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73" w:rsidRDefault="00DD0C73" w:rsidP="00DD0C73">
      <w:pPr>
        <w:shd w:val="clear" w:color="auto" w:fill="FFFFFF"/>
        <w:spacing w:before="120" w:after="120" w:line="234" w:lineRule="atLeast"/>
        <w:ind w:firstLine="567"/>
        <w:jc w:val="both"/>
        <w:rPr>
          <w:rFonts w:ascii="Times New Roman" w:hAnsi="Times New Roman"/>
          <w:b/>
          <w:sz w:val="28"/>
          <w:szCs w:val="28"/>
          <w:lang w:val="vi-VN"/>
        </w:rPr>
      </w:pPr>
      <w:r>
        <w:rPr>
          <w:rFonts w:ascii="Times New Roman" w:hAnsi="Times New Roman"/>
          <w:b/>
          <w:sz w:val="28"/>
          <w:szCs w:val="28"/>
          <w:lang w:val="vi-VN"/>
        </w:rPr>
        <w:t xml:space="preserve">37. </w:t>
      </w:r>
      <w:bookmarkStart w:id="0" w:name="dieu_15"/>
      <w:r>
        <w:rPr>
          <w:rFonts w:ascii="Times New Roman" w:hAnsi="Times New Roman"/>
          <w:b/>
          <w:sz w:val="28"/>
          <w:szCs w:val="28"/>
          <w:lang w:val="vi-VN"/>
        </w:rPr>
        <w:t>Cấp giấy chứng nhận huấn luyện kỹ thuật an toàn tiền chất thuốc nổ - 2.000221.000.00.00.H20</w:t>
      </w:r>
    </w:p>
    <w:bookmarkEnd w:id="0"/>
    <w:p w:rsidR="00DD0C73" w:rsidRDefault="00DD0C73" w:rsidP="00DD0C73">
      <w:pPr>
        <w:spacing w:after="0"/>
        <w:ind w:firstLine="567"/>
        <w:jc w:val="both"/>
        <w:rPr>
          <w:rFonts w:ascii="Times New Roman" w:hAnsi="Times New Roman"/>
          <w:b/>
          <w:sz w:val="28"/>
          <w:szCs w:val="28"/>
          <w:lang w:val="vi-VN"/>
        </w:rPr>
      </w:pPr>
      <w:r>
        <w:rPr>
          <w:rFonts w:ascii="Times New Roman" w:hAnsi="Times New Roman"/>
          <w:b/>
          <w:sz w:val="28"/>
          <w:szCs w:val="28"/>
          <w:lang w:val="vi-VN"/>
        </w:rPr>
        <w:t>37.1. Trình tự, cách thức, thời gian giải quyết thủ tục hành chính</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958"/>
        <w:gridCol w:w="9918"/>
        <w:gridCol w:w="2125"/>
        <w:gridCol w:w="1134"/>
      </w:tblGrid>
      <w:tr w:rsidR="00DD0C73" w:rsidTr="00DD0C73">
        <w:tc>
          <w:tcPr>
            <w:tcW w:w="851"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center"/>
              <w:rPr>
                <w:rFonts w:ascii="Times New Roman" w:hAnsi="Times New Roman"/>
                <w:b/>
                <w:sz w:val="26"/>
                <w:szCs w:val="26"/>
              </w:rPr>
            </w:pPr>
            <w:r>
              <w:rPr>
                <w:rFonts w:ascii="Times New Roman" w:hAnsi="Times New Roman"/>
                <w:b/>
                <w:sz w:val="26"/>
                <w:szCs w:val="26"/>
              </w:rPr>
              <w:t>TT</w:t>
            </w:r>
          </w:p>
        </w:tc>
        <w:tc>
          <w:tcPr>
            <w:tcW w:w="958"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center"/>
              <w:rPr>
                <w:rFonts w:ascii="Times New Roman" w:hAnsi="Times New Roman"/>
                <w:b/>
                <w:sz w:val="26"/>
                <w:szCs w:val="26"/>
              </w:rPr>
            </w:pPr>
            <w:r>
              <w:rPr>
                <w:rFonts w:ascii="Times New Roman" w:hAnsi="Times New Roman"/>
                <w:b/>
                <w:sz w:val="26"/>
                <w:szCs w:val="26"/>
              </w:rPr>
              <w:t>Trình tự thực hiện</w:t>
            </w:r>
          </w:p>
        </w:tc>
        <w:tc>
          <w:tcPr>
            <w:tcW w:w="9923"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center"/>
              <w:rPr>
                <w:rFonts w:ascii="Times New Roman" w:hAnsi="Times New Roman"/>
                <w:b/>
                <w:sz w:val="26"/>
                <w:szCs w:val="26"/>
              </w:rPr>
            </w:pPr>
            <w:r>
              <w:rPr>
                <w:rFonts w:ascii="Times New Roman" w:hAnsi="Times New Roman"/>
                <w:b/>
                <w:sz w:val="26"/>
                <w:szCs w:val="26"/>
              </w:rPr>
              <w:t>Cách thức thực hiện</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center"/>
              <w:rPr>
                <w:rFonts w:ascii="Times New Roman" w:hAnsi="Times New Roman"/>
                <w:b/>
                <w:sz w:val="26"/>
                <w:szCs w:val="26"/>
              </w:rPr>
            </w:pPr>
            <w:r>
              <w:rPr>
                <w:rFonts w:ascii="Times New Roman" w:hAnsi="Times New Roman"/>
                <w:b/>
                <w:sz w:val="26"/>
                <w:szCs w:val="26"/>
              </w:rPr>
              <w:t xml:space="preserve">Thời gian </w:t>
            </w:r>
          </w:p>
          <w:p w:rsidR="00DD0C73" w:rsidRDefault="00DD0C73">
            <w:pPr>
              <w:tabs>
                <w:tab w:val="left" w:pos="2460"/>
              </w:tabs>
              <w:spacing w:after="0"/>
              <w:jc w:val="center"/>
              <w:rPr>
                <w:rFonts w:ascii="Times New Roman" w:hAnsi="Times New Roman"/>
                <w:b/>
                <w:sz w:val="26"/>
                <w:szCs w:val="26"/>
              </w:rPr>
            </w:pPr>
            <w:r>
              <w:rPr>
                <w:rFonts w:ascii="Times New Roman" w:hAnsi="Times New Roman"/>
                <w:b/>
                <w:sz w:val="26"/>
                <w:szCs w:val="26"/>
              </w:rPr>
              <w:t>giải quyết</w:t>
            </w:r>
          </w:p>
          <w:p w:rsidR="00DD0C73" w:rsidRDefault="00DD0C73">
            <w:pPr>
              <w:tabs>
                <w:tab w:val="left" w:pos="2460"/>
              </w:tabs>
              <w:spacing w:after="0"/>
              <w:jc w:val="center"/>
              <w:rPr>
                <w:rFonts w:ascii="Times New Roman" w:hAnsi="Times New Roman"/>
                <w:b/>
                <w:sz w:val="26"/>
                <w:szCs w:val="26"/>
              </w:rPr>
            </w:pPr>
            <w:r>
              <w:rPr>
                <w:rFonts w:ascii="Times New Roman" w:hAnsi="Times New Roman"/>
                <w:b/>
                <w:sz w:val="26"/>
                <w:szCs w:val="26"/>
              </w:rPr>
              <w:t>(ngày)</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center"/>
              <w:rPr>
                <w:rFonts w:ascii="Times New Roman" w:hAnsi="Times New Roman"/>
                <w:b/>
                <w:sz w:val="26"/>
                <w:szCs w:val="26"/>
              </w:rPr>
            </w:pPr>
            <w:r>
              <w:rPr>
                <w:rFonts w:ascii="Times New Roman" w:hAnsi="Times New Roman"/>
                <w:b/>
                <w:sz w:val="26"/>
                <w:szCs w:val="26"/>
              </w:rPr>
              <w:t>Ghi chú</w:t>
            </w:r>
          </w:p>
        </w:tc>
      </w:tr>
      <w:tr w:rsidR="00DD0C73" w:rsidTr="00DD0C73">
        <w:tc>
          <w:tcPr>
            <w:tcW w:w="851"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center"/>
              <w:rPr>
                <w:rFonts w:ascii="Times New Roman" w:hAnsi="Times New Roman"/>
                <w:sz w:val="26"/>
                <w:szCs w:val="26"/>
              </w:rPr>
            </w:pPr>
            <w:r>
              <w:rPr>
                <w:rFonts w:ascii="Times New Roman" w:hAnsi="Times New Roman"/>
                <w:b/>
                <w:sz w:val="26"/>
                <w:szCs w:val="26"/>
              </w:rPr>
              <w:t>Bước 1</w:t>
            </w:r>
          </w:p>
        </w:tc>
        <w:tc>
          <w:tcPr>
            <w:tcW w:w="958" w:type="dxa"/>
            <w:tcBorders>
              <w:top w:val="single" w:sz="4" w:space="0" w:color="auto"/>
              <w:left w:val="single" w:sz="4" w:space="0" w:color="auto"/>
              <w:bottom w:val="single" w:sz="4" w:space="0" w:color="auto"/>
              <w:right w:val="single" w:sz="4" w:space="0" w:color="auto"/>
            </w:tcBorders>
            <w:vAlign w:val="center"/>
          </w:tcPr>
          <w:p w:rsidR="00DD0C73" w:rsidRDefault="00DD0C73">
            <w:pPr>
              <w:spacing w:after="0"/>
              <w:jc w:val="center"/>
              <w:rPr>
                <w:rFonts w:ascii="Times New Roman" w:hAnsi="Times New Roman"/>
                <w:b/>
                <w:bCs/>
                <w:sz w:val="26"/>
                <w:szCs w:val="26"/>
              </w:rPr>
            </w:pPr>
            <w:r>
              <w:rPr>
                <w:rFonts w:ascii="Times New Roman" w:hAnsi="Times New Roman"/>
                <w:b/>
                <w:bCs/>
                <w:sz w:val="26"/>
                <w:szCs w:val="26"/>
              </w:rPr>
              <w:t>Nộp hồ sơ thủ tục hành chính</w:t>
            </w:r>
          </w:p>
          <w:p w:rsidR="00DD0C73" w:rsidRDefault="00DD0C73">
            <w:pPr>
              <w:spacing w:after="0"/>
              <w:jc w:val="center"/>
              <w:rPr>
                <w:rFonts w:ascii="Times New Roman" w:hAnsi="Times New Roman"/>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 xml:space="preserve">Nộp hồ sơ trực tiếp tại </w:t>
            </w:r>
            <w:r>
              <w:rPr>
                <w:rFonts w:ascii="Times New Roman" w:hAnsi="Times New Roman"/>
                <w:sz w:val="26"/>
                <w:szCs w:val="26"/>
              </w:rPr>
              <w:t>Bộ phận tiếp nhận và trả kết quả - Trung tâm Kiểm soát thủ tục hành chính và Phục vụ hành chính công (Số 85, đường Nguyễn Huệ, phường 1, thành phố Cao Lãnh, tỉnh Đồng Tháp)</w:t>
            </w:r>
          </w:p>
          <w:p w:rsidR="00DD0C73" w:rsidRDefault="00DD0C73">
            <w:pPr>
              <w:spacing w:after="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pacing w:val="-6"/>
                <w:sz w:val="26"/>
                <w:szCs w:val="26"/>
              </w:rPr>
              <w:t>Hoặc nộp qua bưu chính công ích</w:t>
            </w:r>
          </w:p>
          <w:p w:rsidR="00DD0C73" w:rsidRDefault="00DD0C73">
            <w:pPr>
              <w:rPr>
                <w:rFonts w:ascii="Times New Roman" w:hAnsi="Times New Roman"/>
                <w:i/>
                <w:spacing w:val="-6"/>
                <w:sz w:val="26"/>
                <w:szCs w:val="26"/>
                <w:u w:val="single"/>
              </w:rPr>
            </w:pPr>
            <w:r>
              <w:rPr>
                <w:rFonts w:ascii="Times New Roman" w:hAnsi="Times New Roman"/>
                <w:spacing w:val="-6"/>
                <w:sz w:val="26"/>
                <w:szCs w:val="26"/>
              </w:rPr>
              <w:t xml:space="preserve">- Hoặc nộp trực tuyến tại website cổng Dịch vụ công của tỉnh Đồng Tháp </w:t>
            </w:r>
            <w:hyperlink r:id="rId5" w:history="1">
              <w:r>
                <w:rPr>
                  <w:rStyle w:val="Hyperlink"/>
                  <w:rFonts w:ascii="Times New Roman" w:hAnsi="Times New Roman"/>
                  <w:i/>
                  <w:color w:val="auto"/>
                  <w:spacing w:val="-6"/>
                  <w:sz w:val="26"/>
                  <w:szCs w:val="26"/>
                </w:rPr>
                <w:t>http://dichvucong.dongthap.gov.vn</w:t>
              </w:r>
            </w:hyperlink>
          </w:p>
        </w:tc>
        <w:tc>
          <w:tcPr>
            <w:tcW w:w="2126" w:type="dxa"/>
            <w:tcBorders>
              <w:top w:val="single" w:sz="4" w:space="0" w:color="auto"/>
              <w:left w:val="single" w:sz="4" w:space="0" w:color="auto"/>
              <w:bottom w:val="single" w:sz="4" w:space="0" w:color="auto"/>
              <w:right w:val="single" w:sz="4" w:space="0" w:color="auto"/>
            </w:tcBorders>
            <w:hideMark/>
          </w:tcPr>
          <w:p w:rsidR="00DD0C73" w:rsidRDefault="00DD0C73">
            <w:pPr>
              <w:spacing w:after="0"/>
              <w:jc w:val="both"/>
              <w:rPr>
                <w:rFonts w:ascii="Times New Roman" w:hAnsi="Times New Roman"/>
                <w:sz w:val="26"/>
                <w:szCs w:val="26"/>
              </w:rPr>
            </w:pPr>
            <w:r>
              <w:rPr>
                <w:rFonts w:ascii="Times New Roman" w:hAnsi="Times New Roman"/>
                <w:sz w:val="26"/>
                <w:szCs w:val="26"/>
              </w:rPr>
              <w:t xml:space="preserve">Sáng: Từ 7 giờ đến 11 giờ 30 </w:t>
            </w:r>
          </w:p>
          <w:p w:rsidR="00DD0C73" w:rsidRDefault="00DD0C73">
            <w:pPr>
              <w:spacing w:after="0"/>
              <w:jc w:val="both"/>
              <w:rPr>
                <w:rFonts w:ascii="Times New Roman" w:hAnsi="Times New Roman"/>
                <w:sz w:val="26"/>
                <w:szCs w:val="26"/>
              </w:rPr>
            </w:pPr>
            <w:r>
              <w:rPr>
                <w:rFonts w:ascii="Times New Roman" w:hAnsi="Times New Roman"/>
                <w:sz w:val="26"/>
                <w:szCs w:val="26"/>
              </w:rPr>
              <w:t xml:space="preserve"> Chiều: Từ 13 giờ 30 đến 17 giờ</w:t>
            </w:r>
          </w:p>
          <w:p w:rsidR="00DD0C73" w:rsidRDefault="00DD0C73">
            <w:pPr>
              <w:spacing w:after="0"/>
              <w:jc w:val="both"/>
              <w:rPr>
                <w:rFonts w:ascii="Times New Roman" w:hAnsi="Times New Roman"/>
                <w:sz w:val="26"/>
                <w:szCs w:val="26"/>
              </w:rPr>
            </w:pPr>
            <w:r>
              <w:rPr>
                <w:rFonts w:ascii="Times New Roman" w:hAnsi="Times New Roman"/>
                <w:sz w:val="26"/>
                <w:szCs w:val="26"/>
              </w:rPr>
              <w:t xml:space="preserve"> của các ngày làm việc theo quy định</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center"/>
              <w:rPr>
                <w:rFonts w:ascii="Times New Roman" w:hAnsi="Times New Roman"/>
                <w:sz w:val="26"/>
                <w:szCs w:val="26"/>
              </w:rPr>
            </w:pPr>
            <w:r>
              <w:rPr>
                <w:rFonts w:ascii="Times New Roman" w:hAnsi="Times New Roman"/>
                <w:b/>
                <w:sz w:val="26"/>
                <w:szCs w:val="26"/>
              </w:rPr>
              <w:t>Bước 2</w:t>
            </w:r>
          </w:p>
        </w:tc>
        <w:tc>
          <w:tcPr>
            <w:tcW w:w="958" w:type="dxa"/>
            <w:tcBorders>
              <w:top w:val="single" w:sz="4" w:space="0" w:color="auto"/>
              <w:left w:val="single" w:sz="4" w:space="0" w:color="auto"/>
              <w:bottom w:val="single" w:sz="4" w:space="0" w:color="auto"/>
              <w:right w:val="single" w:sz="4" w:space="0" w:color="auto"/>
            </w:tcBorders>
            <w:vAlign w:val="center"/>
          </w:tcPr>
          <w:p w:rsidR="00DD0C73" w:rsidRDefault="00DD0C73">
            <w:pPr>
              <w:spacing w:after="0"/>
              <w:jc w:val="center"/>
              <w:rPr>
                <w:rFonts w:ascii="Times New Roman" w:hAnsi="Times New Roman"/>
                <w:b/>
                <w:sz w:val="26"/>
                <w:szCs w:val="26"/>
              </w:rPr>
            </w:pPr>
            <w:r>
              <w:rPr>
                <w:rFonts w:ascii="Times New Roman" w:hAnsi="Times New Roman"/>
                <w:b/>
                <w:sz w:val="26"/>
                <w:szCs w:val="26"/>
              </w:rPr>
              <w:t>Tiếp nhận và chuyển hồ sơ thủ tục hành chính</w:t>
            </w:r>
          </w:p>
          <w:p w:rsidR="00DD0C73" w:rsidRDefault="00DD0C73">
            <w:pPr>
              <w:spacing w:after="0"/>
              <w:ind w:hanging="71"/>
              <w:jc w:val="center"/>
              <w:rPr>
                <w:rFonts w:ascii="Times New Roman" w:hAnsi="Times New Roman"/>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spacing w:after="0"/>
              <w:jc w:val="both"/>
              <w:rPr>
                <w:rFonts w:ascii="Times New Roman" w:hAnsi="Times New Roman"/>
                <w:b/>
                <w:spacing w:val="-6"/>
                <w:sz w:val="26"/>
                <w:szCs w:val="26"/>
              </w:rPr>
            </w:pPr>
            <w:r>
              <w:rPr>
                <w:rFonts w:ascii="Times New Roman" w:hAnsi="Times New Roman"/>
                <w:sz w:val="26"/>
                <w:szCs w:val="26"/>
              </w:rPr>
              <w:t>1. Đối với</w:t>
            </w:r>
            <w:r>
              <w:rPr>
                <w:rFonts w:ascii="Times New Roman" w:hAnsi="Times New Roman"/>
                <w:b/>
                <w:sz w:val="26"/>
                <w:szCs w:val="26"/>
              </w:rPr>
              <w:t xml:space="preserve"> </w:t>
            </w:r>
            <w:r>
              <w:rPr>
                <w:rFonts w:ascii="Times New Roman" w:hAnsi="Times New Roman"/>
                <w:sz w:val="26"/>
                <w:szCs w:val="26"/>
              </w:rPr>
              <w:t xml:space="preserve">hồ sơ được nộp trực tiếp tại Bộ phận tiếp nhận và trả kết quả </w:t>
            </w:r>
            <w:r>
              <w:rPr>
                <w:rFonts w:ascii="Times New Roman" w:hAnsi="Times New Roman"/>
                <w:i/>
                <w:sz w:val="26"/>
                <w:szCs w:val="26"/>
              </w:rPr>
              <w:t>(gọi tắt Bộ phận một cửa)</w:t>
            </w:r>
            <w:r>
              <w:rPr>
                <w:rFonts w:ascii="Times New Roman" w:hAnsi="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DD0C73" w:rsidRDefault="00DD0C73">
            <w:pPr>
              <w:spacing w:after="0"/>
              <w:ind w:hanging="71"/>
              <w:jc w:val="both"/>
              <w:rPr>
                <w:rFonts w:ascii="Times New Roman" w:hAnsi="Times New Roman"/>
                <w:sz w:val="26"/>
                <w:szCs w:val="26"/>
              </w:rPr>
            </w:pPr>
            <w:r>
              <w:rPr>
                <w:rFonts w:ascii="Times New Roman" w:hAnsi="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DD0C73" w:rsidRDefault="00DD0C73">
            <w:pPr>
              <w:spacing w:after="0"/>
              <w:jc w:val="both"/>
              <w:rPr>
                <w:rFonts w:ascii="Times New Roman" w:hAnsi="Times New Roman"/>
                <w:sz w:val="26"/>
                <w:szCs w:val="26"/>
              </w:rPr>
            </w:pPr>
            <w:r>
              <w:rPr>
                <w:rFonts w:ascii="Times New Roman" w:hAnsi="Times New Roman"/>
                <w:sz w:val="26"/>
                <w:szCs w:val="26"/>
              </w:rPr>
              <w:t>b) Trường hợp từ chối nhận hồ sơ phải nêu rõ lý do theo mẫu Phiếu từ chối tiếp nhận giải quyết hồ sơ (mẫu số 03 của Thông tư 01/2018/TT-VPCP ngày 23/11/2018 )</w:t>
            </w:r>
          </w:p>
          <w:p w:rsidR="00DD0C73" w:rsidRDefault="00DD0C73">
            <w:pPr>
              <w:spacing w:after="0"/>
              <w:jc w:val="both"/>
              <w:rPr>
                <w:rFonts w:ascii="Times New Roman" w:hAnsi="Times New Roman"/>
                <w:sz w:val="26"/>
                <w:szCs w:val="26"/>
              </w:rPr>
            </w:pPr>
            <w:r>
              <w:rPr>
                <w:rFonts w:ascii="Times New Roman" w:hAnsi="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both"/>
              <w:rPr>
                <w:rFonts w:ascii="Times New Roman" w:hAnsi="Times New Roman"/>
                <w:sz w:val="26"/>
                <w:szCs w:val="26"/>
              </w:rPr>
            </w:pPr>
            <w:r>
              <w:rPr>
                <w:rFonts w:ascii="Times New Roman" w:hAnsi="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shd w:val="clear" w:color="auto" w:fill="FFFFFF"/>
              <w:spacing w:after="0"/>
              <w:jc w:val="both"/>
              <w:rPr>
                <w:rFonts w:ascii="Times New Roman" w:hAnsi="Times New Roman"/>
                <w:sz w:val="26"/>
                <w:szCs w:val="26"/>
              </w:rPr>
            </w:pPr>
          </w:p>
        </w:tc>
      </w:tr>
      <w:tr w:rsidR="00DD0C73" w:rsidTr="00DD0C73">
        <w:tc>
          <w:tcPr>
            <w:tcW w:w="851" w:type="dxa"/>
            <w:tcBorders>
              <w:top w:val="single" w:sz="4" w:space="0" w:color="auto"/>
              <w:left w:val="single" w:sz="4" w:space="0" w:color="auto"/>
              <w:bottom w:val="single" w:sz="4" w:space="0" w:color="auto"/>
              <w:right w:val="single" w:sz="4" w:space="0" w:color="auto"/>
            </w:tcBorders>
            <w:vAlign w:val="center"/>
          </w:tcPr>
          <w:p w:rsidR="00DD0C73" w:rsidRDefault="00DD0C73">
            <w:pPr>
              <w:tabs>
                <w:tab w:val="left" w:pos="2460"/>
              </w:tabs>
              <w:spacing w:after="0"/>
              <w:jc w:val="center"/>
              <w:rPr>
                <w:rFonts w:ascii="Times New Roman" w:hAnsi="Times New Roman"/>
                <w:b/>
                <w:sz w:val="26"/>
                <w:szCs w:val="26"/>
              </w:rPr>
            </w:pPr>
          </w:p>
        </w:tc>
        <w:tc>
          <w:tcPr>
            <w:tcW w:w="958" w:type="dxa"/>
            <w:tcBorders>
              <w:top w:val="single" w:sz="4" w:space="0" w:color="auto"/>
              <w:left w:val="single" w:sz="4" w:space="0" w:color="auto"/>
              <w:bottom w:val="single" w:sz="4" w:space="0" w:color="auto"/>
              <w:right w:val="single" w:sz="4" w:space="0" w:color="auto"/>
            </w:tcBorders>
            <w:vAlign w:val="center"/>
          </w:tcPr>
          <w:p w:rsidR="00DD0C73" w:rsidRDefault="00DD0C73">
            <w:pPr>
              <w:jc w:val="center"/>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DD0C73" w:rsidRDefault="00DD0C73">
            <w:pPr>
              <w:shd w:val="clear" w:color="auto" w:fill="FFFFFF"/>
              <w:spacing w:after="0" w:line="234" w:lineRule="atLeast"/>
              <w:jc w:val="both"/>
              <w:rPr>
                <w:rFonts w:ascii="Times New Roman" w:eastAsia="Times New Roman" w:hAnsi="Times New Roman"/>
                <w:sz w:val="26"/>
                <w:szCs w:val="26"/>
              </w:rPr>
            </w:pPr>
            <w:r>
              <w:rPr>
                <w:rFonts w:ascii="Times New Roman" w:eastAsia="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D0C73" w:rsidRDefault="00DD0C73">
            <w:pPr>
              <w:tabs>
                <w:tab w:val="left" w:pos="2460"/>
              </w:tabs>
              <w:spacing w:after="0"/>
              <w:jc w:val="both"/>
              <w:rPr>
                <w:rFonts w:ascii="Times New Roman" w:hAnsi="Times New Roman"/>
                <w:sz w:val="26"/>
                <w:szCs w:val="26"/>
              </w:rPr>
            </w:pPr>
            <w:r>
              <w:rPr>
                <w:rFonts w:ascii="Times New Roman" w:hAnsi="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both"/>
              <w:rPr>
                <w:rFonts w:ascii="Times New Roman" w:hAnsi="Times New Roman"/>
                <w:sz w:val="26"/>
                <w:szCs w:val="26"/>
              </w:rPr>
            </w:pPr>
            <w:r>
              <w:rPr>
                <w:rFonts w:ascii="Times New Roman" w:hAnsi="Times New Roman"/>
                <w:sz w:val="26"/>
                <w:szCs w:val="26"/>
              </w:rPr>
              <w:t>Không quá 01 ngày kể từ ngày phát sinh hồ sơ trực tuyến</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center"/>
              <w:rPr>
                <w:rFonts w:ascii="Times New Roman" w:hAnsi="Times New Roman"/>
                <w:b/>
                <w:sz w:val="26"/>
                <w:szCs w:val="26"/>
              </w:rPr>
            </w:pPr>
            <w:r>
              <w:rPr>
                <w:rFonts w:ascii="Times New Roman" w:hAnsi="Times New Roman"/>
                <w:b/>
                <w:sz w:val="26"/>
                <w:szCs w:val="26"/>
              </w:rPr>
              <w:t>Bước 3</w:t>
            </w: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DD0C73" w:rsidRDefault="00DD0C73">
            <w:pPr>
              <w:jc w:val="center"/>
              <w:rPr>
                <w:rFonts w:ascii="Times New Roman" w:hAnsi="Times New Roman"/>
                <w:b/>
                <w:sz w:val="26"/>
                <w:szCs w:val="26"/>
              </w:rPr>
            </w:pPr>
            <w:r>
              <w:rPr>
                <w:rFonts w:ascii="Times New Roman" w:hAnsi="Times New Roman"/>
                <w:b/>
                <w:sz w:val="26"/>
                <w:szCs w:val="26"/>
              </w:rPr>
              <w:t>Giải quyết thủ tục hành chính</w:t>
            </w:r>
          </w:p>
          <w:p w:rsidR="00DD0C73" w:rsidRDefault="00DD0C73">
            <w:pPr>
              <w:shd w:val="clear" w:color="auto" w:fill="FFFFFF"/>
              <w:spacing w:after="0" w:line="240" w:lineRule="auto"/>
              <w:ind w:firstLine="70"/>
              <w:jc w:val="center"/>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spacing w:after="0"/>
              <w:jc w:val="both"/>
              <w:rPr>
                <w:rFonts w:ascii="Times New Roman" w:hAnsi="Times New Roman"/>
                <w:sz w:val="26"/>
                <w:szCs w:val="26"/>
              </w:rPr>
            </w:pPr>
            <w:r>
              <w:rPr>
                <w:rFonts w:ascii="Times New Roman" w:hAnsi="Times New Roman"/>
                <w:sz w:val="26"/>
                <w:szCs w:val="26"/>
              </w:rPr>
              <w:t>Sau khi tiếp nhận hồ sơ từ bộ phận một cửa, công chức, viên chức xem xét, thẩm định hồ sơ, trình phê duyện kết quả giải quyết thủ tục hành chính</w:t>
            </w:r>
          </w:p>
        </w:tc>
        <w:tc>
          <w:tcPr>
            <w:tcW w:w="2126"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spacing w:after="0"/>
              <w:jc w:val="center"/>
              <w:rPr>
                <w:rFonts w:ascii="Times New Roman" w:hAnsi="Times New Roman"/>
                <w:i/>
                <w:sz w:val="26"/>
                <w:szCs w:val="26"/>
              </w:rPr>
            </w:pPr>
            <w:r>
              <w:rPr>
                <w:rFonts w:ascii="Times New Roman" w:hAnsi="Times New Roman"/>
                <w:i/>
                <w:sz w:val="26"/>
                <w:szCs w:val="26"/>
              </w:rPr>
              <w:t>18 ngày</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shd w:val="clear" w:color="auto" w:fill="FFFFFF"/>
              <w:spacing w:after="0"/>
              <w:jc w:val="both"/>
              <w:rPr>
                <w:rFonts w:ascii="Times New Roman" w:hAnsi="Times New Roman"/>
                <w:sz w:val="26"/>
                <w:szCs w:val="26"/>
              </w:rPr>
            </w:pPr>
            <w:r>
              <w:rPr>
                <w:rFonts w:ascii="Times New Roman" w:hAnsi="Times New Roman"/>
                <w:bCs/>
                <w:i/>
                <w:sz w:val="26"/>
                <w:szCs w:val="26"/>
              </w:rPr>
              <w:t>1. Tiếp nhận hồ sơ (Bộ phận TN&amp;TKQ)</w:t>
            </w:r>
          </w:p>
        </w:tc>
        <w:tc>
          <w:tcPr>
            <w:tcW w:w="2126"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shd w:val="clear" w:color="auto" w:fill="FFFFFF"/>
              <w:spacing w:after="0"/>
              <w:jc w:val="both"/>
              <w:rPr>
                <w:rFonts w:ascii="Times New Roman" w:hAnsi="Times New Roman"/>
                <w:i/>
                <w:sz w:val="26"/>
                <w:szCs w:val="26"/>
              </w:rPr>
            </w:pPr>
            <w:r>
              <w:rPr>
                <w:rFonts w:ascii="Times New Roman" w:hAnsi="Times New Roman"/>
                <w:i/>
                <w:sz w:val="26"/>
                <w:szCs w:val="26"/>
              </w:rPr>
              <w:t>2.Giải quyết hồ sơ</w:t>
            </w:r>
          </w:p>
        </w:tc>
        <w:tc>
          <w:tcPr>
            <w:tcW w:w="2126"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shd w:val="clear" w:color="auto" w:fill="FFFFFF"/>
              <w:spacing w:after="0"/>
              <w:jc w:val="both"/>
              <w:rPr>
                <w:rFonts w:ascii="Times New Roman" w:hAnsi="Times New Roman"/>
                <w:sz w:val="26"/>
                <w:szCs w:val="26"/>
              </w:rPr>
            </w:pPr>
            <w:r>
              <w:rPr>
                <w:rFonts w:ascii="Times New Roman" w:hAnsi="Times New Roman"/>
                <w:sz w:val="26"/>
                <w:szCs w:val="26"/>
              </w:rPr>
              <w:t xml:space="preserve">a) Trường hợp không quy định phải thẩm tra, xác minh hồ sơ: </w:t>
            </w:r>
          </w:p>
          <w:p w:rsidR="00DD0C73" w:rsidRDefault="00DD0C73">
            <w:pPr>
              <w:shd w:val="clear" w:color="auto" w:fill="FFFFFF"/>
              <w:spacing w:after="0"/>
              <w:jc w:val="both"/>
              <w:rPr>
                <w:rFonts w:ascii="Times New Roman" w:hAnsi="Times New Roman"/>
                <w:sz w:val="26"/>
                <w:szCs w:val="26"/>
              </w:rPr>
            </w:pPr>
            <w:r>
              <w:rPr>
                <w:rFonts w:ascii="Times New Roman" w:hAnsi="Times New Roman"/>
                <w:sz w:val="26"/>
                <w:szCs w:val="26"/>
              </w:rPr>
              <w:t>- Công chức thẩm định, trình cấp có thẩm quyền quyết định; cập nhật thông tin vào hệ thống thông tin một cửa điện tử và chuyển kết quả giải quyết hồ sơ cho bộ phận một cửa</w:t>
            </w:r>
          </w:p>
        </w:tc>
        <w:tc>
          <w:tcPr>
            <w:tcW w:w="2126"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shd w:val="clear" w:color="auto" w:fill="FFFFFF"/>
              <w:spacing w:after="0"/>
              <w:jc w:val="both"/>
              <w:rPr>
                <w:rFonts w:ascii="Times New Roman" w:hAnsi="Times New Roman"/>
                <w:i/>
                <w:sz w:val="26"/>
                <w:szCs w:val="26"/>
              </w:rPr>
            </w:pPr>
            <w:r>
              <w:rPr>
                <w:rFonts w:ascii="Times New Roman" w:hAnsi="Times New Roman"/>
                <w:i/>
                <w:sz w:val="26"/>
                <w:szCs w:val="26"/>
              </w:rPr>
              <w:t>+ Chuyên viên</w:t>
            </w:r>
          </w:p>
        </w:tc>
        <w:tc>
          <w:tcPr>
            <w:tcW w:w="2126"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jc w:val="center"/>
              <w:rPr>
                <w:rFonts w:ascii="Times New Roman" w:hAnsi="Times New Roman"/>
                <w:i/>
                <w:sz w:val="26"/>
                <w:szCs w:val="26"/>
              </w:rPr>
            </w:pPr>
            <w:r>
              <w:rPr>
                <w:rFonts w:ascii="Times New Roman" w:hAnsi="Times New Roman"/>
                <w:i/>
                <w:sz w:val="26"/>
                <w:szCs w:val="26"/>
              </w:rPr>
              <w:t>13 ngày</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spacing w:after="0"/>
              <w:rPr>
                <w:rFonts w:ascii="Times New Roman" w:hAnsi="Times New Roman"/>
                <w:i/>
                <w:sz w:val="26"/>
                <w:szCs w:val="26"/>
              </w:rPr>
            </w:pPr>
            <w:r>
              <w:rPr>
                <w:rFonts w:ascii="Times New Roman" w:hAnsi="Times New Roman"/>
                <w:i/>
                <w:sz w:val="26"/>
                <w:szCs w:val="26"/>
              </w:rPr>
              <w:t>+ Lãnh đạo phòng</w:t>
            </w:r>
          </w:p>
        </w:tc>
        <w:tc>
          <w:tcPr>
            <w:tcW w:w="2126"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spacing w:after="0"/>
              <w:jc w:val="center"/>
              <w:rPr>
                <w:rFonts w:ascii="Times New Roman" w:hAnsi="Times New Roman"/>
                <w:i/>
                <w:sz w:val="26"/>
                <w:szCs w:val="26"/>
              </w:rPr>
            </w:pPr>
            <w:r>
              <w:rPr>
                <w:rFonts w:ascii="Times New Roman" w:hAnsi="Times New Roman"/>
                <w:i/>
                <w:sz w:val="26"/>
                <w:szCs w:val="26"/>
              </w:rPr>
              <w:t>02 ngày</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spacing w:after="0"/>
              <w:rPr>
                <w:rFonts w:ascii="Times New Roman" w:hAnsi="Times New Roman"/>
                <w:i/>
                <w:sz w:val="26"/>
                <w:szCs w:val="26"/>
              </w:rPr>
            </w:pPr>
            <w:r>
              <w:rPr>
                <w:rFonts w:ascii="Times New Roman" w:hAnsi="Times New Roman"/>
                <w:i/>
                <w:sz w:val="26"/>
                <w:szCs w:val="26"/>
              </w:rPr>
              <w:t xml:space="preserve">+ Lãnh đạo Sở </w:t>
            </w:r>
          </w:p>
        </w:tc>
        <w:tc>
          <w:tcPr>
            <w:tcW w:w="2126"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jc w:val="center"/>
              <w:rPr>
                <w:rFonts w:ascii="Times New Roman" w:hAnsi="Times New Roman"/>
                <w:i/>
                <w:sz w:val="26"/>
                <w:szCs w:val="26"/>
              </w:rPr>
            </w:pPr>
            <w:r>
              <w:rPr>
                <w:rFonts w:ascii="Times New Roman" w:hAnsi="Times New Roman"/>
                <w:i/>
                <w:sz w:val="26"/>
                <w:szCs w:val="26"/>
              </w:rPr>
              <w:t>02 ngày</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spacing w:after="0"/>
              <w:rPr>
                <w:rFonts w:ascii="Times New Roman" w:hAnsi="Times New Roman"/>
                <w:i/>
                <w:sz w:val="26"/>
                <w:szCs w:val="26"/>
              </w:rPr>
            </w:pPr>
            <w:r>
              <w:rPr>
                <w:rFonts w:ascii="Times New Roman" w:hAnsi="Times New Roman"/>
                <w:i/>
                <w:sz w:val="26"/>
                <w:szCs w:val="26"/>
              </w:rPr>
              <w:t>+ Văn thư</w:t>
            </w:r>
          </w:p>
        </w:tc>
        <w:tc>
          <w:tcPr>
            <w:tcW w:w="2126"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spacing w:after="0"/>
              <w:jc w:val="center"/>
              <w:rPr>
                <w:rFonts w:ascii="Times New Roman" w:hAnsi="Times New Roman"/>
                <w:i/>
                <w:sz w:val="26"/>
                <w:szCs w:val="26"/>
              </w:rPr>
            </w:pPr>
            <w:r>
              <w:rPr>
                <w:rFonts w:ascii="Times New Roman" w:hAnsi="Times New Roman"/>
                <w:i/>
                <w:sz w:val="26"/>
                <w:szCs w:val="26"/>
              </w:rPr>
              <w:t>0,5 ngày</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line="240" w:lineRule="auto"/>
              <w:rPr>
                <w:rFonts w:ascii="Times New Roman" w:hAnsi="Times New Roman"/>
                <w:b/>
                <w:sz w:val="26"/>
                <w:szCs w:val="26"/>
              </w:rPr>
            </w:pP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tabs>
                <w:tab w:val="left" w:pos="2460"/>
              </w:tabs>
              <w:spacing w:after="0"/>
              <w:jc w:val="both"/>
              <w:rPr>
                <w:rFonts w:ascii="Times New Roman" w:hAnsi="Times New Roman"/>
                <w:sz w:val="26"/>
                <w:szCs w:val="26"/>
              </w:rPr>
            </w:pPr>
            <w:r>
              <w:rPr>
                <w:rFonts w:ascii="Times New Roman" w:hAnsi="Times New Roman"/>
                <w:sz w:val="26"/>
                <w:szCs w:val="26"/>
              </w:rPr>
              <w:t>b) Trường hợp có quy định phải thẩm tra, xác minh hồ sơ</w:t>
            </w:r>
          </w:p>
          <w:p w:rsidR="00DD0C73" w:rsidRDefault="00DD0C73">
            <w:pPr>
              <w:tabs>
                <w:tab w:val="left" w:pos="2460"/>
              </w:tabs>
              <w:spacing w:after="0"/>
              <w:jc w:val="both"/>
              <w:rPr>
                <w:rFonts w:ascii="Times New Roman" w:hAnsi="Times New Roman"/>
                <w:sz w:val="26"/>
                <w:szCs w:val="26"/>
              </w:rPr>
            </w:pPr>
            <w:r>
              <w:rPr>
                <w:rFonts w:ascii="Times New Roman" w:hAnsi="Times New Roman"/>
                <w:sz w:val="26"/>
                <w:szCs w:val="26"/>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Pr>
                <w:rStyle w:val="fontstyle21"/>
                <w:rFonts w:ascii="Times New Roman" w:hAnsi="Times New Roman"/>
                <w:sz w:val="26"/>
                <w:szCs w:val="26"/>
              </w:rPr>
              <w:t xml:space="preserve">Thời gian thông báo trả lại hồ sơ không quá 03 ngày làm việc kể từ ngày tiếp nhận hồ sơ, thời hạn giải quyết được tính lại từ đầu sau khi nhận đủ </w:t>
            </w:r>
            <w:r>
              <w:rPr>
                <w:rStyle w:val="fontstyle21"/>
                <w:rFonts w:ascii="Times New Roman" w:hAnsi="Times New Roman"/>
                <w:sz w:val="26"/>
                <w:szCs w:val="26"/>
              </w:rPr>
              <w:lastRenderedPageBreak/>
              <w:t>hồ sơ</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both"/>
              <w:rPr>
                <w:rFonts w:ascii="Times New Roman" w:hAnsi="Times New Roman"/>
                <w:sz w:val="26"/>
                <w:szCs w:val="26"/>
              </w:rPr>
            </w:pPr>
            <w:r>
              <w:rPr>
                <w:rFonts w:ascii="Times New Roman" w:hAnsi="Times New Roman"/>
                <w:sz w:val="26"/>
                <w:szCs w:val="26"/>
              </w:rPr>
              <w:lastRenderedPageBreak/>
              <w:t xml:space="preserve">Thông báo trả lại không quá 03 ngày làm việc </w:t>
            </w:r>
            <w:r>
              <w:rPr>
                <w:rStyle w:val="fontstyle21"/>
                <w:rFonts w:ascii="Times New Roman" w:hAnsi="Times New Roman"/>
                <w:sz w:val="26"/>
                <w:szCs w:val="26"/>
              </w:rPr>
              <w:t>kể từ ngày tiếp nhận hồ sơ</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r w:rsidR="00DD0C73" w:rsidTr="00DD0C73">
        <w:tc>
          <w:tcPr>
            <w:tcW w:w="851"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center"/>
              <w:rPr>
                <w:rFonts w:ascii="Times New Roman" w:hAnsi="Times New Roman"/>
                <w:b/>
                <w:sz w:val="26"/>
                <w:szCs w:val="26"/>
              </w:rPr>
            </w:pPr>
            <w:r>
              <w:rPr>
                <w:rFonts w:ascii="Times New Roman" w:hAnsi="Times New Roman"/>
                <w:b/>
                <w:sz w:val="26"/>
                <w:szCs w:val="26"/>
              </w:rPr>
              <w:lastRenderedPageBreak/>
              <w:t>Bước 4</w:t>
            </w:r>
          </w:p>
        </w:tc>
        <w:tc>
          <w:tcPr>
            <w:tcW w:w="958" w:type="dxa"/>
            <w:tcBorders>
              <w:top w:val="single" w:sz="4" w:space="0" w:color="auto"/>
              <w:left w:val="single" w:sz="4" w:space="0" w:color="auto"/>
              <w:bottom w:val="single" w:sz="4" w:space="0" w:color="auto"/>
              <w:right w:val="single" w:sz="4" w:space="0" w:color="auto"/>
            </w:tcBorders>
            <w:vAlign w:val="center"/>
            <w:hideMark/>
          </w:tcPr>
          <w:p w:rsidR="00DD0C73" w:rsidRDefault="00DD0C73">
            <w:pPr>
              <w:shd w:val="clear" w:color="auto" w:fill="FFFFFF"/>
              <w:spacing w:after="0"/>
              <w:jc w:val="center"/>
              <w:rPr>
                <w:rFonts w:ascii="Times New Roman" w:hAnsi="Times New Roman"/>
                <w:sz w:val="26"/>
                <w:szCs w:val="26"/>
              </w:rPr>
            </w:pPr>
            <w:r>
              <w:rPr>
                <w:rFonts w:ascii="Times New Roman" w:hAnsi="Times New Roman"/>
                <w:b/>
                <w:sz w:val="26"/>
                <w:szCs w:val="26"/>
              </w:rPr>
              <w:t>Trả hồ sơ, kết quả giải quyết thủ tục hành chính</w:t>
            </w:r>
          </w:p>
        </w:tc>
        <w:tc>
          <w:tcPr>
            <w:tcW w:w="9923" w:type="dxa"/>
            <w:tcBorders>
              <w:top w:val="single" w:sz="4" w:space="0" w:color="auto"/>
              <w:left w:val="single" w:sz="4" w:space="0" w:color="auto"/>
              <w:bottom w:val="single" w:sz="4" w:space="0" w:color="auto"/>
              <w:right w:val="single" w:sz="4" w:space="0" w:color="auto"/>
            </w:tcBorders>
            <w:hideMark/>
          </w:tcPr>
          <w:p w:rsidR="00DD0C73" w:rsidRDefault="00DD0C73">
            <w:pPr>
              <w:shd w:val="clear" w:color="auto" w:fill="FFFFFF"/>
              <w:spacing w:after="0"/>
              <w:ind w:hanging="71"/>
              <w:jc w:val="both"/>
              <w:rPr>
                <w:rFonts w:ascii="Times New Roman" w:hAnsi="Times New Roman"/>
                <w:sz w:val="26"/>
                <w:szCs w:val="26"/>
              </w:rPr>
            </w:pPr>
            <w:r>
              <w:rPr>
                <w:rFonts w:ascii="Times New Roman" w:hAnsi="Times New Roman"/>
                <w:sz w:val="26"/>
                <w:szCs w:val="26"/>
              </w:rPr>
              <w:t>Công chức tại bộ phận một cửa trả kết quả nhập vào sổ theo dõi hồ sơ và phần mềm một cửa điện tử, thực hiện như sau:</w:t>
            </w:r>
          </w:p>
          <w:p w:rsidR="00DD0C73" w:rsidRDefault="00DD0C73">
            <w:pPr>
              <w:shd w:val="clear" w:color="auto" w:fill="FFFFFF"/>
              <w:spacing w:after="0"/>
              <w:ind w:hanging="71"/>
              <w:jc w:val="both"/>
              <w:rPr>
                <w:rStyle w:val="fontstyle21"/>
                <w:rFonts w:ascii="Times New Roman" w:hAnsi="Times New Roman"/>
                <w:sz w:val="26"/>
                <w:szCs w:val="26"/>
              </w:rPr>
            </w:pPr>
            <w:r>
              <w:rPr>
                <w:rFonts w:ascii="Times New Roman" w:hAnsi="Times New Roman"/>
                <w:sz w:val="26"/>
                <w:szCs w:val="26"/>
              </w:rPr>
              <w:t xml:space="preserve">- </w:t>
            </w:r>
            <w:r>
              <w:rPr>
                <w:rFonts w:ascii="Times New Roman" w:hAnsi="Times New Roman"/>
                <w:iCs/>
                <w:sz w:val="26"/>
                <w:szCs w:val="26"/>
              </w:rPr>
              <w:t>T</w:t>
            </w:r>
            <w:r>
              <w:rPr>
                <w:rStyle w:val="fontstyle21"/>
                <w:rFonts w:ascii="Times New Roman" w:hAnsi="Times New Roman"/>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D0C73" w:rsidRDefault="00DD0C73">
            <w:pPr>
              <w:jc w:val="both"/>
            </w:pPr>
            <w:r>
              <w:rPr>
                <w:rFonts w:ascii="Times New Roman" w:hAnsi="Times New Roman"/>
                <w:iCs/>
                <w:sz w:val="26"/>
                <w:szCs w:val="26"/>
              </w:rPr>
              <w:t xml:space="preserve">- </w:t>
            </w:r>
            <w:r>
              <w:rPr>
                <w:rStyle w:val="fontstyle21"/>
                <w:rFonts w:ascii="Times New Roman" w:hAnsi="Times New Roman"/>
                <w:sz w:val="26"/>
                <w:szCs w:val="26"/>
              </w:rPr>
              <w:t>Tổ chức, cá nhân nhận kết quả giải quyết thủ tục hành chính theo thời gian, địa điểm ghi trên Giấy tiếp nhận hồ sơ và hẹn trả kết quả (</w:t>
            </w:r>
            <w:r>
              <w:rPr>
                <w:rFonts w:ascii="Times New Roman" w:hAnsi="Times New Roman"/>
                <w:iCs/>
                <w:sz w:val="26"/>
                <w:szCs w:val="26"/>
              </w:rPr>
              <w:t>xuất trình giấy hẹn trả kết quả). Công chức trả kết quả kiểm tra phiếu hẹn và</w:t>
            </w:r>
            <w:r>
              <w:rPr>
                <w:rFonts w:ascii="Times New Roman" w:hAnsi="Times New Roman"/>
                <w:sz w:val="26"/>
                <w:szCs w:val="26"/>
              </w:rPr>
              <w:t xml:space="preserve"> thu phí, lệ phí (nếu có); </w:t>
            </w:r>
            <w:r>
              <w:rPr>
                <w:rFonts w:ascii="Times New Roman" w:hAnsi="Times New Roman"/>
                <w:iCs/>
                <w:sz w:val="26"/>
                <w:szCs w:val="26"/>
              </w:rPr>
              <w:t>yêu cầu người đến nhận kết quả ký nhận vào sổ và trao kết quả. T</w:t>
            </w:r>
            <w:r>
              <w:rPr>
                <w:rFonts w:ascii="Times New Roman" w:hAnsi="Times New Roman"/>
                <w:sz w:val="26"/>
                <w:szCs w:val="26"/>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khi đi mang theo hồ sơ gốc để đối chiếu và nộp lại cho cán bộ tiếp nhận hồ sơ, trường hợp nhận kết quả trực tuyến thì thông qua Cổng dịch vụ công trực tuyến (nếu có)</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C73" w:rsidRDefault="00DD0C73">
            <w:pPr>
              <w:tabs>
                <w:tab w:val="left" w:pos="2460"/>
              </w:tabs>
              <w:spacing w:after="0"/>
              <w:jc w:val="both"/>
              <w:rPr>
                <w:rFonts w:ascii="Times New Roman" w:hAnsi="Times New Roman"/>
                <w:sz w:val="26"/>
                <w:szCs w:val="26"/>
              </w:rPr>
            </w:pPr>
            <w:r>
              <w:rPr>
                <w:rFonts w:ascii="Times New Roman" w:hAnsi="Times New Roman"/>
                <w:sz w:val="26"/>
                <w:szCs w:val="26"/>
              </w:rPr>
              <w:t>Tổ chức, cá nhân đến nhận kết quả tại Bộ phận một cửa theo thời gian quy định</w:t>
            </w:r>
          </w:p>
          <w:p w:rsidR="00DD0C73" w:rsidRDefault="00DD0C73">
            <w:pPr>
              <w:tabs>
                <w:tab w:val="left" w:pos="2460"/>
              </w:tabs>
              <w:spacing w:after="0"/>
              <w:jc w:val="both"/>
              <w:rPr>
                <w:rFonts w:ascii="Times New Roman" w:hAnsi="Times New Roman"/>
                <w:sz w:val="26"/>
                <w:szCs w:val="26"/>
              </w:rPr>
            </w:pPr>
            <w:r>
              <w:rPr>
                <w:rFonts w:ascii="Times New Roman" w:hAnsi="Times New Roman"/>
                <w:iCs/>
                <w:sz w:val="26"/>
                <w:szCs w:val="26"/>
              </w:rPr>
              <w:t>Thời gian trả kết quả: Sáng: từ 07 giờ đến 11 giờ 30; chiều: từ 13 giờ 30 đến 17 giờ của các ngày làm việc</w:t>
            </w:r>
          </w:p>
        </w:tc>
        <w:tc>
          <w:tcPr>
            <w:tcW w:w="1134" w:type="dxa"/>
            <w:tcBorders>
              <w:top w:val="single" w:sz="4" w:space="0" w:color="auto"/>
              <w:left w:val="single" w:sz="4" w:space="0" w:color="auto"/>
              <w:bottom w:val="single" w:sz="4" w:space="0" w:color="auto"/>
              <w:right w:val="single" w:sz="4" w:space="0" w:color="auto"/>
            </w:tcBorders>
          </w:tcPr>
          <w:p w:rsidR="00DD0C73" w:rsidRDefault="00DD0C73">
            <w:pPr>
              <w:tabs>
                <w:tab w:val="left" w:pos="2460"/>
              </w:tabs>
              <w:spacing w:after="0"/>
              <w:rPr>
                <w:rFonts w:ascii="Times New Roman" w:hAnsi="Times New Roman"/>
                <w:sz w:val="26"/>
                <w:szCs w:val="26"/>
              </w:rPr>
            </w:pPr>
          </w:p>
        </w:tc>
      </w:tr>
    </w:tbl>
    <w:p w:rsidR="00DD0C73" w:rsidRDefault="00DD0C73" w:rsidP="00DD0C73">
      <w:pPr>
        <w:pStyle w:val="ListParagraph"/>
        <w:ind w:left="567"/>
        <w:jc w:val="both"/>
        <w:rPr>
          <w:b/>
          <w:bCs/>
          <w:sz w:val="28"/>
          <w:szCs w:val="28"/>
          <w:lang w:val="en-US"/>
        </w:rPr>
      </w:pPr>
      <w:r>
        <w:rPr>
          <w:b/>
          <w:bCs/>
          <w:sz w:val="28"/>
          <w:szCs w:val="28"/>
          <w:lang w:val="en-US"/>
        </w:rPr>
        <w:t>37.2. Thành phần, số lượng hồ sơ</w:t>
      </w:r>
    </w:p>
    <w:p w:rsidR="00DD0C73" w:rsidRDefault="00DD0C73" w:rsidP="00DD0C73">
      <w:pPr>
        <w:pStyle w:val="ListParagraph"/>
        <w:ind w:left="567"/>
        <w:jc w:val="both"/>
        <w:rPr>
          <w:sz w:val="28"/>
          <w:szCs w:val="28"/>
          <w:lang w:val="en-US"/>
        </w:rPr>
      </w:pPr>
      <w:r>
        <w:rPr>
          <w:sz w:val="28"/>
          <w:szCs w:val="28"/>
          <w:lang w:val="en-US"/>
        </w:rPr>
        <w:t>a) Thành phần hồ sơ gồm:</w:t>
      </w:r>
    </w:p>
    <w:p w:rsidR="00DD0C73" w:rsidRDefault="00DD0C73" w:rsidP="00DD0C73">
      <w:pPr>
        <w:spacing w:after="0"/>
        <w:ind w:firstLine="567"/>
        <w:jc w:val="both"/>
        <w:rPr>
          <w:rFonts w:ascii="Times New Roman" w:hAnsi="Times New Roman"/>
          <w:sz w:val="28"/>
          <w:szCs w:val="28"/>
        </w:rPr>
      </w:pPr>
      <w:r>
        <w:rPr>
          <w:rFonts w:ascii="Times New Roman" w:hAnsi="Times New Roman"/>
          <w:sz w:val="28"/>
          <w:szCs w:val="28"/>
        </w:rPr>
        <w:t>- Giấy đề nghị theo Mẫu số 01 Nghị định số 71/2018/NĐ-CP ngày 15/5/2018 của Chính phủ.</w:t>
      </w:r>
    </w:p>
    <w:p w:rsidR="00DD0C73" w:rsidRDefault="00DD0C73" w:rsidP="00DD0C73">
      <w:pPr>
        <w:spacing w:after="0"/>
        <w:ind w:firstLine="567"/>
        <w:jc w:val="both"/>
        <w:rPr>
          <w:rFonts w:ascii="Times New Roman" w:hAnsi="Times New Roman"/>
          <w:sz w:val="28"/>
          <w:szCs w:val="28"/>
        </w:rPr>
      </w:pPr>
      <w:r>
        <w:rPr>
          <w:rFonts w:ascii="Times New Roman" w:hAnsi="Times New Roman"/>
          <w:sz w:val="28"/>
          <w:szCs w:val="28"/>
        </w:rPr>
        <w:t xml:space="preserve">- Danh sách người đề nghị được kiểm tra, cấp giấy chứng nhận huấn luyện kỹ thuật an toàn theo Mẫu số 02 </w:t>
      </w:r>
      <w:r>
        <w:rPr>
          <w:rFonts w:ascii="Times New Roman" w:hAnsi="Times New Roman"/>
          <w:sz w:val="28"/>
          <w:szCs w:val="28"/>
          <w:shd w:val="clear" w:color="auto" w:fill="FFFFFF"/>
        </w:rPr>
        <w:t xml:space="preserve">tại Phụ lục ban hành kèm theo </w:t>
      </w:r>
      <w:r>
        <w:rPr>
          <w:rFonts w:ascii="Times New Roman" w:hAnsi="Times New Roman"/>
          <w:sz w:val="28"/>
          <w:szCs w:val="28"/>
        </w:rPr>
        <w:t>Nghị định số 71/2018/NĐ-CP ngày 15/5/2018 của Chính phủ.</w:t>
      </w:r>
    </w:p>
    <w:p w:rsidR="00DD0C73" w:rsidRDefault="00DD0C73" w:rsidP="00DD0C73">
      <w:pPr>
        <w:spacing w:after="0"/>
        <w:ind w:firstLine="567"/>
        <w:jc w:val="both"/>
        <w:rPr>
          <w:rFonts w:ascii="Times New Roman" w:hAnsi="Times New Roman"/>
          <w:sz w:val="28"/>
          <w:szCs w:val="28"/>
        </w:rPr>
      </w:pPr>
      <w:r>
        <w:rPr>
          <w:rFonts w:ascii="Times New Roman" w:hAnsi="Times New Roman"/>
          <w:sz w:val="28"/>
          <w:szCs w:val="28"/>
        </w:rPr>
        <w:t>- 02 ảnh (3x4 cm) của người trong danh sách đề nghị kiểm tra, cấp giấy chứng nhận huấn luyện kỹ thuật an toàn.</w:t>
      </w:r>
    </w:p>
    <w:p w:rsidR="00DD0C73" w:rsidRDefault="00DD0C73" w:rsidP="00DD0C73">
      <w:pPr>
        <w:spacing w:after="0"/>
        <w:ind w:firstLine="567"/>
        <w:jc w:val="both"/>
        <w:rPr>
          <w:rFonts w:ascii="Times New Roman" w:hAnsi="Times New Roman"/>
          <w:sz w:val="28"/>
          <w:szCs w:val="28"/>
        </w:rPr>
      </w:pPr>
      <w:r>
        <w:rPr>
          <w:rFonts w:ascii="Times New Roman" w:hAnsi="Times New Roman"/>
          <w:sz w:val="28"/>
          <w:szCs w:val="28"/>
        </w:rPr>
        <w:t>- Tài liệu huấn luyện chi tiết quy định tại điểm a Khoản 1 Điều 14 của Nghị định số 71/2018/NĐ-CP ngày 15/5/2018 của Chính phủ.</w:t>
      </w:r>
    </w:p>
    <w:p w:rsidR="00DD0C73" w:rsidRDefault="00DD0C73" w:rsidP="00DD0C73">
      <w:pPr>
        <w:spacing w:after="0"/>
        <w:jc w:val="both"/>
        <w:rPr>
          <w:rFonts w:ascii="Times New Roman" w:hAnsi="Times New Roman"/>
          <w:sz w:val="28"/>
          <w:szCs w:val="28"/>
        </w:rPr>
      </w:pPr>
      <w:r>
        <w:rPr>
          <w:rFonts w:ascii="Times New Roman" w:hAnsi="Times New Roman"/>
          <w:sz w:val="28"/>
          <w:szCs w:val="28"/>
        </w:rPr>
        <w:tab/>
        <w:t>b) Số lượng hồ sơ: 01 bộ</w:t>
      </w:r>
    </w:p>
    <w:p w:rsidR="00DD0C73" w:rsidRDefault="00DD0C73" w:rsidP="00DD0C73">
      <w:pPr>
        <w:spacing w:after="0"/>
        <w:ind w:firstLine="567"/>
        <w:jc w:val="both"/>
        <w:rPr>
          <w:rFonts w:ascii="Times New Roman" w:hAnsi="Times New Roman"/>
          <w:sz w:val="28"/>
          <w:szCs w:val="28"/>
        </w:rPr>
      </w:pPr>
      <w:r>
        <w:rPr>
          <w:rFonts w:ascii="Times New Roman" w:hAnsi="Times New Roman"/>
          <w:b/>
          <w:sz w:val="28"/>
          <w:szCs w:val="28"/>
        </w:rPr>
        <w:t>37.3. Thời hạn giải quyết:</w:t>
      </w:r>
      <w:r>
        <w:rPr>
          <w:rFonts w:ascii="Times New Roman" w:hAnsi="Times New Roman"/>
          <w:sz w:val="28"/>
          <w:szCs w:val="28"/>
        </w:rPr>
        <w:t xml:space="preserve"> 18 ngày làm việc kể từ ngày nhận được đề nghị kiểm tra, cấp giấy chứng nhận huấn luyện kỹ thuật an toàn tiền chất thuốc nổ</w:t>
      </w:r>
    </w:p>
    <w:p w:rsidR="00DD0C73" w:rsidRDefault="00DD0C73" w:rsidP="00DD0C73">
      <w:pPr>
        <w:spacing w:after="0"/>
        <w:ind w:firstLine="567"/>
        <w:jc w:val="both"/>
        <w:rPr>
          <w:rFonts w:ascii="Times New Roman" w:hAnsi="Times New Roman"/>
          <w:sz w:val="28"/>
          <w:szCs w:val="28"/>
        </w:rPr>
      </w:pPr>
      <w:r>
        <w:rPr>
          <w:rFonts w:ascii="Times New Roman" w:hAnsi="Times New Roman"/>
          <w:b/>
          <w:sz w:val="28"/>
          <w:szCs w:val="28"/>
        </w:rPr>
        <w:lastRenderedPageBreak/>
        <w:t>37.4. Đối tượng thực hiện thủ tục hành chính:</w:t>
      </w:r>
      <w:r>
        <w:rPr>
          <w:rFonts w:ascii="Times New Roman" w:hAnsi="Times New Roman"/>
          <w:sz w:val="28"/>
          <w:szCs w:val="28"/>
        </w:rPr>
        <w:t xml:space="preserve"> Cá nhân</w:t>
      </w:r>
    </w:p>
    <w:p w:rsidR="00DD0C73" w:rsidRDefault="00DD0C73" w:rsidP="00DD0C73">
      <w:pPr>
        <w:spacing w:after="0"/>
        <w:ind w:firstLine="567"/>
        <w:jc w:val="both"/>
        <w:rPr>
          <w:rFonts w:ascii="Times New Roman" w:hAnsi="Times New Roman"/>
          <w:sz w:val="28"/>
          <w:szCs w:val="28"/>
        </w:rPr>
      </w:pPr>
      <w:r>
        <w:rPr>
          <w:rFonts w:ascii="Times New Roman" w:hAnsi="Times New Roman"/>
          <w:b/>
          <w:sz w:val="28"/>
          <w:szCs w:val="28"/>
        </w:rPr>
        <w:t>37.5. Cơ quan thực hiện thủ tục hành chính:</w:t>
      </w:r>
      <w:r>
        <w:rPr>
          <w:rFonts w:ascii="Times New Roman" w:hAnsi="Times New Roman"/>
          <w:sz w:val="28"/>
          <w:szCs w:val="28"/>
        </w:rPr>
        <w:t xml:space="preserve"> Sở Công Thương</w:t>
      </w:r>
    </w:p>
    <w:p w:rsidR="00DD0C73" w:rsidRDefault="00DD0C73" w:rsidP="00DD0C73">
      <w:pPr>
        <w:spacing w:after="0"/>
        <w:ind w:firstLine="567"/>
        <w:jc w:val="both"/>
        <w:rPr>
          <w:rFonts w:ascii="Times New Roman" w:hAnsi="Times New Roman"/>
          <w:sz w:val="28"/>
          <w:szCs w:val="28"/>
        </w:rPr>
      </w:pPr>
      <w:r>
        <w:rPr>
          <w:rFonts w:ascii="Times New Roman" w:hAnsi="Times New Roman"/>
          <w:b/>
          <w:sz w:val="28"/>
          <w:szCs w:val="28"/>
        </w:rPr>
        <w:t>37.6. Kết quả thực hiện thủ tục hành chính:</w:t>
      </w:r>
      <w:r>
        <w:rPr>
          <w:rFonts w:ascii="Times New Roman" w:hAnsi="Times New Roman"/>
          <w:sz w:val="28"/>
          <w:szCs w:val="28"/>
        </w:rPr>
        <w:t xml:space="preserve"> Giấy chứng nhận </w:t>
      </w:r>
    </w:p>
    <w:p w:rsidR="00DD0C73" w:rsidRDefault="00DD0C73" w:rsidP="00DD0C73">
      <w:pPr>
        <w:spacing w:after="0"/>
        <w:ind w:firstLine="567"/>
        <w:jc w:val="both"/>
        <w:rPr>
          <w:rFonts w:ascii="Times New Roman" w:hAnsi="Times New Roman"/>
          <w:sz w:val="28"/>
          <w:szCs w:val="28"/>
        </w:rPr>
      </w:pPr>
      <w:r>
        <w:rPr>
          <w:rFonts w:ascii="Times New Roman" w:hAnsi="Times New Roman"/>
          <w:b/>
          <w:sz w:val="28"/>
          <w:szCs w:val="28"/>
        </w:rPr>
        <w:t>37.7. Phí:</w:t>
      </w:r>
      <w:r>
        <w:rPr>
          <w:rFonts w:ascii="Times New Roman" w:hAnsi="Times New Roman"/>
          <w:sz w:val="28"/>
          <w:szCs w:val="28"/>
        </w:rPr>
        <w:t xml:space="preserve"> không</w:t>
      </w:r>
    </w:p>
    <w:p w:rsidR="00DD0C73" w:rsidRDefault="00DD0C73" w:rsidP="00DD0C73">
      <w:pPr>
        <w:spacing w:after="0"/>
        <w:ind w:firstLine="630"/>
        <w:jc w:val="both"/>
        <w:rPr>
          <w:rFonts w:ascii="Times New Roman" w:hAnsi="Times New Roman"/>
          <w:b/>
          <w:sz w:val="28"/>
          <w:szCs w:val="28"/>
        </w:rPr>
      </w:pPr>
      <w:r>
        <w:rPr>
          <w:rFonts w:ascii="Times New Roman" w:hAnsi="Times New Roman"/>
          <w:b/>
          <w:sz w:val="28"/>
          <w:szCs w:val="28"/>
        </w:rPr>
        <w:t>37.8. Tên mẫu đơn, mẫu tờ khai:</w:t>
      </w:r>
    </w:p>
    <w:p w:rsidR="00DD0C73" w:rsidRDefault="00DD0C73" w:rsidP="00DD0C73">
      <w:pPr>
        <w:spacing w:after="0"/>
        <w:ind w:firstLine="567"/>
        <w:jc w:val="both"/>
        <w:rPr>
          <w:rFonts w:ascii="Times New Roman" w:hAnsi="Times New Roman"/>
          <w:sz w:val="28"/>
          <w:szCs w:val="28"/>
        </w:rPr>
      </w:pPr>
      <w:r>
        <w:rPr>
          <w:rFonts w:ascii="Times New Roman" w:hAnsi="Times New Roman"/>
          <w:spacing w:val="-4"/>
          <w:sz w:val="28"/>
          <w:szCs w:val="28"/>
        </w:rPr>
        <w:t xml:space="preserve">Giấy đề nghị huấn luyện, kiểm tra, cấp giấy chứng nhận huấn luyện kỹ thuật an toàn tiền chất thuốc nổ theo mẫu số 1 </w:t>
      </w:r>
      <w:r>
        <w:rPr>
          <w:rFonts w:ascii="Times New Roman" w:hAnsi="Times New Roman"/>
          <w:sz w:val="28"/>
          <w:szCs w:val="28"/>
        </w:rPr>
        <w:t>Nghị định số 71/2018/NĐ-CP ngày 15/5/2018 của Chính phủ.</w:t>
      </w:r>
    </w:p>
    <w:p w:rsidR="00DD0C73" w:rsidRDefault="00DD0C73" w:rsidP="00DD0C73">
      <w:pPr>
        <w:spacing w:after="0"/>
        <w:ind w:firstLine="567"/>
        <w:jc w:val="both"/>
        <w:rPr>
          <w:rFonts w:ascii="Times New Roman" w:hAnsi="Times New Roman"/>
          <w:sz w:val="28"/>
          <w:szCs w:val="28"/>
        </w:rPr>
      </w:pPr>
      <w:r>
        <w:rPr>
          <w:rFonts w:ascii="Times New Roman" w:hAnsi="Times New Roman"/>
          <w:sz w:val="28"/>
          <w:szCs w:val="28"/>
        </w:rPr>
        <w:tab/>
        <w:t>Danh sách đề nghị kiểm tra, cấp giấy chứng nhận huấn luyện kỹ thuật an toàn tiền chất thuốc nổ theo mẫu số 2 Nghị định số 71/2018/NĐ-CP ngày 15/5/2018 của Chính phủ.</w:t>
      </w:r>
    </w:p>
    <w:p w:rsidR="00DD0C73" w:rsidRDefault="00DD0C73" w:rsidP="00DD0C73">
      <w:pPr>
        <w:spacing w:after="0"/>
        <w:ind w:firstLine="567"/>
        <w:jc w:val="both"/>
        <w:rPr>
          <w:rFonts w:ascii="Times New Roman" w:hAnsi="Times New Roman"/>
          <w:sz w:val="28"/>
          <w:szCs w:val="28"/>
        </w:rPr>
      </w:pPr>
      <w:r>
        <w:rPr>
          <w:rFonts w:ascii="Times New Roman" w:hAnsi="Times New Roman"/>
          <w:b/>
          <w:sz w:val="28"/>
          <w:szCs w:val="28"/>
        </w:rPr>
        <w:t>37.9. Yêu cầu, điều kiện để thực hiện TTHC</w:t>
      </w:r>
      <w:r>
        <w:rPr>
          <w:rFonts w:ascii="Times New Roman" w:hAnsi="Times New Roman"/>
          <w:sz w:val="28"/>
          <w:szCs w:val="28"/>
        </w:rPr>
        <w:t xml:space="preserve">: </w:t>
      </w:r>
    </w:p>
    <w:p w:rsidR="00DD0C73" w:rsidRDefault="00DD0C73" w:rsidP="00DD0C73">
      <w:pPr>
        <w:spacing w:after="0"/>
        <w:ind w:firstLine="567"/>
        <w:jc w:val="both"/>
        <w:rPr>
          <w:rFonts w:ascii="Times New Roman" w:hAnsi="Times New Roman"/>
          <w:sz w:val="28"/>
          <w:szCs w:val="28"/>
        </w:rPr>
      </w:pPr>
      <w:r>
        <w:rPr>
          <w:rFonts w:ascii="Times New Roman" w:hAnsi="Times New Roman"/>
          <w:sz w:val="28"/>
          <w:szCs w:val="28"/>
        </w:rPr>
        <w:t>- Được huấn luyện kỹ thuật an toàn tiền chất thuốc nổ.</w:t>
      </w:r>
    </w:p>
    <w:p w:rsidR="00DD0C73" w:rsidRDefault="00DD0C73" w:rsidP="00DD0C73">
      <w:pPr>
        <w:spacing w:after="0"/>
        <w:ind w:firstLine="567"/>
        <w:jc w:val="both"/>
        <w:rPr>
          <w:rFonts w:ascii="Times New Roman" w:hAnsi="Times New Roman"/>
          <w:sz w:val="28"/>
          <w:szCs w:val="28"/>
        </w:rPr>
      </w:pPr>
      <w:r>
        <w:rPr>
          <w:rFonts w:ascii="Times New Roman" w:hAnsi="Times New Roman"/>
          <w:sz w:val="28"/>
          <w:szCs w:val="28"/>
        </w:rPr>
        <w:t>- Người huấn luyện kỹ thuật an toàn tiền chất thuốc nổ phải có trình độ đại học trở lên và có kinh nghiệm thực tế làm việc về kỹ thuật an toàn tiền chất thuốc nổ, hóa chất, vật liệu nổ công nghiệp từ 05 năm liền kề trở lên hoặc làm trong lĩnh vực quản lý nhà nước về vật liệu nổ công nghiệp, tiền chất thuốc nổ từ 03 năm liền kề trở lên; có kiến thức pháp luật về tiền chất thuốc nổ.</w:t>
      </w:r>
    </w:p>
    <w:p w:rsidR="00DD0C73" w:rsidRDefault="00DD0C73" w:rsidP="00DD0C73">
      <w:pPr>
        <w:spacing w:after="0"/>
        <w:ind w:firstLine="567"/>
        <w:jc w:val="both"/>
        <w:rPr>
          <w:rFonts w:ascii="Times New Roman" w:hAnsi="Times New Roman"/>
          <w:sz w:val="28"/>
          <w:szCs w:val="28"/>
        </w:rPr>
      </w:pPr>
      <w:r>
        <w:rPr>
          <w:rFonts w:ascii="Times New Roman" w:hAnsi="Times New Roman"/>
          <w:b/>
          <w:sz w:val="28"/>
          <w:szCs w:val="28"/>
        </w:rPr>
        <w:t>37.10. Căn cứ pháp lý của thủ tục hành chính</w:t>
      </w:r>
      <w:r>
        <w:rPr>
          <w:rFonts w:ascii="Times New Roman" w:hAnsi="Times New Roman"/>
          <w:sz w:val="28"/>
          <w:szCs w:val="28"/>
        </w:rPr>
        <w:t>:</w:t>
      </w:r>
    </w:p>
    <w:p w:rsidR="00DD0C73" w:rsidRDefault="00DD0C73" w:rsidP="00DD0C73">
      <w:pPr>
        <w:spacing w:after="0"/>
        <w:ind w:firstLine="567"/>
        <w:jc w:val="both"/>
        <w:rPr>
          <w:rFonts w:ascii="Times New Roman" w:hAnsi="Times New Roman"/>
          <w:sz w:val="28"/>
          <w:szCs w:val="28"/>
        </w:rPr>
      </w:pPr>
      <w:r>
        <w:rPr>
          <w:rFonts w:ascii="Times New Roman" w:hAnsi="Times New Roman"/>
          <w:sz w:val="28"/>
          <w:szCs w:val="28"/>
        </w:rPr>
        <w:t>+ Luật số 14/2017/QH14 ngày 20/6/2017 của Quốc hội về quản lý, sử dụng vũ khí, vật liệu nổ và công cụ hỗ trợ.</w:t>
      </w:r>
    </w:p>
    <w:p w:rsidR="00DD0C73" w:rsidRDefault="00DD0C73" w:rsidP="00DD0C73">
      <w:pPr>
        <w:spacing w:after="0"/>
        <w:ind w:firstLine="567"/>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sz w:val="28"/>
          <w:szCs w:val="28"/>
          <w:shd w:val="clear" w:color="auto" w:fill="FFFFFF"/>
        </w:rPr>
        <w:t xml:space="preserve">Khoản 1, Điều 15 của </w:t>
      </w:r>
      <w:r>
        <w:rPr>
          <w:rFonts w:ascii="Times New Roman" w:hAnsi="Times New Roman"/>
          <w:sz w:val="28"/>
          <w:szCs w:val="28"/>
        </w:rPr>
        <w:t xml:space="preserve">Nghị định số 71/2018/NĐ-CP ngày 15/5/2018 của Chính phủ </w:t>
      </w:r>
      <w:r>
        <w:rPr>
          <w:rFonts w:ascii="Times New Roman" w:hAnsi="Times New Roman"/>
          <w:sz w:val="28"/>
          <w:szCs w:val="28"/>
          <w:shd w:val="clear" w:color="auto" w:fill="FFFFFF"/>
        </w:rPr>
        <w:t>quy định chi tiết một số điều cuả luật quản lý, sử dụng vũ khí, vật liệu nổ công nghiệp và công cụ hỗ trợ về vật liệu nổ công nghiệp và tiền chất thuốc nổ.</w:t>
      </w:r>
    </w:p>
    <w:p w:rsidR="00DD0C73" w:rsidRDefault="00DD0C73" w:rsidP="00DD0C73">
      <w:pPr>
        <w:widowControl w:val="0"/>
        <w:spacing w:after="0"/>
        <w:ind w:firstLine="567"/>
        <w:jc w:val="both"/>
        <w:rPr>
          <w:rFonts w:ascii="Times New Roman" w:hAnsi="Times New Roman"/>
          <w:sz w:val="28"/>
          <w:szCs w:val="28"/>
        </w:rPr>
      </w:pPr>
      <w:r>
        <w:rPr>
          <w:rFonts w:ascii="Times New Roman" w:hAnsi="Times New Roman"/>
          <w:sz w:val="28"/>
          <w:szCs w:val="28"/>
        </w:rPr>
        <w:t>+Thông tư 13/2018/TT-BCT ngày 15/6/2018 của Bộ Công Thương  quy định về quản lý, sử dụng vật liệu nổ công nghiệp, tiền chất thuốc nổ sử dụng để sản xuất vật liệu nổ công nghiệp.</w:t>
      </w:r>
    </w:p>
    <w:p w:rsidR="00DD0C73" w:rsidRDefault="00DD0C73" w:rsidP="00DD0C73">
      <w:pPr>
        <w:ind w:firstLine="567"/>
        <w:jc w:val="both"/>
        <w:rPr>
          <w:rFonts w:ascii="Times New Roman" w:hAnsi="Times New Roman"/>
        </w:rPr>
      </w:pPr>
      <w:r>
        <w:rPr>
          <w:rFonts w:ascii="Times New Roman" w:hAnsi="Times New Roman"/>
          <w:sz w:val="28"/>
          <w:szCs w:val="28"/>
        </w:rPr>
        <w:t>+ Thông tư 31/2020/TT-BCT ngày 30/11/2020 của Bộ Công Thương sửa đổi, bổ sung một số điều của Thông tư số 13/2018/TT-BCT ngày 15/6/2018 của Bộ trưởng Bộ Công Thương quy định về quản lý, sử dụng vật liệu nổ công nghiệp, tiền chất thuốc nổ sử dụng để sản xuất vật liệu nổ công nghiệp.</w:t>
      </w:r>
    </w:p>
    <w:p w:rsidR="00DD0C73" w:rsidRDefault="00DD0C73" w:rsidP="00DD0C73">
      <w:pPr>
        <w:ind w:firstLine="567"/>
        <w:jc w:val="both"/>
        <w:rPr>
          <w:rFonts w:ascii="Times New Roman" w:hAnsi="Times New Roman"/>
          <w:sz w:val="28"/>
          <w:szCs w:val="28"/>
        </w:rPr>
      </w:pPr>
      <w:r>
        <w:rPr>
          <w:rFonts w:ascii="Times New Roman" w:hAnsi="Times New Roman"/>
          <w:sz w:val="28"/>
          <w:szCs w:val="28"/>
        </w:rPr>
        <w:lastRenderedPageBreak/>
        <w:t>+ Thông tư số 148/2016/TT-BTC ngày 14/10/2016 của Bộ Tài chính ban quy định mức thu, chế độ thu, nộp, quản lý và sử dụng phí thẩm định cấp phép sử dụng vật liệu nổ công nghiệp.</w:t>
      </w:r>
    </w:p>
    <w:p w:rsidR="00DD0C73" w:rsidRDefault="00DD0C73" w:rsidP="00DD0C73">
      <w:pPr>
        <w:ind w:firstLine="567"/>
        <w:jc w:val="both"/>
        <w:rPr>
          <w:rFonts w:ascii="Times New Roman" w:hAnsi="Times New Roman"/>
          <w:sz w:val="28"/>
          <w:szCs w:val="28"/>
        </w:rPr>
      </w:pPr>
    </w:p>
    <w:p w:rsidR="00DD0C73" w:rsidRDefault="00DD0C73" w:rsidP="00DD0C73">
      <w:pPr>
        <w:ind w:firstLine="567"/>
        <w:jc w:val="both"/>
        <w:rPr>
          <w:rFonts w:ascii="Times New Roman" w:hAnsi="Times New Roman"/>
        </w:rPr>
      </w:pPr>
    </w:p>
    <w:p w:rsidR="00DD0C73" w:rsidRDefault="00DD0C73" w:rsidP="00DD0C73">
      <w:pPr>
        <w:spacing w:after="0"/>
        <w:ind w:firstLine="630"/>
        <w:jc w:val="both"/>
        <w:rPr>
          <w:rFonts w:ascii="Times New Roman" w:hAnsi="Times New Roman"/>
          <w:b/>
          <w:sz w:val="28"/>
          <w:szCs w:val="28"/>
        </w:rPr>
      </w:pPr>
      <w:r>
        <w:rPr>
          <w:rFonts w:ascii="Times New Roman" w:hAnsi="Times New Roman"/>
          <w:b/>
          <w:sz w:val="28"/>
          <w:szCs w:val="28"/>
        </w:rPr>
        <w:t>37.11. Lưu hồ sơ (ISO):</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2225"/>
        <w:gridCol w:w="2961"/>
      </w:tblGrid>
      <w:tr w:rsidR="00DD0C73" w:rsidTr="00DD0C73">
        <w:trPr>
          <w:trHeight w:val="517"/>
        </w:trPr>
        <w:tc>
          <w:tcPr>
            <w:tcW w:w="3033" w:type="pct"/>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844" w:type="pct"/>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24" w:type="pct"/>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jc w:val="center"/>
              <w:rPr>
                <w:rFonts w:ascii="Times New Roman" w:hAnsi="Times New Roman"/>
                <w:sz w:val="26"/>
                <w:szCs w:val="26"/>
              </w:rPr>
            </w:pPr>
            <w:r>
              <w:rPr>
                <w:rFonts w:ascii="Times New Roman" w:hAnsi="Times New Roman"/>
                <w:b/>
                <w:bCs/>
                <w:sz w:val="26"/>
                <w:szCs w:val="26"/>
              </w:rPr>
              <w:t>Thời gian lưu</w:t>
            </w:r>
          </w:p>
        </w:tc>
      </w:tr>
      <w:tr w:rsidR="00DD0C73" w:rsidTr="00DD0C73">
        <w:trPr>
          <w:trHeight w:val="517"/>
        </w:trPr>
        <w:tc>
          <w:tcPr>
            <w:tcW w:w="3033" w:type="pct"/>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rPr>
                <w:rFonts w:ascii="Times New Roman" w:hAnsi="Times New Roman"/>
                <w:sz w:val="26"/>
                <w:szCs w:val="26"/>
              </w:rPr>
            </w:pPr>
            <w:r>
              <w:rPr>
                <w:rFonts w:ascii="Times New Roman" w:hAnsi="Times New Roman"/>
                <w:sz w:val="26"/>
                <w:szCs w:val="26"/>
              </w:rPr>
              <w:t>- Như mục 37.2.</w:t>
            </w:r>
          </w:p>
          <w:p w:rsidR="00DD0C73" w:rsidRDefault="00DD0C73">
            <w:pPr>
              <w:pStyle w:val="ListParagraph"/>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p>
          <w:p w:rsidR="00DD0C73" w:rsidRDefault="00DD0C73">
            <w:pPr>
              <w:spacing w:after="0"/>
              <w:rPr>
                <w:rFonts w:ascii="Times New Roman" w:hAnsi="Times New Roman"/>
                <w:sz w:val="26"/>
                <w:szCs w:val="26"/>
              </w:rPr>
            </w:pPr>
            <w:r>
              <w:rPr>
                <w:rFonts w:ascii="Times New Roman" w:hAnsi="Times New Roman"/>
                <w:sz w:val="26"/>
                <w:szCs w:val="26"/>
              </w:rPr>
              <w:t>- Hồ sơ thẩm định (nếu có)</w:t>
            </w:r>
          </w:p>
          <w:p w:rsidR="00DD0C73" w:rsidRDefault="00DD0C73">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844" w:type="pct"/>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jc w:val="both"/>
              <w:rPr>
                <w:rFonts w:ascii="Times New Roman" w:hAnsi="Times New Roman"/>
                <w:sz w:val="26"/>
                <w:szCs w:val="26"/>
              </w:rPr>
            </w:pPr>
            <w:r>
              <w:rPr>
                <w:rFonts w:ascii="Times New Roman" w:hAnsi="Times New Roman"/>
                <w:sz w:val="26"/>
                <w:szCs w:val="26"/>
              </w:rPr>
              <w:t>Phòng Q</w:t>
            </w:r>
            <w:r>
              <w:rPr>
                <w:rFonts w:ascii="Times New Roman" w:eastAsia="Times New Roman" w:hAnsi="Times New Roman"/>
                <w:sz w:val="26"/>
                <w:szCs w:val="26"/>
              </w:rPr>
              <w:t>uản lý công nghiệp</w:t>
            </w:r>
          </w:p>
        </w:tc>
        <w:tc>
          <w:tcPr>
            <w:tcW w:w="1124" w:type="pct"/>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jc w:val="both"/>
              <w:rPr>
                <w:rFonts w:ascii="Times New Roman" w:hAnsi="Times New Roman"/>
                <w:sz w:val="26"/>
                <w:szCs w:val="26"/>
              </w:rPr>
            </w:pPr>
            <w:r>
              <w:rPr>
                <w:rFonts w:ascii="Times New Roman" w:hAnsi="Times New Roman"/>
                <w:sz w:val="26"/>
                <w:szCs w:val="26"/>
              </w:rPr>
              <w:t>Từ 02 năm sau đó chuyển hồ sơ đến kho lưu trữ của Sở</w: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begin"/>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 </w:instrText>
            </w:r>
            <w:r>
              <w:rPr>
                <w:rFonts w:ascii="Times New Roman" w:hAnsi="Times New Roman"/>
                <w:sz w:val="26"/>
                <w:szCs w:val="26"/>
              </w:rPr>
              <w:fldChar w:fldCharType="end"/>
            </w:r>
            <w:r>
              <w:rPr>
                <w:rFonts w:ascii="Times New Roman" w:hAnsi="Times New Roman"/>
                <w:sz w:val="26"/>
                <w:szCs w:val="26"/>
              </w:rPr>
              <w:instrText xml:space="preserve">Từ ... năm, sau đó chuyển hồ sơ đến kho lưu trữ của đơn vị (hoặc lưu trữ tỉnh, huyện) </w:instrText>
            </w:r>
            <w:r>
              <w:rPr>
                <w:rFonts w:ascii="Times New Roman" w:hAnsi="Times New Roman"/>
                <w:sz w:val="26"/>
                <w:szCs w:val="26"/>
              </w:rPr>
              <w:fldChar w:fldCharType="end"/>
            </w:r>
          </w:p>
        </w:tc>
      </w:tr>
      <w:tr w:rsidR="00DD0C73" w:rsidTr="00DD0C73">
        <w:trPr>
          <w:trHeight w:val="70"/>
        </w:trPr>
        <w:tc>
          <w:tcPr>
            <w:tcW w:w="3033" w:type="pct"/>
            <w:tcBorders>
              <w:top w:val="single" w:sz="4" w:space="0" w:color="auto"/>
              <w:left w:val="single" w:sz="4" w:space="0" w:color="auto"/>
              <w:bottom w:val="single" w:sz="4" w:space="0" w:color="auto"/>
              <w:right w:val="single" w:sz="4" w:space="0" w:color="auto"/>
            </w:tcBorders>
            <w:vAlign w:val="center"/>
            <w:hideMark/>
          </w:tcPr>
          <w:p w:rsidR="00DD0C73" w:rsidRDefault="00DD0C73">
            <w:pPr>
              <w:pStyle w:val="NormalWeb"/>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color w:val="auto"/>
                <w:sz w:val="26"/>
                <w:szCs w:val="26"/>
              </w:rPr>
              <w:t>về thực hiện cơ chế một cửa, một cửa liên thông</w:t>
            </w:r>
            <w:r>
              <w:rPr>
                <w:rFonts w:ascii="Times New Roman" w:hAnsi="Times New Roman"/>
                <w:b/>
                <w:bCs/>
                <w:sz w:val="26"/>
                <w:szCs w:val="26"/>
              </w:rPr>
              <w:t xml:space="preserve"> </w:t>
            </w:r>
            <w:r>
              <w:rPr>
                <w:rStyle w:val="fontstyle01"/>
                <w:rFonts w:ascii="Times New Roman" w:hAnsi="Times New Roman"/>
                <w:b w:val="0"/>
                <w:color w:val="auto"/>
                <w:sz w:val="26"/>
                <w:szCs w:val="26"/>
              </w:rPr>
              <w:t>trong giải quyết thủ tục hành chính</w:t>
            </w:r>
            <w:r>
              <w:rPr>
                <w:rFonts w:ascii="Times New Roman" w:hAnsi="Times New Roman"/>
                <w:b/>
                <w:sz w:val="26"/>
                <w:szCs w:val="26"/>
              </w:rPr>
              <w:t xml:space="preserve">. </w:t>
            </w:r>
          </w:p>
        </w:tc>
        <w:tc>
          <w:tcPr>
            <w:tcW w:w="844" w:type="pct"/>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24" w:type="pct"/>
            <w:tcBorders>
              <w:top w:val="single" w:sz="4" w:space="0" w:color="auto"/>
              <w:left w:val="single" w:sz="4" w:space="0" w:color="auto"/>
              <w:bottom w:val="single" w:sz="4" w:space="0" w:color="auto"/>
              <w:right w:val="single" w:sz="4" w:space="0" w:color="auto"/>
            </w:tcBorders>
            <w:vAlign w:val="center"/>
            <w:hideMark/>
          </w:tcPr>
          <w:p w:rsidR="00DD0C73" w:rsidRDefault="00DD0C73">
            <w:pPr>
              <w:spacing w:after="0"/>
              <w:jc w:val="both"/>
              <w:rPr>
                <w:rFonts w:ascii="Times New Roman" w:hAnsi="Times New Roman"/>
                <w:sz w:val="26"/>
                <w:szCs w:val="26"/>
              </w:rPr>
            </w:pPr>
            <w:r>
              <w:rPr>
                <w:rFonts w:ascii="Times New Roman" w:hAnsi="Times New Roman"/>
                <w:sz w:val="26"/>
                <w:szCs w:val="26"/>
              </w:rPr>
              <w:t>Từ 01 năm sau đó chuyển hồ sơ đến kho lưu trữ của Sở</w:t>
            </w:r>
          </w:p>
        </w:tc>
      </w:tr>
    </w:tbl>
    <w:p w:rsidR="00DA6143" w:rsidRDefault="00DD0C73">
      <w:bookmarkStart w:id="1" w:name="_GoBack"/>
      <w:bookmarkEnd w:id="1"/>
    </w:p>
    <w:sectPr w:rsidR="00DA6143" w:rsidSect="00DD0C7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73"/>
    <w:rsid w:val="00A3495F"/>
    <w:rsid w:val="00DD0C7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73"/>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D0C73"/>
    <w:rPr>
      <w:color w:val="0563C1"/>
      <w:u w:val="single"/>
    </w:rPr>
  </w:style>
  <w:style w:type="paragraph" w:styleId="NormalWeb">
    <w:name w:val="Normal (Web)"/>
    <w:basedOn w:val="Normal"/>
    <w:uiPriority w:val="99"/>
    <w:unhideWhenUsed/>
    <w:rsid w:val="00DD0C73"/>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DD0C73"/>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DD0C73"/>
    <w:rPr>
      <w:rFonts w:ascii="TimesNewRomanPS-BoldMT" w:hAnsi="TimesNewRomanPS-BoldMT" w:hint="default"/>
      <w:b/>
      <w:bCs/>
      <w:i w:val="0"/>
      <w:iCs w:val="0"/>
      <w:color w:val="000000"/>
      <w:sz w:val="28"/>
      <w:szCs w:val="28"/>
    </w:rPr>
  </w:style>
  <w:style w:type="character" w:customStyle="1" w:styleId="fontstyle21">
    <w:name w:val="fontstyle21"/>
    <w:rsid w:val="00DD0C7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73"/>
    <w:pPr>
      <w:spacing w:after="160" w:line="256" w:lineRule="auto"/>
    </w:pPr>
    <w:rPr>
      <w:rFonts w:ascii="Calibri" w:eastAsia="Calibri" w:hAnsi="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D0C73"/>
    <w:rPr>
      <w:color w:val="0563C1"/>
      <w:u w:val="single"/>
    </w:rPr>
  </w:style>
  <w:style w:type="paragraph" w:styleId="NormalWeb">
    <w:name w:val="Normal (Web)"/>
    <w:basedOn w:val="Normal"/>
    <w:uiPriority w:val="99"/>
    <w:unhideWhenUsed/>
    <w:rsid w:val="00DD0C73"/>
    <w:pPr>
      <w:spacing w:before="100" w:beforeAutospacing="1" w:after="100" w:afterAutospacing="1" w:line="240" w:lineRule="auto"/>
    </w:pPr>
    <w:rPr>
      <w:rFonts w:ascii="Verdana" w:eastAsia="Times New Roman" w:hAnsi="Verdana"/>
      <w:sz w:val="24"/>
      <w:szCs w:val="24"/>
    </w:rPr>
  </w:style>
  <w:style w:type="paragraph" w:styleId="ListParagraph">
    <w:name w:val="List Paragraph"/>
    <w:basedOn w:val="Normal"/>
    <w:uiPriority w:val="99"/>
    <w:qFormat/>
    <w:rsid w:val="00DD0C73"/>
    <w:pPr>
      <w:spacing w:after="0" w:line="240" w:lineRule="auto"/>
      <w:ind w:left="720"/>
    </w:pPr>
    <w:rPr>
      <w:rFonts w:ascii="Times New Roman" w:eastAsia="Arial" w:hAnsi="Times New Roman"/>
      <w:sz w:val="20"/>
      <w:szCs w:val="20"/>
      <w:lang w:val="vi-VN" w:eastAsia="vi-VN"/>
    </w:rPr>
  </w:style>
  <w:style w:type="character" w:customStyle="1" w:styleId="fontstyle01">
    <w:name w:val="fontstyle01"/>
    <w:rsid w:val="00DD0C73"/>
    <w:rPr>
      <w:rFonts w:ascii="TimesNewRomanPS-BoldMT" w:hAnsi="TimesNewRomanPS-BoldMT" w:hint="default"/>
      <w:b/>
      <w:bCs/>
      <w:i w:val="0"/>
      <w:iCs w:val="0"/>
      <w:color w:val="000000"/>
      <w:sz w:val="28"/>
      <w:szCs w:val="28"/>
    </w:rPr>
  </w:style>
  <w:style w:type="character" w:customStyle="1" w:styleId="fontstyle21">
    <w:name w:val="fontstyle21"/>
    <w:rsid w:val="00DD0C7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chvucong.dongthap.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2023-02-19T05:49:00Z</dcterms:created>
  <dcterms:modified xsi:type="dcterms:W3CDTF">2023-02-19T05:49:00Z</dcterms:modified>
</cp:coreProperties>
</file>