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72" w:rsidRPr="00197F72" w:rsidRDefault="00197F72" w:rsidP="00197F72">
      <w:pPr>
        <w:spacing w:after="0"/>
        <w:ind w:firstLine="567"/>
        <w:jc w:val="center"/>
        <w:rPr>
          <w:rFonts w:ascii="Times New Roman" w:hAnsi="Times New Roman"/>
          <w:b/>
          <w:color w:val="FF0000"/>
          <w:sz w:val="28"/>
          <w:szCs w:val="28"/>
          <w:lang w:val="vi-VN"/>
        </w:rPr>
      </w:pPr>
      <w:r w:rsidRPr="00197F72">
        <w:rPr>
          <w:rFonts w:ascii="Times New Roman" w:hAnsi="Times New Roman"/>
          <w:b/>
          <w:bCs/>
          <w:color w:val="FF0000"/>
          <w:sz w:val="28"/>
          <w:szCs w:val="28"/>
        </w:rPr>
        <w:t>73</w:t>
      </w:r>
      <w:r w:rsidRPr="00197F72">
        <w:rPr>
          <w:rFonts w:ascii="Times New Roman" w:hAnsi="Times New Roman"/>
          <w:b/>
          <w:bCs/>
          <w:color w:val="FF0000"/>
          <w:sz w:val="28"/>
          <w:szCs w:val="28"/>
          <w:lang w:val="vi-VN"/>
        </w:rPr>
        <w:t>. Cấp Giấy phép hoạt động phát điện với nhà máy điện có quy mô công suất dưới 03 MW đặt tại địa phương - 2.001617.000.00.00.H20</w:t>
      </w:r>
    </w:p>
    <w:p w:rsidR="00197F72" w:rsidRDefault="00197F72" w:rsidP="00197F72">
      <w:pPr>
        <w:spacing w:after="0"/>
        <w:ind w:left="450" w:firstLine="117"/>
        <w:jc w:val="both"/>
        <w:rPr>
          <w:rFonts w:ascii="Times New Roman" w:hAnsi="Times New Roman"/>
          <w:b/>
          <w:sz w:val="28"/>
          <w:szCs w:val="28"/>
          <w:lang w:val="vi-VN"/>
        </w:rPr>
      </w:pPr>
      <w:r>
        <w:rPr>
          <w:rFonts w:ascii="Times New Roman" w:hAnsi="Times New Roman"/>
          <w:b/>
          <w:sz w:val="28"/>
          <w:szCs w:val="28"/>
        </w:rPr>
        <w:t>73</w:t>
      </w:r>
      <w:r>
        <w:rPr>
          <w:rFonts w:ascii="Times New Roman" w:hAnsi="Times New Roman"/>
          <w:b/>
          <w:sz w:val="28"/>
          <w:szCs w:val="28"/>
          <w:lang w:val="vi-VN"/>
        </w:rPr>
        <w:t>.1. Trình tự, cách thức, thời gian giải quyết thủ tục hành chính</w:t>
      </w:r>
    </w:p>
    <w:p w:rsidR="00197F72" w:rsidRDefault="00197F72" w:rsidP="00197F72">
      <w:pPr>
        <w:spacing w:after="0"/>
        <w:ind w:left="1170"/>
        <w:jc w:val="both"/>
        <w:rPr>
          <w:rFonts w:ascii="Times New Roman" w:hAnsi="Times New Roman"/>
          <w:b/>
          <w:sz w:val="28"/>
          <w:szCs w:val="28"/>
          <w:lang w:val="vi-V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781"/>
        <w:gridCol w:w="2126"/>
        <w:gridCol w:w="850"/>
      </w:tblGrid>
      <w:tr w:rsidR="00197F72" w:rsidTr="00197F72">
        <w:tc>
          <w:tcPr>
            <w:tcW w:w="851" w:type="dxa"/>
            <w:tcBorders>
              <w:top w:val="single" w:sz="4" w:space="0" w:color="auto"/>
              <w:left w:val="single" w:sz="4" w:space="0" w:color="auto"/>
              <w:bottom w:val="single" w:sz="4" w:space="0" w:color="auto"/>
              <w:right w:val="single" w:sz="4" w:space="0" w:color="auto"/>
            </w:tcBorders>
            <w:vAlign w:val="center"/>
            <w:hideMark/>
          </w:tcPr>
          <w:p w:rsidR="00197F72" w:rsidRDefault="00197F7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197F72" w:rsidRDefault="00197F72">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197F72" w:rsidRDefault="00197F72">
            <w:pPr>
              <w:tabs>
                <w:tab w:val="left" w:pos="2460"/>
              </w:tabs>
              <w:spacing w:after="0"/>
              <w:jc w:val="center"/>
              <w:rPr>
                <w:rFonts w:ascii="Times New Roman" w:hAnsi="Times New Roman"/>
                <w:b/>
                <w:sz w:val="26"/>
                <w:szCs w:val="26"/>
              </w:rPr>
            </w:pPr>
            <w:r>
              <w:rPr>
                <w:rFonts w:ascii="Times New Roman" w:hAnsi="Times New Roman"/>
                <w:b/>
                <w:sz w:val="26"/>
                <w:szCs w:val="26"/>
              </w:rPr>
              <w:t>Các</w:t>
            </w:r>
            <w:bookmarkStart w:id="0" w:name="_GoBack"/>
            <w:bookmarkEnd w:id="0"/>
            <w:r>
              <w:rPr>
                <w:rFonts w:ascii="Times New Roman" w:hAnsi="Times New Roman"/>
                <w:b/>
                <w:sz w:val="26"/>
                <w:szCs w:val="26"/>
              </w:rPr>
              <w:t>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7F72" w:rsidRDefault="00197F7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97F72" w:rsidRDefault="00197F7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97F72" w:rsidRDefault="00197F7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197F72" w:rsidRDefault="00197F72">
            <w:pPr>
              <w:tabs>
                <w:tab w:val="left" w:pos="2460"/>
              </w:tabs>
              <w:jc w:val="center"/>
              <w:rPr>
                <w:rFonts w:ascii="Times New Roman" w:hAnsi="Times New Roman"/>
                <w:b/>
                <w:sz w:val="26"/>
                <w:szCs w:val="26"/>
              </w:rPr>
            </w:pPr>
            <w:r>
              <w:rPr>
                <w:rFonts w:ascii="Times New Roman" w:hAnsi="Times New Roman"/>
                <w:b/>
                <w:sz w:val="26"/>
                <w:szCs w:val="26"/>
              </w:rPr>
              <w:t>Ghi chú</w:t>
            </w:r>
          </w:p>
        </w:tc>
      </w:tr>
      <w:tr w:rsidR="00197F72" w:rsidTr="00197F72">
        <w:tc>
          <w:tcPr>
            <w:tcW w:w="851" w:type="dxa"/>
            <w:tcBorders>
              <w:top w:val="single" w:sz="4" w:space="0" w:color="auto"/>
              <w:left w:val="single" w:sz="4" w:space="0" w:color="auto"/>
              <w:bottom w:val="single" w:sz="4" w:space="0" w:color="auto"/>
              <w:right w:val="single" w:sz="4" w:space="0" w:color="auto"/>
            </w:tcBorders>
            <w:vAlign w:val="center"/>
            <w:hideMark/>
          </w:tcPr>
          <w:p w:rsidR="00197F72" w:rsidRDefault="00197F7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197F72" w:rsidRDefault="00197F7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97F72" w:rsidRDefault="00197F72">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quả-Trung tâm Kiểm soát thủ tục hành chính và Phục vụ hành chính công (Số 85, đường Nguyễn Huệ, phường 1, thành phố Cao Lãnh, tỉnh Đồng Tháp)</w:t>
            </w:r>
          </w:p>
          <w:p w:rsidR="00197F72" w:rsidRDefault="00197F7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97F72" w:rsidRDefault="00197F72">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197F72" w:rsidRDefault="00197F7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97F72" w:rsidRDefault="00197F72">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tcBorders>
              <w:top w:val="single" w:sz="4" w:space="0" w:color="auto"/>
              <w:left w:val="single" w:sz="4" w:space="0" w:color="auto"/>
              <w:bottom w:val="single" w:sz="4" w:space="0" w:color="auto"/>
              <w:right w:val="single" w:sz="4" w:space="0" w:color="auto"/>
            </w:tcBorders>
            <w:vAlign w:val="center"/>
            <w:hideMark/>
          </w:tcPr>
          <w:p w:rsidR="00197F72" w:rsidRDefault="00197F7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197F72" w:rsidRDefault="00197F7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97F72" w:rsidRDefault="00197F72">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97F72" w:rsidRDefault="00197F7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97F72" w:rsidRDefault="00197F7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97F72" w:rsidRDefault="00197F72">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7F72" w:rsidRDefault="00197F72">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shd w:val="clear" w:color="auto" w:fill="FFFFFF"/>
              <w:jc w:val="both"/>
              <w:rPr>
                <w:rFonts w:ascii="Times New Roman" w:hAnsi="Times New Roman"/>
                <w:sz w:val="26"/>
                <w:szCs w:val="26"/>
              </w:rPr>
            </w:pPr>
          </w:p>
        </w:tc>
      </w:tr>
      <w:tr w:rsidR="00197F72" w:rsidTr="00197F72">
        <w:tc>
          <w:tcPr>
            <w:tcW w:w="851"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197F72" w:rsidRDefault="00197F72">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tính </w:t>
            </w:r>
            <w:r>
              <w:rPr>
                <w:rFonts w:ascii="Times New Roman" w:eastAsia="Times New Roman" w:hAnsi="Times New Roman"/>
                <w:sz w:val="26"/>
                <w:szCs w:val="26"/>
              </w:rPr>
              <w:lastRenderedPageBreak/>
              <w:t>chính xác, đầy đủ của hồ sơ</w:t>
            </w:r>
          </w:p>
          <w:p w:rsidR="00197F72" w:rsidRDefault="00197F7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97F72" w:rsidRDefault="00197F7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97F72" w:rsidRDefault="00197F7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197F72" w:rsidRDefault="00197F7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97F72" w:rsidRDefault="00197F72">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97F72" w:rsidRDefault="00197F7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rPr>
                <w:rFonts w:ascii="Times New Roman" w:hAnsi="Times New Roman"/>
                <w:i/>
                <w:sz w:val="26"/>
                <w:szCs w:val="26"/>
              </w:rPr>
            </w:pPr>
            <w:r>
              <w:rPr>
                <w:rFonts w:ascii="Times New Roman" w:hAnsi="Times New Roman"/>
                <w:i/>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6"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97F72" w:rsidRDefault="00197F72">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jc w:val="both"/>
              <w:rPr>
                <w:rFonts w:ascii="Times New Roman" w:hAnsi="Times New Roman"/>
                <w:sz w:val="26"/>
                <w:szCs w:val="26"/>
              </w:rPr>
            </w:pPr>
            <w:r>
              <w:rPr>
                <w:rFonts w:ascii="Times New Roman" w:hAnsi="Times New Roman"/>
                <w:sz w:val="26"/>
                <w:szCs w:val="26"/>
              </w:rPr>
              <w:t>Thông báo trả lại không quá 03 ngày 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r w:rsidR="00197F72" w:rsidTr="00197F72">
        <w:tc>
          <w:tcPr>
            <w:tcW w:w="851"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197F72" w:rsidRDefault="00197F72">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197F72" w:rsidRDefault="00197F72">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97F72" w:rsidRDefault="00197F72">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97F72" w:rsidRDefault="00197F72">
            <w:pPr>
              <w:shd w:val="clear" w:color="auto" w:fill="FFFFFF"/>
              <w:spacing w:after="0"/>
              <w:ind w:hanging="71"/>
              <w:jc w:val="both"/>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thì phải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197F72" w:rsidRDefault="00197F72">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197F72" w:rsidRDefault="00197F72">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197F72" w:rsidRDefault="00197F72">
            <w:pPr>
              <w:tabs>
                <w:tab w:val="left" w:pos="2460"/>
              </w:tabs>
              <w:rPr>
                <w:rFonts w:ascii="Times New Roman" w:hAnsi="Times New Roman"/>
                <w:sz w:val="26"/>
                <w:szCs w:val="26"/>
              </w:rPr>
            </w:pPr>
          </w:p>
        </w:tc>
      </w:tr>
    </w:tbl>
    <w:p w:rsidR="00197F72" w:rsidRDefault="00197F72" w:rsidP="00197F72">
      <w:pPr>
        <w:tabs>
          <w:tab w:val="left" w:pos="7796"/>
        </w:tabs>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ab/>
      </w:r>
    </w:p>
    <w:p w:rsidR="00197F72" w:rsidRDefault="00197F72" w:rsidP="00197F72">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73.2. Thành phần, số lượng hồ sơ</w:t>
      </w:r>
    </w:p>
    <w:p w:rsidR="00197F72" w:rsidRDefault="00197F72" w:rsidP="00197F72">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197F72" w:rsidRDefault="00197F72" w:rsidP="00197F72">
      <w:pPr>
        <w:ind w:firstLine="567"/>
        <w:jc w:val="both"/>
        <w:rPr>
          <w:rFonts w:ascii="Times New Roman" w:hAnsi="Times New Roman"/>
          <w:i/>
        </w:rPr>
      </w:pPr>
      <w:r>
        <w:rPr>
          <w:rFonts w:ascii="Times New Roman" w:hAnsi="Times New Roman"/>
          <w:i/>
          <w:noProof w:val="0"/>
          <w:sz w:val="28"/>
          <w:szCs w:val="28"/>
        </w:rPr>
        <w:t>- Văn bản đề nghị cấp</w:t>
      </w:r>
      <w:r>
        <w:rPr>
          <w:rFonts w:ascii="Times New Roman" w:hAnsi="Times New Roman"/>
          <w:b/>
          <w:i/>
          <w:noProof w:val="0"/>
          <w:sz w:val="28"/>
          <w:szCs w:val="28"/>
        </w:rPr>
        <w:t xml:space="preserve"> </w:t>
      </w:r>
      <w:r>
        <w:rPr>
          <w:rFonts w:ascii="Times New Roman" w:hAnsi="Times New Roman"/>
          <w:i/>
          <w:noProof w:val="0"/>
          <w:sz w:val="28"/>
          <w:szCs w:val="28"/>
        </w:rPr>
        <w:t xml:space="preserve">giấy phép hoạt động điện lực </w:t>
      </w:r>
      <w:proofErr w:type="gramStart"/>
      <w:r>
        <w:rPr>
          <w:rFonts w:ascii="Times New Roman" w:hAnsi="Times New Roman"/>
          <w:i/>
          <w:noProof w:val="0"/>
          <w:sz w:val="28"/>
          <w:szCs w:val="28"/>
        </w:rPr>
        <w:t>theo</w:t>
      </w:r>
      <w:proofErr w:type="gramEnd"/>
      <w:r>
        <w:rPr>
          <w:rFonts w:ascii="Times New Roman" w:hAnsi="Times New Roman"/>
          <w:i/>
          <w:noProof w:val="0"/>
          <w:sz w:val="28"/>
          <w:szCs w:val="28"/>
        </w:rPr>
        <w:t xml:space="preserve"> Mẫu 01 ban hành kèm theo Thông tư số 21/2020/TT-BCT ngày 09/9/202</w:t>
      </w:r>
      <w:r>
        <w:rPr>
          <w:rFonts w:ascii="Times New Roman" w:hAnsi="Times New Roman"/>
          <w:i/>
          <w:spacing w:val="-4"/>
          <w:sz w:val="28"/>
          <w:szCs w:val="28"/>
          <w:lang w:eastAsia="ko-KR"/>
        </w:rPr>
        <w:t>0.</w:t>
      </w:r>
    </w:p>
    <w:p w:rsidR="00197F72" w:rsidRDefault="00197F72" w:rsidP="00197F72">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197F72" w:rsidRDefault="00197F72" w:rsidP="00197F72">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Danh sách trích ngang người trực tiếp quản lý kỹ thuật, đội ngũ trưởng ca nhà máy điện theo Mẫu 03b ban hành kèm theo Thông tư số 21/2020/TT-BCT ngày 09/9/202</w:t>
      </w:r>
      <w:r>
        <w:rPr>
          <w:rFonts w:ascii="Times New Roman" w:hAnsi="Times New Roman"/>
          <w:i/>
          <w:spacing w:val="-4"/>
          <w:sz w:val="28"/>
          <w:szCs w:val="28"/>
          <w:lang w:eastAsia="ko-KR"/>
        </w:rPr>
        <w:t>0</w:t>
      </w:r>
      <w:r>
        <w:rPr>
          <w:rFonts w:ascii="Times New Roman" w:hAnsi="Times New Roman"/>
          <w:i/>
          <w:noProof w:val="0"/>
          <w:sz w:val="28"/>
          <w:szCs w:val="28"/>
        </w:rPr>
        <w:t>; bản sao bằng tốt nghiệp và hợp đồng lao động với chủ đầu tư hoặc đơn vị quản lý vận hành của người trực tiếp quản lý kỹ thuật, đội ngũ trưởng ca nhà máy điện; tài liệu về kết quả tập huấn sát hạch đạt yêu cầu về an toàn và giấy chứng nhận vận hành được cấp điều độ có quyền điều khiển cấp theo Quy trình điều độ hệ thống điện quốc gia do Bộ Công Thương ban hành của đội ngũ trưởng ca nhà máy điện.</w:t>
      </w:r>
    </w:p>
    <w:p w:rsidR="00197F72" w:rsidRDefault="00197F72" w:rsidP="00197F72">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xml:space="preserve">- Bản sao quyết định phê duyệt chủ trương đầu tư nhà máy điện, dự </w:t>
      </w:r>
      <w:proofErr w:type="gramStart"/>
      <w:r>
        <w:rPr>
          <w:rFonts w:ascii="Times New Roman" w:hAnsi="Times New Roman"/>
          <w:i/>
          <w:noProof w:val="0"/>
          <w:sz w:val="28"/>
          <w:szCs w:val="28"/>
        </w:rPr>
        <w:t>án</w:t>
      </w:r>
      <w:proofErr w:type="gramEnd"/>
      <w:r>
        <w:rPr>
          <w:rFonts w:ascii="Times New Roman" w:hAnsi="Times New Roman"/>
          <w:i/>
          <w:noProof w:val="0"/>
          <w:sz w:val="28"/>
          <w:szCs w:val="28"/>
        </w:rPr>
        <w:t xml:space="preserve"> đầu tư của cơ quan có thẩm quyền.</w:t>
      </w:r>
    </w:p>
    <w:p w:rsidR="00197F72" w:rsidRDefault="00197F72" w:rsidP="00197F72">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xml:space="preserve">- Bản sao Quyết định phê duyệt Báo cáo đánh giá tác động môi trường hoặc văn bản xác nhận Kế hoạch bảo vệ môi trường dự </w:t>
      </w:r>
      <w:r>
        <w:rPr>
          <w:rFonts w:ascii="Times New Roman" w:hAnsi="Times New Roman"/>
          <w:i/>
          <w:noProof w:val="0"/>
          <w:sz w:val="28"/>
          <w:szCs w:val="28"/>
        </w:rPr>
        <w:lastRenderedPageBreak/>
        <w:t>án đầu tư nhà máy điện của cơ quan có thẩm quyền theo quy định của pháp luật về môi trường.</w:t>
      </w:r>
    </w:p>
    <w:p w:rsidR="00197F72" w:rsidRDefault="00197F72" w:rsidP="00197F72">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xml:space="preserve">- Bản sao Quyết định phê duyệt Quy trình vận hành hồ chứa của cơ quan có thẩm quyền (đối với nhà máy thủy điện). </w:t>
      </w:r>
    </w:p>
    <w:p w:rsidR="00197F72" w:rsidRDefault="00197F72" w:rsidP="00197F72">
      <w:pPr>
        <w:widowControl w:val="0"/>
        <w:spacing w:before="80" w:after="60" w:line="240" w:lineRule="auto"/>
        <w:ind w:firstLine="567"/>
        <w:jc w:val="both"/>
        <w:rPr>
          <w:rFonts w:ascii="Times New Roman" w:hAnsi="Times New Roman"/>
          <w:i/>
          <w:noProof w:val="0"/>
          <w:spacing w:val="-4"/>
          <w:sz w:val="28"/>
          <w:szCs w:val="28"/>
        </w:rPr>
      </w:pPr>
      <w:r>
        <w:rPr>
          <w:rFonts w:ascii="Times New Roman" w:hAnsi="Times New Roman"/>
          <w:i/>
          <w:noProof w:val="0"/>
          <w:spacing w:val="-4"/>
          <w:sz w:val="28"/>
          <w:szCs w:val="28"/>
        </w:rPr>
        <w:t xml:space="preserve">- Bản sao biên bản nghiệm </w:t>
      </w:r>
      <w:proofErr w:type="gramStart"/>
      <w:r>
        <w:rPr>
          <w:rFonts w:ascii="Times New Roman" w:hAnsi="Times New Roman"/>
          <w:i/>
          <w:noProof w:val="0"/>
          <w:spacing w:val="-4"/>
          <w:sz w:val="28"/>
          <w:szCs w:val="28"/>
        </w:rPr>
        <w:t>thu</w:t>
      </w:r>
      <w:proofErr w:type="gramEnd"/>
      <w:r>
        <w:rPr>
          <w:rFonts w:ascii="Times New Roman" w:hAnsi="Times New Roman"/>
          <w:i/>
          <w:noProof w:val="0"/>
          <w:spacing w:val="-4"/>
          <w:sz w:val="28"/>
          <w:szCs w:val="28"/>
        </w:rPr>
        <w:t xml:space="preserve"> hoàn thành lắp đặt tổ máy hoặc hệ thống pin năng lượng mặt trời; bản sao tài liệu xác định thông số chính của nhà máy điện (thông số tua bin, máy phát hoặc tấm pin, bộ chuyển đổi; máy biến áp chính).</w:t>
      </w:r>
    </w:p>
    <w:p w:rsidR="00197F72" w:rsidRDefault="00197F72" w:rsidP="00197F72">
      <w:pPr>
        <w:widowControl w:val="0"/>
        <w:spacing w:before="80" w:after="60" w:line="240" w:lineRule="auto"/>
        <w:ind w:firstLine="720"/>
        <w:jc w:val="both"/>
        <w:rPr>
          <w:rFonts w:ascii="Times New Roman" w:hAnsi="Times New Roman"/>
          <w:i/>
          <w:noProof w:val="0"/>
          <w:sz w:val="28"/>
          <w:szCs w:val="28"/>
        </w:rPr>
      </w:pPr>
      <w:r>
        <w:rPr>
          <w:rFonts w:ascii="Times New Roman" w:hAnsi="Times New Roman"/>
          <w:i/>
          <w:noProof w:val="0"/>
          <w:sz w:val="28"/>
          <w:szCs w:val="28"/>
        </w:rPr>
        <w:t>- Bản sao biên bản nghiệm thu hoàn thành lắp đặt hệ thống hạ tầng công nghệ thông tin, hạ tầng viễn thông phục vụ vận hành thị trường điện; bản sao biên bản nghiệm thu hoàn thành lắp đặt hệ thống SCADA phục vụ vận hành hệ thống điện và thị trường điện (đối với nhà máy tham gia thị trường điện).</w:t>
      </w:r>
    </w:p>
    <w:p w:rsidR="00197F72" w:rsidRDefault="00197F72" w:rsidP="00197F72">
      <w:pPr>
        <w:widowControl w:val="0"/>
        <w:spacing w:before="80" w:after="60" w:line="240" w:lineRule="auto"/>
        <w:ind w:firstLine="720"/>
        <w:jc w:val="both"/>
        <w:rPr>
          <w:rFonts w:ascii="Times New Roman" w:hAnsi="Times New Roman"/>
          <w:noProof w:val="0"/>
          <w:sz w:val="28"/>
          <w:szCs w:val="28"/>
        </w:rPr>
      </w:pPr>
      <w:r>
        <w:rPr>
          <w:rFonts w:ascii="Times New Roman" w:hAnsi="Times New Roman"/>
          <w:i/>
          <w:noProof w:val="0"/>
          <w:sz w:val="28"/>
          <w:szCs w:val="28"/>
        </w:rPr>
        <w:t xml:space="preserve">- Bản sao biên bản nghiệm </w:t>
      </w:r>
      <w:proofErr w:type="gramStart"/>
      <w:r>
        <w:rPr>
          <w:rFonts w:ascii="Times New Roman" w:hAnsi="Times New Roman"/>
          <w:i/>
          <w:noProof w:val="0"/>
          <w:sz w:val="28"/>
          <w:szCs w:val="28"/>
        </w:rPr>
        <w:t>thu</w:t>
      </w:r>
      <w:proofErr w:type="gramEnd"/>
      <w:r>
        <w:rPr>
          <w:rFonts w:ascii="Times New Roman" w:hAnsi="Times New Roman"/>
          <w:i/>
          <w:noProof w:val="0"/>
          <w:sz w:val="28"/>
          <w:szCs w:val="28"/>
        </w:rPr>
        <w:t xml:space="preserve"> đập thủy điện; phương án bảo vệ đập và hồ chứa nước, phương án ứng phó thiên tai, phương án ứng phó với tình huống khẩn cấp (đối với nhà máy thủy điện).</w:t>
      </w:r>
      <w:r>
        <w:rPr>
          <w:rFonts w:ascii="Times New Roman" w:hAnsi="Times New Roman"/>
          <w:noProof w:val="0"/>
          <w:sz w:val="28"/>
          <w:szCs w:val="28"/>
        </w:rPr>
        <w:t xml:space="preserve"> </w:t>
      </w:r>
    </w:p>
    <w:p w:rsidR="00197F72" w:rsidRDefault="00197F72" w:rsidP="00197F72">
      <w:pPr>
        <w:spacing w:before="80" w:after="80" w:line="312" w:lineRule="auto"/>
        <w:ind w:firstLine="720"/>
        <w:jc w:val="both"/>
        <w:rPr>
          <w:rFonts w:ascii="Times New Roman" w:hAnsi="Times New Roman"/>
          <w:noProof w:val="0"/>
          <w:sz w:val="28"/>
          <w:szCs w:val="28"/>
        </w:rPr>
      </w:pPr>
      <w:r>
        <w:rPr>
          <w:rFonts w:ascii="Times New Roman" w:hAnsi="Times New Roman"/>
          <w:noProof w:val="0"/>
          <w:sz w:val="28"/>
          <w:szCs w:val="28"/>
        </w:rPr>
        <w:t>* Trường hợp nhà máy điện, tổ máy phát điện dự phòng không nối lưới và chỉ phát điện để bán điện cho khách hàng khi sự cố mất điện từ lưới điện quốc gia, hồ sơ đề nghị cấp giấy phép không bao gồm nội dung quy định tại Khoản 8 Điều 7 của Thông tư số 21/2020/TT-BCT ngày 09/9/2020 của Bộ Công Thương.</w:t>
      </w:r>
    </w:p>
    <w:p w:rsidR="00197F72" w:rsidRDefault="00197F72" w:rsidP="00197F72">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197F72" w:rsidRDefault="00197F72" w:rsidP="00197F72">
      <w:pPr>
        <w:spacing w:after="0"/>
        <w:ind w:firstLine="567"/>
        <w:jc w:val="both"/>
        <w:rPr>
          <w:rFonts w:ascii="Times New Roman" w:hAnsi="Times New Roman"/>
          <w:spacing w:val="-4"/>
          <w:sz w:val="28"/>
          <w:szCs w:val="28"/>
        </w:rPr>
      </w:pPr>
      <w:r>
        <w:rPr>
          <w:rFonts w:ascii="Times New Roman" w:hAnsi="Times New Roman"/>
          <w:b/>
          <w:bCs/>
          <w:spacing w:val="-4"/>
          <w:sz w:val="28"/>
          <w:szCs w:val="28"/>
        </w:rPr>
        <w:t>73.3. Thời hạn giải quyết</w:t>
      </w:r>
      <w:r>
        <w:rPr>
          <w:rFonts w:ascii="Times New Roman" w:hAnsi="Times New Roman"/>
          <w:spacing w:val="-4"/>
          <w:sz w:val="28"/>
          <w:szCs w:val="28"/>
        </w:rPr>
        <w:t>: 15 ngày làm việc kể từ ngày nhận đủ hồ sơ hợp lệ</w:t>
      </w:r>
    </w:p>
    <w:p w:rsidR="00197F72" w:rsidRDefault="00197F72" w:rsidP="00197F72">
      <w:pPr>
        <w:spacing w:after="0"/>
        <w:ind w:firstLine="567"/>
        <w:jc w:val="both"/>
        <w:rPr>
          <w:rFonts w:ascii="Times New Roman" w:hAnsi="Times New Roman"/>
          <w:b/>
          <w:bCs/>
          <w:sz w:val="28"/>
          <w:szCs w:val="28"/>
        </w:rPr>
      </w:pPr>
      <w:r>
        <w:rPr>
          <w:rFonts w:ascii="Times New Roman" w:hAnsi="Times New Roman"/>
          <w:b/>
          <w:bCs/>
          <w:sz w:val="28"/>
          <w:szCs w:val="28"/>
        </w:rPr>
        <w:t>73.4. Đối tượng thực hiện thủ tục hành chính</w:t>
      </w:r>
      <w:r>
        <w:rPr>
          <w:rFonts w:ascii="Times New Roman" w:hAnsi="Times New Roman"/>
          <w:sz w:val="28"/>
          <w:szCs w:val="28"/>
        </w:rPr>
        <w:t>: Tổ chức, cá nhân.</w:t>
      </w:r>
    </w:p>
    <w:p w:rsidR="00197F72" w:rsidRDefault="00197F72" w:rsidP="00197F72">
      <w:pPr>
        <w:spacing w:after="0"/>
        <w:ind w:firstLine="567"/>
        <w:jc w:val="both"/>
        <w:rPr>
          <w:rFonts w:ascii="Times New Roman" w:hAnsi="Times New Roman"/>
          <w:sz w:val="28"/>
          <w:szCs w:val="28"/>
        </w:rPr>
      </w:pPr>
      <w:r>
        <w:rPr>
          <w:rFonts w:ascii="Times New Roman" w:hAnsi="Times New Roman"/>
          <w:b/>
          <w:bCs/>
          <w:sz w:val="28"/>
          <w:szCs w:val="28"/>
        </w:rPr>
        <w:t>73.5. Cơ quan giải quyết thủ tục hành chính</w:t>
      </w:r>
      <w:r>
        <w:rPr>
          <w:rFonts w:ascii="Times New Roman" w:hAnsi="Times New Roman"/>
          <w:sz w:val="28"/>
          <w:szCs w:val="28"/>
        </w:rPr>
        <w:t>: Sở Công Thương</w:t>
      </w:r>
    </w:p>
    <w:p w:rsidR="00197F72" w:rsidRDefault="00197F72" w:rsidP="00197F72">
      <w:pPr>
        <w:spacing w:after="0"/>
        <w:ind w:firstLine="567"/>
        <w:jc w:val="both"/>
        <w:rPr>
          <w:rFonts w:ascii="Times New Roman" w:hAnsi="Times New Roman"/>
          <w:sz w:val="28"/>
          <w:szCs w:val="28"/>
        </w:rPr>
      </w:pPr>
      <w:r>
        <w:rPr>
          <w:rFonts w:ascii="Times New Roman" w:hAnsi="Times New Roman"/>
          <w:b/>
          <w:bCs/>
          <w:sz w:val="28"/>
          <w:szCs w:val="28"/>
        </w:rPr>
        <w:t>73.6. Kết quả thực hiện thủ tục hành chính</w:t>
      </w:r>
      <w:r>
        <w:rPr>
          <w:rFonts w:ascii="Times New Roman" w:hAnsi="Times New Roman"/>
          <w:sz w:val="28"/>
          <w:szCs w:val="28"/>
        </w:rPr>
        <w:t>: Giấy phép</w:t>
      </w:r>
    </w:p>
    <w:p w:rsidR="00197F72" w:rsidRDefault="00197F72" w:rsidP="00197F72">
      <w:pPr>
        <w:tabs>
          <w:tab w:val="left" w:pos="1701"/>
        </w:tabs>
        <w:spacing w:after="0"/>
        <w:ind w:firstLine="567"/>
        <w:jc w:val="both"/>
        <w:rPr>
          <w:rFonts w:ascii="Times New Roman" w:hAnsi="Times New Roman"/>
          <w:spacing w:val="-6"/>
          <w:sz w:val="28"/>
          <w:szCs w:val="28"/>
        </w:rPr>
      </w:pPr>
      <w:r>
        <w:rPr>
          <w:rFonts w:ascii="Times New Roman" w:hAnsi="Times New Roman"/>
          <w:b/>
          <w:bCs/>
          <w:sz w:val="28"/>
          <w:szCs w:val="28"/>
        </w:rPr>
        <w:t>73.7. Phí</w:t>
      </w:r>
      <w:r>
        <w:rPr>
          <w:rFonts w:ascii="Times New Roman" w:hAnsi="Times New Roman"/>
          <w:sz w:val="28"/>
          <w:szCs w:val="28"/>
        </w:rPr>
        <w:t>: Phí thẩm định cấp giấy: 2.100.000 đồng</w:t>
      </w:r>
    </w:p>
    <w:p w:rsidR="00197F72" w:rsidRDefault="00197F72" w:rsidP="00197F72">
      <w:pPr>
        <w:spacing w:after="0"/>
        <w:ind w:firstLine="567"/>
        <w:jc w:val="both"/>
        <w:rPr>
          <w:rFonts w:ascii="Times New Roman" w:hAnsi="Times New Roman"/>
          <w:sz w:val="28"/>
          <w:szCs w:val="28"/>
        </w:rPr>
      </w:pPr>
      <w:r>
        <w:rPr>
          <w:rFonts w:ascii="Times New Roman" w:hAnsi="Times New Roman"/>
          <w:b/>
          <w:bCs/>
          <w:sz w:val="28"/>
          <w:szCs w:val="28"/>
        </w:rPr>
        <w:t>73.8. Tên mẫu đơn, mẫu tờ khai</w:t>
      </w:r>
      <w:r>
        <w:rPr>
          <w:rFonts w:ascii="Times New Roman" w:hAnsi="Times New Roman"/>
          <w:sz w:val="28"/>
          <w:szCs w:val="28"/>
        </w:rPr>
        <w:t xml:space="preserve">: </w:t>
      </w:r>
    </w:p>
    <w:p w:rsidR="00197F72" w:rsidRDefault="00197F72" w:rsidP="00197F72">
      <w:pPr>
        <w:spacing w:after="0"/>
        <w:ind w:firstLine="567"/>
        <w:jc w:val="both"/>
        <w:rPr>
          <w:rFonts w:ascii="Times New Roman" w:hAnsi="Times New Roman"/>
          <w:i/>
          <w:iCs/>
          <w:sz w:val="28"/>
          <w:szCs w:val="28"/>
        </w:rPr>
      </w:pPr>
      <w:r>
        <w:rPr>
          <w:rFonts w:ascii="Times New Roman" w:hAnsi="Times New Roman"/>
          <w:i/>
          <w:sz w:val="28"/>
          <w:szCs w:val="28"/>
        </w:rPr>
        <w:t xml:space="preserve">- </w:t>
      </w:r>
      <w:r>
        <w:rPr>
          <w:rFonts w:ascii="Times New Roman" w:hAnsi="Times New Roman"/>
          <w:i/>
          <w:iCs/>
          <w:sz w:val="28"/>
          <w:szCs w:val="28"/>
        </w:rPr>
        <w:t xml:space="preserve">Đơn đề nghị cấp giấy phép hoạt động điện lực (theo mẫu  số 01 của </w:t>
      </w:r>
      <w:r>
        <w:rPr>
          <w:rFonts w:ascii="Times New Roman" w:hAnsi="Times New Roman"/>
          <w:i/>
          <w:noProof w:val="0"/>
          <w:sz w:val="28"/>
          <w:szCs w:val="28"/>
        </w:rPr>
        <w:t>Thông tư số 21/2020/TT-BCT ngày 09/9/2020</w:t>
      </w:r>
      <w:r>
        <w:rPr>
          <w:rFonts w:ascii="Times New Roman" w:hAnsi="Times New Roman"/>
          <w:i/>
          <w:iCs/>
          <w:sz w:val="28"/>
          <w:szCs w:val="28"/>
        </w:rPr>
        <w:t>)</w:t>
      </w:r>
    </w:p>
    <w:p w:rsidR="00197F72" w:rsidRDefault="00197F72" w:rsidP="00197F72">
      <w:pPr>
        <w:spacing w:after="0"/>
        <w:ind w:firstLine="567"/>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i/>
          <w:noProof w:val="0"/>
          <w:sz w:val="28"/>
          <w:szCs w:val="28"/>
        </w:rPr>
        <w:t>Danh sách trích ngang người trực tiếp quản lý kỹ thuật, vận hành</w:t>
      </w:r>
      <w:r>
        <w:rPr>
          <w:rFonts w:ascii="Times New Roman" w:hAnsi="Times New Roman"/>
          <w:i/>
          <w:sz w:val="28"/>
          <w:szCs w:val="28"/>
        </w:rPr>
        <w:t xml:space="preserve"> (theo mẫu số 03b của </w:t>
      </w:r>
      <w:r>
        <w:rPr>
          <w:rFonts w:ascii="Times New Roman" w:hAnsi="Times New Roman"/>
          <w:i/>
          <w:iCs/>
          <w:sz w:val="28"/>
          <w:szCs w:val="28"/>
        </w:rPr>
        <w:t xml:space="preserve">của </w:t>
      </w:r>
      <w:r>
        <w:rPr>
          <w:rFonts w:ascii="Times New Roman" w:hAnsi="Times New Roman"/>
          <w:i/>
          <w:noProof w:val="0"/>
          <w:sz w:val="28"/>
          <w:szCs w:val="28"/>
        </w:rPr>
        <w:t>Thông tư số 21/2020/TT-BCT ngày 09/9/2020</w:t>
      </w:r>
      <w:r>
        <w:rPr>
          <w:rFonts w:ascii="Times New Roman" w:hAnsi="Times New Roman"/>
          <w:i/>
          <w:sz w:val="28"/>
          <w:szCs w:val="28"/>
        </w:rPr>
        <w:t>)</w:t>
      </w:r>
    </w:p>
    <w:p w:rsidR="00197F72" w:rsidRDefault="00197F72" w:rsidP="00197F72">
      <w:pPr>
        <w:spacing w:after="0" w:line="240" w:lineRule="auto"/>
        <w:ind w:left="142" w:firstLine="425"/>
        <w:jc w:val="both"/>
        <w:rPr>
          <w:rFonts w:ascii="Times New Roman" w:eastAsia="Times New Roman" w:hAnsi="Times New Roman"/>
          <w:sz w:val="28"/>
          <w:szCs w:val="28"/>
        </w:rPr>
      </w:pPr>
      <w:r>
        <w:rPr>
          <w:rFonts w:ascii="Times New Roman" w:eastAsia="Times New Roman" w:hAnsi="Times New Roman"/>
          <w:b/>
          <w:sz w:val="28"/>
          <w:szCs w:val="28"/>
        </w:rPr>
        <w:t>73.9.</w:t>
      </w:r>
      <w:r>
        <w:rPr>
          <w:rFonts w:ascii="Times New Roman" w:eastAsia="Times New Roman" w:hAnsi="Times New Roman"/>
          <w:sz w:val="28"/>
          <w:szCs w:val="28"/>
        </w:rPr>
        <w:t xml:space="preserve"> </w:t>
      </w:r>
      <w:r>
        <w:rPr>
          <w:rFonts w:ascii="Times New Roman" w:eastAsia="Times New Roman" w:hAnsi="Times New Roman"/>
          <w:b/>
          <w:bCs/>
          <w:sz w:val="28"/>
          <w:szCs w:val="28"/>
        </w:rPr>
        <w:t>Yêu cầu, điều kiện thực hiện thủ tục hành chính</w:t>
      </w:r>
      <w:r>
        <w:rPr>
          <w:rFonts w:ascii="Times New Roman" w:eastAsia="Times New Roman" w:hAnsi="Times New Roman"/>
          <w:sz w:val="28"/>
          <w:szCs w:val="28"/>
        </w:rPr>
        <w:t xml:space="preserve">: </w:t>
      </w:r>
    </w:p>
    <w:p w:rsidR="00197F72" w:rsidRDefault="00197F72" w:rsidP="00197F72">
      <w:pPr>
        <w:spacing w:after="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sz w:val="28"/>
          <w:szCs w:val="28"/>
        </w:rPr>
        <w:t xml:space="preserve">a) </w:t>
      </w:r>
      <w:r>
        <w:rPr>
          <w:rFonts w:ascii="Times New Roman" w:eastAsia="Times New Roman" w:hAnsi="Times New Roman"/>
          <w:noProof w:val="0"/>
          <w:sz w:val="28"/>
          <w:szCs w:val="28"/>
          <w:lang w:val="vi-VN"/>
        </w:rPr>
        <w:t xml:space="preserve">Có dự </w:t>
      </w:r>
      <w:proofErr w:type="gramStart"/>
      <w:r>
        <w:rPr>
          <w:rFonts w:ascii="Times New Roman" w:eastAsia="Times New Roman" w:hAnsi="Times New Roman"/>
          <w:noProof w:val="0"/>
          <w:sz w:val="28"/>
          <w:szCs w:val="28"/>
          <w:lang w:val="vi-VN"/>
        </w:rPr>
        <w:t>án</w:t>
      </w:r>
      <w:proofErr w:type="gramEnd"/>
      <w:r>
        <w:rPr>
          <w:rFonts w:ascii="Times New Roman" w:eastAsia="Times New Roman" w:hAnsi="Times New Roman"/>
          <w:noProof w:val="0"/>
          <w:sz w:val="28"/>
          <w:szCs w:val="28"/>
          <w:lang w:val="vi-VN"/>
        </w:rPr>
        <w:t xml:space="preserve"> đầu tư xây dựng nhà máy điện phù hợp với quy hoạch phát triển điện lực được duyệt. Các hạng mục công trình nhà máy điện được xây dựng, lắp đặt theo thiết kế được phê duyệt, được kiểm tra, nghiệm thu đạt yêu cầu theo quy định</w:t>
      </w:r>
      <w:r>
        <w:rPr>
          <w:rFonts w:ascii="Times New Roman" w:eastAsia="Times New Roman" w:hAnsi="Times New Roman"/>
          <w:bCs/>
          <w:noProof w:val="0"/>
          <w:sz w:val="28"/>
          <w:szCs w:val="28"/>
          <w:lang w:val="vi-VN"/>
        </w:rPr>
        <w:t>.</w:t>
      </w:r>
    </w:p>
    <w:p w:rsidR="00197F72" w:rsidRDefault="00197F72" w:rsidP="00197F72">
      <w:pPr>
        <w:spacing w:after="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bCs/>
          <w:sz w:val="28"/>
          <w:szCs w:val="28"/>
          <w:lang w:val="vi-VN"/>
        </w:rPr>
        <w:lastRenderedPageBreak/>
        <w:t xml:space="preserve">b) </w:t>
      </w:r>
      <w:r>
        <w:rPr>
          <w:rFonts w:ascii="Times New Roman" w:eastAsia="Times New Roman" w:hAnsi="Times New Roman"/>
          <w:bCs/>
          <w:noProof w:val="0"/>
          <w:sz w:val="28"/>
          <w:szCs w:val="28"/>
          <w:lang w:val="vi-VN"/>
        </w:rPr>
        <w:t>Người trực tiếp quản lý kỹ thuật, vận hành phải có bằng tốt nghiệp đại học trở lên thuộc chuyên ngành điện hoặc kỹ thuật phù hợp và có thời gian làm việc trong lĩnh vực phát điện ít nhất 05 năm. Người trực tiếp vận hành phải được đào tạo chuyên ngành phù hợp, được đào tạo về an toàn, được đào tạo và cấp chứng chỉ vận hành nhà máy điện, thị trường điện theo quy định.</w:t>
      </w:r>
    </w:p>
    <w:p w:rsidR="00197F72" w:rsidRDefault="00197F72" w:rsidP="00197F72">
      <w:pPr>
        <w:spacing w:after="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bCs/>
          <w:sz w:val="28"/>
          <w:szCs w:val="28"/>
          <w:lang w:val="vi-VN"/>
        </w:rPr>
        <w:t xml:space="preserve">c) </w:t>
      </w:r>
      <w:r>
        <w:rPr>
          <w:rFonts w:ascii="Times New Roman" w:eastAsia="Times New Roman" w:hAnsi="Times New Roman"/>
          <w:bCs/>
          <w:noProof w:val="0"/>
          <w:sz w:val="28"/>
          <w:szCs w:val="28"/>
          <w:lang w:val="vi-VN"/>
        </w:rPr>
        <w:t>Có hệ thống hạ tầng công nghệ thông tin, hệ thống điều khiển giám sát, thu thập dữ liệu phù hợp với yêu cầu của hệ thống điện và thị trường điện lực theo quy định của pháp luật.</w:t>
      </w:r>
    </w:p>
    <w:p w:rsidR="00197F72" w:rsidRDefault="00197F72" w:rsidP="00197F72">
      <w:pPr>
        <w:spacing w:after="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bCs/>
          <w:sz w:val="28"/>
          <w:szCs w:val="28"/>
          <w:lang w:val="vi-VN"/>
        </w:rPr>
        <w:t xml:space="preserve">d) </w:t>
      </w:r>
      <w:r>
        <w:rPr>
          <w:rFonts w:ascii="Times New Roman" w:eastAsia="Times New Roman" w:hAnsi="Times New Roman"/>
          <w:bCs/>
          <w:noProof w:val="0"/>
          <w:sz w:val="28"/>
          <w:szCs w:val="28"/>
          <w:lang w:val="vi-VN"/>
        </w:rPr>
        <w:t>Có báo cáo đánh giá tác động môi trường, bản cam kết bảo vệ môi trường của dự án phát điện đã được cơ quan nhà nước có thẩm quyền phê duyệt hoặc chấp nhận, phù hợp với quy định của pháp luật về bảo vệ môi trường.</w:t>
      </w:r>
    </w:p>
    <w:p w:rsidR="00197F72" w:rsidRDefault="00197F72" w:rsidP="00197F72">
      <w:pPr>
        <w:spacing w:after="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bCs/>
          <w:sz w:val="28"/>
          <w:szCs w:val="28"/>
          <w:lang w:val="vi-VN"/>
        </w:rPr>
        <w:t xml:space="preserve">e) </w:t>
      </w:r>
      <w:r>
        <w:rPr>
          <w:rFonts w:ascii="Times New Roman" w:eastAsia="Times New Roman" w:hAnsi="Times New Roman"/>
          <w:bCs/>
          <w:noProof w:val="0"/>
          <w:sz w:val="28"/>
          <w:szCs w:val="28"/>
          <w:lang w:val="vi-VN"/>
        </w:rPr>
        <w:t>Có quy trình vận hành hồ chứa đối với nhà máy thủy điện được cơ quan có thẩm quyền phê duyệt.</w:t>
      </w:r>
    </w:p>
    <w:p w:rsidR="00197F72" w:rsidRDefault="00197F72" w:rsidP="00197F72">
      <w:pPr>
        <w:spacing w:before="120" w:after="120" w:line="240" w:lineRule="auto"/>
        <w:ind w:firstLine="567"/>
        <w:jc w:val="both"/>
        <w:rPr>
          <w:rFonts w:ascii="Times New Roman" w:eastAsia="Times New Roman" w:hAnsi="Times New Roman"/>
          <w:bCs/>
          <w:noProof w:val="0"/>
          <w:sz w:val="28"/>
          <w:szCs w:val="28"/>
          <w:lang w:val="vi-VN"/>
        </w:rPr>
      </w:pPr>
      <w:r>
        <w:rPr>
          <w:rFonts w:ascii="Times New Roman" w:eastAsia="Times New Roman" w:hAnsi="Times New Roman"/>
          <w:bCs/>
          <w:sz w:val="28"/>
          <w:szCs w:val="28"/>
          <w:lang w:val="vi-VN"/>
        </w:rPr>
        <w:t xml:space="preserve">f) </w:t>
      </w:r>
      <w:r>
        <w:rPr>
          <w:rFonts w:ascii="Times New Roman" w:eastAsia="Times New Roman" w:hAnsi="Times New Roman"/>
          <w:bCs/>
          <w:noProof w:val="0"/>
          <w:sz w:val="28"/>
          <w:szCs w:val="28"/>
          <w:lang w:val="vi-VN"/>
        </w:rPr>
        <w:t>Các tài liệu pháp lý về an toàn đập thủy điện đối với nhà máy thủy điện theo quy định của pháp luật.</w:t>
      </w:r>
    </w:p>
    <w:p w:rsidR="00197F72" w:rsidRDefault="00197F72" w:rsidP="00197F72">
      <w:pPr>
        <w:spacing w:after="0" w:line="240" w:lineRule="auto"/>
        <w:ind w:firstLine="567"/>
        <w:jc w:val="both"/>
        <w:rPr>
          <w:rFonts w:ascii="Times New Roman" w:eastAsia="Times New Roman" w:hAnsi="Times New Roman"/>
          <w:bCs/>
          <w:sz w:val="28"/>
          <w:szCs w:val="28"/>
          <w:lang w:val="vi-VN"/>
        </w:rPr>
      </w:pPr>
      <w:r>
        <w:rPr>
          <w:rFonts w:ascii="Times New Roman" w:eastAsia="Times New Roman" w:hAnsi="Times New Roman"/>
          <w:bCs/>
          <w:sz w:val="28"/>
          <w:szCs w:val="28"/>
          <w:lang w:val="vi-VN"/>
        </w:rPr>
        <w:t xml:space="preserve">g) </w:t>
      </w:r>
      <w:r>
        <w:rPr>
          <w:rFonts w:ascii="Times New Roman" w:hAnsi="Times New Roman"/>
          <w:bCs/>
          <w:noProof w:val="0"/>
          <w:sz w:val="28"/>
          <w:szCs w:val="28"/>
          <w:lang w:val="vi-VN"/>
        </w:rPr>
        <w:t>Phải tuân thủ quy định của pháp luật về phòng cháy và chữa cháy.</w:t>
      </w:r>
    </w:p>
    <w:p w:rsidR="00197F72" w:rsidRDefault="00197F72" w:rsidP="00197F72">
      <w:pPr>
        <w:spacing w:after="0" w:line="240" w:lineRule="auto"/>
        <w:ind w:firstLine="567"/>
        <w:jc w:val="both"/>
        <w:rPr>
          <w:rFonts w:ascii="Times New Roman" w:eastAsia="Times New Roman" w:hAnsi="Times New Roman"/>
          <w:sz w:val="28"/>
          <w:szCs w:val="28"/>
          <w:lang w:val="vi-VN"/>
        </w:rPr>
      </w:pPr>
      <w:r>
        <w:rPr>
          <w:rFonts w:ascii="Times New Roman" w:eastAsia="Times New Roman" w:hAnsi="Times New Roman"/>
          <w:b/>
          <w:spacing w:val="-2"/>
          <w:sz w:val="28"/>
          <w:szCs w:val="28"/>
        </w:rPr>
        <w:t>73</w:t>
      </w:r>
      <w:r>
        <w:rPr>
          <w:rFonts w:ascii="Times New Roman" w:eastAsia="Times New Roman" w:hAnsi="Times New Roman"/>
          <w:b/>
          <w:spacing w:val="-2"/>
          <w:sz w:val="28"/>
          <w:szCs w:val="28"/>
          <w:lang w:val="vi-VN"/>
        </w:rPr>
        <w:t>.10.</w:t>
      </w:r>
      <w:r>
        <w:rPr>
          <w:rFonts w:ascii="Times New Roman" w:eastAsia="Times New Roman" w:hAnsi="Times New Roman"/>
          <w:spacing w:val="-2"/>
          <w:sz w:val="28"/>
          <w:szCs w:val="28"/>
          <w:lang w:val="vi-VN"/>
        </w:rPr>
        <w:t xml:space="preserve"> </w:t>
      </w:r>
      <w:r>
        <w:rPr>
          <w:rFonts w:ascii="Times New Roman" w:eastAsia="Times New Roman" w:hAnsi="Times New Roman"/>
          <w:b/>
          <w:bCs/>
          <w:sz w:val="28"/>
          <w:szCs w:val="28"/>
          <w:lang w:val="vi-VN"/>
        </w:rPr>
        <w:t>Căn cứ pháp lý của thủ tục hành chính</w:t>
      </w:r>
      <w:r>
        <w:rPr>
          <w:rFonts w:ascii="Times New Roman" w:eastAsia="Times New Roman" w:hAnsi="Times New Roman"/>
          <w:sz w:val="28"/>
          <w:szCs w:val="28"/>
          <w:lang w:val="vi-VN"/>
        </w:rPr>
        <w:t>:</w:t>
      </w:r>
    </w:p>
    <w:p w:rsidR="00197F72" w:rsidRDefault="00197F72" w:rsidP="00197F72">
      <w:pPr>
        <w:spacing w:after="0"/>
        <w:ind w:firstLine="567"/>
        <w:jc w:val="both"/>
        <w:rPr>
          <w:rFonts w:ascii="Times New Roman" w:hAnsi="Times New Roman"/>
          <w:sz w:val="28"/>
          <w:szCs w:val="28"/>
          <w:lang w:val="vi-VN"/>
        </w:rPr>
      </w:pPr>
      <w:r>
        <w:rPr>
          <w:rFonts w:ascii="Times New Roman" w:hAnsi="Times New Roman"/>
          <w:sz w:val="28"/>
          <w:szCs w:val="28"/>
          <w:lang w:val="vi-VN"/>
        </w:rPr>
        <w:t>+ Luật Điện Lực ngày 3/12/2004.</w:t>
      </w:r>
    </w:p>
    <w:p w:rsidR="00197F72" w:rsidRDefault="00197F72" w:rsidP="00197F72">
      <w:pPr>
        <w:spacing w:after="0"/>
        <w:ind w:firstLine="567"/>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noProof w:val="0"/>
          <w:sz w:val="28"/>
          <w:szCs w:val="28"/>
          <w:lang w:val="vi-VN"/>
        </w:rPr>
        <w:t>Luật sửa đổi, bổ sung một số điều của Luật Điện lực ngày 20/11/2012.</w:t>
      </w:r>
    </w:p>
    <w:p w:rsidR="00197F72" w:rsidRDefault="00197F72" w:rsidP="00197F72">
      <w:pPr>
        <w:spacing w:after="0"/>
        <w:ind w:firstLine="567"/>
        <w:jc w:val="both"/>
        <w:rPr>
          <w:rFonts w:ascii="Times New Roman" w:hAnsi="Times New Roman"/>
          <w:sz w:val="28"/>
          <w:szCs w:val="28"/>
          <w:lang w:val="vi-VN"/>
        </w:rPr>
      </w:pPr>
      <w:r>
        <w:rPr>
          <w:rFonts w:ascii="Times New Roman" w:hAnsi="Times New Roman"/>
          <w:sz w:val="28"/>
          <w:szCs w:val="28"/>
          <w:lang w:val="vi-VN"/>
        </w:rPr>
        <w:t>+ Khoản 2, Điều 6, Nghị định số 08/2018/NĐ-CP ngày 15/01/2018 của Chính phủ sửa đổi một số Nghị định liên quan đến điều kiện đầu tư kinh doanh thuộc phạm vi quản lý nhà nước của Bộ Công Thương.</w:t>
      </w:r>
    </w:p>
    <w:p w:rsidR="00197F72" w:rsidRDefault="00197F72" w:rsidP="00197F72">
      <w:pPr>
        <w:spacing w:after="0"/>
        <w:ind w:firstLine="567"/>
        <w:jc w:val="both"/>
        <w:rPr>
          <w:rFonts w:ascii="Times New Roman" w:hAnsi="Times New Roman"/>
          <w:i/>
          <w:iCs/>
          <w:sz w:val="28"/>
          <w:szCs w:val="28"/>
          <w:lang w:val="vi-VN"/>
        </w:rPr>
      </w:pPr>
      <w:r>
        <w:rPr>
          <w:rFonts w:ascii="Times New Roman" w:hAnsi="Times New Roman"/>
          <w:i/>
          <w:iCs/>
          <w:sz w:val="28"/>
          <w:szCs w:val="28"/>
          <w:lang w:val="vi-VN"/>
        </w:rPr>
        <w:t xml:space="preserve">+ </w:t>
      </w:r>
      <w:r>
        <w:rPr>
          <w:rFonts w:ascii="Times New Roman" w:hAnsi="Times New Roman"/>
          <w:sz w:val="28"/>
          <w:szCs w:val="28"/>
          <w:lang w:val="vi-VN"/>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
          <w:iCs/>
          <w:sz w:val="28"/>
          <w:szCs w:val="28"/>
          <w:lang w:val="vi-VN"/>
        </w:rPr>
        <w:t>.</w:t>
      </w:r>
    </w:p>
    <w:p w:rsidR="00197F72" w:rsidRDefault="00197F72" w:rsidP="00197F72">
      <w:pPr>
        <w:spacing w:after="0"/>
        <w:ind w:firstLine="567"/>
        <w:jc w:val="both"/>
        <w:rPr>
          <w:rFonts w:ascii="Times New Roman" w:hAnsi="Times New Roman"/>
          <w:iCs/>
          <w:sz w:val="28"/>
          <w:szCs w:val="28"/>
          <w:lang w:val="vi-VN"/>
        </w:rPr>
      </w:pPr>
      <w:r>
        <w:rPr>
          <w:rFonts w:ascii="Times New Roman" w:hAnsi="Times New Roman"/>
          <w:iCs/>
          <w:sz w:val="28"/>
          <w:szCs w:val="28"/>
          <w:lang w:val="vi-VN"/>
        </w:rPr>
        <w:t xml:space="preserve">+ </w:t>
      </w:r>
      <w:r>
        <w:rPr>
          <w:rFonts w:ascii="Times New Roman" w:hAnsi="Times New Roman"/>
          <w:noProof w:val="0"/>
          <w:sz w:val="28"/>
          <w:szCs w:val="28"/>
          <w:lang w:val="vi-VN"/>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197F72" w:rsidRDefault="00197F72" w:rsidP="00197F72">
      <w:pPr>
        <w:spacing w:before="80" w:after="80" w:line="240" w:lineRule="auto"/>
        <w:ind w:firstLine="567"/>
        <w:jc w:val="both"/>
        <w:rPr>
          <w:rFonts w:ascii="Times New Roman" w:hAnsi="Times New Roman"/>
          <w:i/>
          <w:noProof w:val="0"/>
          <w:sz w:val="28"/>
          <w:szCs w:val="28"/>
          <w:lang w:val="vi-VN"/>
        </w:rPr>
      </w:pPr>
      <w:r>
        <w:rPr>
          <w:rFonts w:ascii="Times New Roman" w:hAnsi="Times New Roman"/>
          <w:i/>
          <w:iCs/>
          <w:sz w:val="28"/>
          <w:szCs w:val="28"/>
          <w:lang w:val="vi-VN"/>
        </w:rPr>
        <w:t xml:space="preserve">+ Điều 7, </w:t>
      </w:r>
      <w:r>
        <w:rPr>
          <w:rFonts w:ascii="Times New Roman" w:hAnsi="Times New Roman"/>
          <w:i/>
          <w:noProof w:val="0"/>
          <w:sz w:val="28"/>
          <w:szCs w:val="28"/>
          <w:lang w:val="vi-VN"/>
        </w:rPr>
        <w:t>Thông tư số 21/2020/TT-BCT ngày 09/9/2020 của Bộ Công Thương quy định về trình tự, thủ tục cấp giấy phép hoạt động điện lực.</w:t>
      </w:r>
    </w:p>
    <w:p w:rsidR="00197F72" w:rsidRDefault="00197F72" w:rsidP="00197F72">
      <w:pPr>
        <w:spacing w:after="0"/>
        <w:ind w:firstLine="567"/>
        <w:jc w:val="both"/>
        <w:rPr>
          <w:rFonts w:ascii="Times New Roman" w:hAnsi="Times New Roman"/>
          <w:i/>
          <w:iCs/>
          <w:sz w:val="28"/>
          <w:szCs w:val="28"/>
          <w:lang w:val="vi-VN"/>
        </w:rPr>
      </w:pPr>
      <w:r>
        <w:rPr>
          <w:rFonts w:ascii="Times New Roman" w:hAnsi="Times New Roman"/>
          <w:i/>
          <w:iCs/>
          <w:sz w:val="28"/>
          <w:szCs w:val="28"/>
          <w:lang w:val="vi-VN"/>
        </w:rPr>
        <w:t>+ Thông tư số 106/2020/TT-BTC ngày 08/12/2020của Bộ Tài chính quy định mức thu, chế độ thu, nộp, quản lý và sử dụng phí thẩm định cấp giấy phép hoạt động điện lực.</w:t>
      </w:r>
    </w:p>
    <w:p w:rsidR="00197F72" w:rsidRDefault="00197F72" w:rsidP="00197F72">
      <w:pPr>
        <w:shd w:val="clear" w:color="auto" w:fill="FFFFFF"/>
        <w:spacing w:before="120" w:after="120" w:line="234" w:lineRule="atLeast"/>
        <w:ind w:firstLine="720"/>
        <w:jc w:val="both"/>
        <w:rPr>
          <w:rFonts w:ascii="Times New Roman" w:eastAsia="Times New Roman" w:hAnsi="Times New Roman"/>
          <w:b/>
          <w:sz w:val="28"/>
          <w:szCs w:val="28"/>
          <w:lang w:val="vi-VN"/>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p>
    <w:p w:rsidR="00197F72" w:rsidRDefault="00197F72" w:rsidP="00197F72">
      <w:pPr>
        <w:spacing w:after="0"/>
        <w:ind w:firstLine="567"/>
        <w:jc w:val="both"/>
        <w:rPr>
          <w:rFonts w:ascii="Times New Roman" w:hAnsi="Times New Roman"/>
          <w:sz w:val="28"/>
          <w:szCs w:val="28"/>
        </w:rPr>
      </w:pPr>
      <w:r>
        <w:rPr>
          <w:rFonts w:ascii="Times New Roman" w:hAnsi="Times New Roman"/>
          <w:b/>
          <w:sz w:val="28"/>
          <w:szCs w:val="28"/>
        </w:rPr>
        <w:t>73.11</w:t>
      </w:r>
      <w:r>
        <w:rPr>
          <w:rFonts w:ascii="Times New Roman" w:hAnsi="Times New Roman"/>
          <w:sz w:val="28"/>
          <w:szCs w:val="28"/>
        </w:rPr>
        <w:t>.</w:t>
      </w:r>
      <w:r>
        <w:rPr>
          <w:rFonts w:ascii="Times New Roman" w:hAnsi="Times New Roman"/>
          <w:b/>
          <w:sz w:val="28"/>
          <w:szCs w:val="28"/>
        </w:rPr>
        <w:t>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3361"/>
        <w:gridCol w:w="3436"/>
      </w:tblGrid>
      <w:tr w:rsidR="00197F72" w:rsidTr="00197F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jc w:val="center"/>
              <w:rPr>
                <w:rFonts w:ascii="Times New Roman" w:hAnsi="Times New Roman"/>
                <w:sz w:val="26"/>
                <w:szCs w:val="26"/>
              </w:rPr>
            </w:pPr>
            <w:r>
              <w:rPr>
                <w:rFonts w:ascii="Times New Roman" w:hAnsi="Times New Roman"/>
                <w:b/>
                <w:bCs/>
                <w:sz w:val="26"/>
                <w:szCs w:val="26"/>
              </w:rPr>
              <w:t>Thời gian lưu</w:t>
            </w:r>
          </w:p>
        </w:tc>
      </w:tr>
      <w:tr w:rsidR="00197F72" w:rsidTr="00197F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rPr>
                <w:rFonts w:ascii="Times New Roman" w:hAnsi="Times New Roman"/>
                <w:sz w:val="26"/>
                <w:szCs w:val="26"/>
              </w:rPr>
            </w:pPr>
            <w:r>
              <w:rPr>
                <w:rFonts w:ascii="Times New Roman" w:hAnsi="Times New Roman"/>
                <w:sz w:val="26"/>
                <w:szCs w:val="26"/>
              </w:rPr>
              <w:lastRenderedPageBreak/>
              <w:t>- Như mục 73.2.</w:t>
            </w:r>
          </w:p>
          <w:p w:rsidR="00197F72" w:rsidRDefault="00197F72">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197F72" w:rsidRDefault="00197F72">
            <w:pPr>
              <w:spacing w:after="0"/>
              <w:rPr>
                <w:rFonts w:ascii="Times New Roman" w:hAnsi="Times New Roman"/>
                <w:sz w:val="26"/>
                <w:szCs w:val="26"/>
              </w:rPr>
            </w:pPr>
            <w:r>
              <w:rPr>
                <w:rFonts w:ascii="Times New Roman" w:hAnsi="Times New Roman"/>
                <w:sz w:val="26"/>
                <w:szCs w:val="26"/>
              </w:rPr>
              <w:t>- Hồ sơ thẩm định (nếu có)</w:t>
            </w:r>
          </w:p>
          <w:p w:rsidR="00197F72" w:rsidRDefault="00197F7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36" w:type="pct"/>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97F72" w:rsidTr="00197F7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197F72" w:rsidRDefault="00197F72">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36" w:type="pct"/>
            <w:tcBorders>
              <w:top w:val="single" w:sz="4" w:space="0" w:color="auto"/>
              <w:left w:val="single" w:sz="4" w:space="0" w:color="auto"/>
              <w:bottom w:val="single" w:sz="4" w:space="0" w:color="auto"/>
              <w:right w:val="single" w:sz="4" w:space="0" w:color="auto"/>
            </w:tcBorders>
            <w:vAlign w:val="center"/>
            <w:hideMark/>
          </w:tcPr>
          <w:p w:rsidR="00197F72" w:rsidRDefault="00197F72">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97F72" w:rsidRDefault="00197F72" w:rsidP="00197F72">
      <w:pPr>
        <w:widowControl w:val="0"/>
        <w:tabs>
          <w:tab w:val="left" w:pos="360"/>
        </w:tabs>
        <w:spacing w:after="120"/>
        <w:jc w:val="right"/>
        <w:rPr>
          <w:rFonts w:ascii="Times New Roman" w:hAnsi="Times New Roman"/>
          <w:b/>
          <w:noProof w:val="0"/>
          <w:sz w:val="28"/>
          <w:szCs w:val="28"/>
        </w:rPr>
      </w:pPr>
      <w:r>
        <w:rPr>
          <w:rFonts w:ascii="Times New Roman" w:hAnsi="Times New Roman"/>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197F72" w:rsidTr="00197F72">
        <w:trPr>
          <w:jc w:val="center"/>
        </w:trPr>
        <w:tc>
          <w:tcPr>
            <w:tcW w:w="3423" w:type="dxa"/>
            <w:hideMark/>
          </w:tcPr>
          <w:p w:rsidR="00197F72" w:rsidRDefault="00197F72">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197F72" w:rsidRDefault="00197F72">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197F72" w:rsidRDefault="00197F72">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197F72" w:rsidTr="00197F72">
        <w:trPr>
          <w:trHeight w:val="884"/>
          <w:jc w:val="center"/>
        </w:trPr>
        <w:tc>
          <w:tcPr>
            <w:tcW w:w="3423" w:type="dxa"/>
            <w:hideMark/>
          </w:tcPr>
          <w:p w:rsidR="00197F72" w:rsidRDefault="00197F72">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w:t>
            </w:r>
            <w:proofErr w:type="gramStart"/>
            <w:r>
              <w:rPr>
                <w:rFonts w:ascii="Times New Roman" w:hAnsi="Times New Roman"/>
                <w:noProof w:val="0"/>
                <w:sz w:val="26"/>
                <w:szCs w:val="26"/>
              </w:rPr>
              <w:t>:    …</w:t>
            </w:r>
            <w:proofErr w:type="gramEnd"/>
            <w:r>
              <w:rPr>
                <w:rFonts w:ascii="Times New Roman" w:hAnsi="Times New Roman"/>
                <w:noProof w:val="0"/>
                <w:sz w:val="26"/>
                <w:szCs w:val="26"/>
              </w:rPr>
              <w:t>/…</w:t>
            </w:r>
            <w:r>
              <w:rPr>
                <w:rFonts w:ascii="Times New Roman" w:hAnsi="Times New Roman"/>
                <w:noProof w:val="0"/>
                <w:sz w:val="26"/>
                <w:szCs w:val="28"/>
              </w:rPr>
              <w:t xml:space="preserve">  </w:t>
            </w:r>
          </w:p>
        </w:tc>
        <w:tc>
          <w:tcPr>
            <w:tcW w:w="6358" w:type="dxa"/>
            <w:hideMark/>
          </w:tcPr>
          <w:p w:rsidR="00197F72" w:rsidRDefault="00197F72">
            <w:pPr>
              <w:spacing w:after="60" w:line="312" w:lineRule="auto"/>
              <w:rPr>
                <w:rFonts w:ascii="Times New Roman" w:hAnsi="Times New Roman"/>
                <w:noProof w:val="0"/>
                <w:sz w:val="26"/>
                <w:szCs w:val="28"/>
              </w:rPr>
            </w:pPr>
            <w:r>
              <mc:AlternateContent>
                <mc:Choice Requires="wps">
                  <w:drawing>
                    <wp:anchor distT="4294967295" distB="4294967295" distL="114300" distR="114300" simplePos="0" relativeHeight="251660288" behindDoc="0" locked="0" layoutInCell="1" allowOverlap="1">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197F72" w:rsidRDefault="00197F72" w:rsidP="00197F72">
      <w:pPr>
        <w:widowControl w:val="0"/>
        <w:tabs>
          <w:tab w:val="left" w:pos="360"/>
        </w:tabs>
        <w:spacing w:after="0" w:line="312" w:lineRule="auto"/>
        <w:jc w:val="center"/>
        <w:rPr>
          <w:rFonts w:ascii="Times New Roman" w:hAnsi="Times New Roman"/>
          <w:b/>
          <w:noProof w:val="0"/>
          <w:sz w:val="26"/>
          <w:szCs w:val="26"/>
          <w:lang w:val="vi-VN"/>
        </w:rPr>
      </w:pPr>
      <w:r>
        <w:rPr>
          <w:rFonts w:ascii="Times New Roman" w:hAnsi="Times New Roman"/>
          <w:b/>
          <w:noProof w:val="0"/>
          <w:sz w:val="26"/>
          <w:szCs w:val="26"/>
          <w:lang w:val="vi-VN"/>
        </w:rPr>
        <w:t>ĐỀ NGHỊ</w:t>
      </w:r>
    </w:p>
    <w:p w:rsidR="00197F72" w:rsidRDefault="00197F72" w:rsidP="00197F72">
      <w:pPr>
        <w:widowControl w:val="0"/>
        <w:tabs>
          <w:tab w:val="left" w:pos="360"/>
        </w:tabs>
        <w:spacing w:after="0" w:line="312" w:lineRule="auto"/>
        <w:jc w:val="center"/>
        <w:rPr>
          <w:rFonts w:ascii="Times New Roman" w:hAnsi="Times New Roman"/>
          <w:b/>
          <w:noProof w:val="0"/>
          <w:sz w:val="26"/>
          <w:szCs w:val="26"/>
          <w:lang w:val="vi-VN"/>
        </w:rPr>
      </w:pPr>
      <w:r>
        <w:rPr>
          <w:rFonts w:ascii="Times New Roman" w:hAnsi="Times New Roman"/>
          <w:b/>
          <w:noProof w:val="0"/>
          <w:sz w:val="26"/>
          <w:szCs w:val="26"/>
          <w:lang w:val="vi-VN"/>
        </w:rPr>
        <w:t>Cấp, sửa đổi, bổ sung, cấp lại giấy phép hoạt động điện lực</w:t>
      </w:r>
    </w:p>
    <w:p w:rsidR="00197F72" w:rsidRDefault="00197F72" w:rsidP="00197F72">
      <w:pPr>
        <w:widowControl w:val="0"/>
        <w:tabs>
          <w:tab w:val="left" w:pos="360"/>
          <w:tab w:val="left" w:pos="2694"/>
        </w:tabs>
        <w:spacing w:after="0" w:line="312" w:lineRule="auto"/>
        <w:jc w:val="center"/>
        <w:rPr>
          <w:rFonts w:ascii="Times New Roman" w:hAnsi="Times New Roman"/>
          <w:b/>
          <w:noProof w:val="0"/>
          <w:sz w:val="26"/>
          <w:szCs w:val="26"/>
          <w:lang w:val="vi-VN"/>
        </w:rPr>
      </w:pPr>
      <w:r>
        <w:rPr>
          <w:rFonts w:ascii="Times New Roman" w:hAnsi="Times New Roman"/>
          <w:noProof w:val="0"/>
          <w:sz w:val="26"/>
          <w:szCs w:val="26"/>
          <w:lang w:val="vi-VN"/>
        </w:rPr>
        <w:t>Kính gửi: Sở Công Thương.</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Tên tổ chức đề nghị: ………………………………………………............</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Cơ quan cấp trên trực tiếp </w:t>
      </w:r>
      <w:r>
        <w:rPr>
          <w:rFonts w:ascii="Times New Roman" w:hAnsi="Times New Roman"/>
          <w:i/>
          <w:noProof w:val="0"/>
          <w:sz w:val="26"/>
          <w:szCs w:val="26"/>
          <w:lang w:val="vi-VN"/>
        </w:rPr>
        <w:t>(nếu có)</w:t>
      </w:r>
      <w:r>
        <w:rPr>
          <w:rFonts w:ascii="Times New Roman" w:hAnsi="Times New Roman"/>
          <w:noProof w:val="0"/>
          <w:sz w:val="26"/>
          <w:szCs w:val="26"/>
          <w:lang w:val="vi-VN"/>
        </w:rPr>
        <w:t>:…………………………………………</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Có trụ sở chính tại:………Điện thoại:..……. Fax:……; Email:………....</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Văn phòng giao dịch tại (nếu có): …….… Điện thoại:..……. Fax:……; Email:………....</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Thành lập theo Giấy phép đầu tư/Quyết định thành lập số:………. ……….        ngày …  tháng … năm …     </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Giấy chứng nhận đăng ký doanh nghiệp do … cấp, mã số doanh nghiệp ……..., đăng ký lần … ngày … tháng ...  năm …</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Giấy phép hoạt động điện lực số: ….. do ……. cấp ngày ………… ……………………………….. </w:t>
      </w:r>
      <w:r>
        <w:rPr>
          <w:rFonts w:ascii="Times New Roman" w:hAnsi="Times New Roman"/>
          <w:i/>
          <w:noProof w:val="0"/>
          <w:sz w:val="26"/>
          <w:szCs w:val="26"/>
          <w:lang w:val="vi-VN"/>
        </w:rPr>
        <w:t>(nếu có).</w:t>
      </w:r>
      <w:r>
        <w:rPr>
          <w:rFonts w:ascii="Times New Roman" w:hAnsi="Times New Roman"/>
          <w:noProof w:val="0"/>
          <w:sz w:val="26"/>
          <w:szCs w:val="26"/>
          <w:lang w:val="vi-VN"/>
        </w:rPr>
        <w:t xml:space="preserve">  </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Ngành nghề đăng ký kinh doanh:…………...……………………………….</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Đề nghị cấp giấy phép hoạt động điện lực cho lĩnh vực, phạm vi, thời hạn hoạt động sau đây: - …………………………</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Các giấy tờ kèm theo:- …………………………………………………………………………….</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Đề nghị Sở Công Thương cấp giấy phép hoạt động điện lực cho ... (</w:t>
      </w:r>
      <w:r>
        <w:rPr>
          <w:rFonts w:ascii="Times New Roman" w:hAnsi="Times New Roman"/>
          <w:i/>
          <w:noProof w:val="0"/>
          <w:sz w:val="26"/>
          <w:szCs w:val="26"/>
          <w:lang w:val="vi-VN"/>
        </w:rPr>
        <w:t>tên tổ chức đề nghị</w:t>
      </w:r>
      <w:r>
        <w:rPr>
          <w:rFonts w:ascii="Times New Roman" w:hAnsi="Times New Roman"/>
          <w:noProof w:val="0"/>
          <w:sz w:val="26"/>
          <w:szCs w:val="26"/>
          <w:lang w:val="vi-VN"/>
        </w:rPr>
        <w:t xml:space="preserve">). </w:t>
      </w:r>
    </w:p>
    <w:p w:rsidR="00197F72" w:rsidRDefault="00197F72" w:rsidP="00197F72">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i/>
          <w:noProof w:val="0"/>
          <w:sz w:val="26"/>
          <w:szCs w:val="26"/>
          <w:lang w:val="vi-VN"/>
        </w:rPr>
        <w:t>…(Tên tổ chức)</w:t>
      </w:r>
      <w:r>
        <w:rPr>
          <w:rFonts w:ascii="Times New Roman" w:hAnsi="Times New Roman"/>
          <w:noProof w:val="0"/>
          <w:sz w:val="26"/>
          <w:szCs w:val="26"/>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197F72" w:rsidTr="00197F72">
        <w:tc>
          <w:tcPr>
            <w:tcW w:w="3168" w:type="dxa"/>
          </w:tcPr>
          <w:p w:rsidR="00197F72" w:rsidRDefault="00197F72">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197F72" w:rsidRDefault="00197F72">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i/>
                <w:noProof w:val="0"/>
                <w:sz w:val="28"/>
                <w:szCs w:val="28"/>
                <w:lang w:val="vi-VN"/>
              </w:rPr>
              <w:t>(Ký tên, đóng dấu)</w:t>
            </w:r>
          </w:p>
        </w:tc>
      </w:tr>
    </w:tbl>
    <w:p w:rsidR="00197F72" w:rsidRDefault="00197F72" w:rsidP="00197F72">
      <w:pPr>
        <w:spacing w:after="0" w:line="312" w:lineRule="auto"/>
        <w:rPr>
          <w:rFonts w:ascii="Times New Roman" w:hAnsi="Times New Roman"/>
          <w:b/>
          <w:noProof w:val="0"/>
          <w:sz w:val="28"/>
          <w:szCs w:val="28"/>
          <w:lang w:val="vi-VN"/>
        </w:rPr>
        <w:sectPr w:rsidR="00197F72">
          <w:footnotePr>
            <w:numRestart w:val="eachSect"/>
          </w:footnotePr>
          <w:pgSz w:w="16840" w:h="11907" w:orient="landscape"/>
          <w:pgMar w:top="1134" w:right="851" w:bottom="1134" w:left="1134" w:header="567" w:footer="533" w:gutter="0"/>
          <w:cols w:space="720"/>
        </w:sectPr>
      </w:pPr>
    </w:p>
    <w:p w:rsidR="00197F72" w:rsidRDefault="00197F72" w:rsidP="00197F72">
      <w:pPr>
        <w:widowControl w:val="0"/>
        <w:tabs>
          <w:tab w:val="left" w:pos="360"/>
        </w:tabs>
        <w:spacing w:after="120" w:line="240" w:lineRule="auto"/>
        <w:jc w:val="right"/>
        <w:rPr>
          <w:rFonts w:ascii="Times New Roman" w:eastAsia="Times New Roman" w:hAnsi="Times New Roman"/>
          <w:b/>
          <w:bCs/>
          <w:noProof w:val="0"/>
          <w:sz w:val="28"/>
          <w:szCs w:val="28"/>
          <w:lang w:val="vi-VN"/>
        </w:rPr>
      </w:pPr>
      <w:r>
        <w:rPr>
          <w:rFonts w:ascii="Times New Roman" w:eastAsia="Times New Roman" w:hAnsi="Times New Roman"/>
          <w:b/>
          <w:bCs/>
          <w:noProof w:val="0"/>
          <w:sz w:val="28"/>
          <w:szCs w:val="28"/>
          <w:lang w:val="vi-VN"/>
        </w:rPr>
        <w:lastRenderedPageBreak/>
        <w:t>Mẫu 03b</w:t>
      </w:r>
    </w:p>
    <w:p w:rsidR="00197F72" w:rsidRDefault="00197F72" w:rsidP="00197F72">
      <w:pPr>
        <w:widowControl w:val="0"/>
        <w:tabs>
          <w:tab w:val="left" w:pos="360"/>
        </w:tabs>
        <w:spacing w:after="120" w:line="240" w:lineRule="auto"/>
        <w:jc w:val="center"/>
        <w:rPr>
          <w:rFonts w:ascii="Times New Roman" w:eastAsia="Times New Roman" w:hAnsi="Times New Roman"/>
          <w:b/>
          <w:noProof w:val="0"/>
          <w:sz w:val="28"/>
          <w:szCs w:val="28"/>
          <w:lang w:val="vi-VN"/>
        </w:rPr>
      </w:pPr>
      <w:r>
        <w:rPr>
          <w:rFonts w:ascii="Times New Roman" w:eastAsia="Times New Roman" w:hAnsi="Times New Roman"/>
          <w:b/>
          <w:bCs/>
          <w:noProof w:val="0"/>
          <w:sz w:val="28"/>
          <w:szCs w:val="28"/>
          <w:lang w:val="vi-VN"/>
        </w:rPr>
        <w:t xml:space="preserve"> DANH SÁCH TRÍCH NGANG NGƯỜI TRỰC TIẾP QUẢN LÝ KỸ THUẬT, VẬN HÀNH</w:t>
      </w:r>
    </w:p>
    <w:p w:rsidR="00197F72" w:rsidRDefault="00197F72" w:rsidP="00197F72">
      <w:pPr>
        <w:widowControl w:val="0"/>
        <w:tabs>
          <w:tab w:val="left" w:pos="360"/>
        </w:tabs>
        <w:spacing w:after="120" w:line="240" w:lineRule="auto"/>
        <w:jc w:val="center"/>
        <w:rPr>
          <w:rFonts w:ascii="Times New Roman" w:eastAsia="Times New Roman" w:hAnsi="Times New Roman"/>
          <w:bCs/>
          <w:i/>
          <w:noProof w:val="0"/>
          <w:sz w:val="28"/>
          <w:szCs w:val="28"/>
          <w:lang w:val="vi-VN"/>
        </w:rPr>
      </w:pPr>
      <w:r>
        <w:rPr>
          <w:rFonts w:ascii="Times New Roman" w:eastAsia="Times New Roman" w:hAnsi="Times New Roman"/>
          <w:bCs/>
          <w:i/>
          <w:noProof w:val="0"/>
          <w:sz w:val="28"/>
          <w:szCs w:val="28"/>
          <w:lang w:val="vi-VN"/>
        </w:rPr>
        <w:t>(Cho lĩnh vực hoạt động phát điện, truyền tải điện, phân phối điện, bán buôn điện, bán lẻ điện )</w:t>
      </w:r>
    </w:p>
    <w:tbl>
      <w:tblPr>
        <w:tblW w:w="14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1"/>
        <w:gridCol w:w="2833"/>
        <w:gridCol w:w="1701"/>
        <w:gridCol w:w="1620"/>
        <w:gridCol w:w="15"/>
        <w:gridCol w:w="15"/>
        <w:gridCol w:w="1752"/>
        <w:gridCol w:w="1418"/>
        <w:gridCol w:w="1508"/>
        <w:gridCol w:w="2035"/>
        <w:gridCol w:w="1417"/>
      </w:tblGrid>
      <w:tr w:rsidR="00197F72" w:rsidTr="00197F72">
        <w:trPr>
          <w:trHeight w:val="831"/>
        </w:trPr>
        <w:tc>
          <w:tcPr>
            <w:tcW w:w="582"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STT</w:t>
            </w:r>
          </w:p>
        </w:tc>
        <w:tc>
          <w:tcPr>
            <w:tcW w:w="2835"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Họ và tên</w:t>
            </w:r>
          </w:p>
        </w:tc>
        <w:tc>
          <w:tcPr>
            <w:tcW w:w="1701"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Ngày tháng năm sinh</w:t>
            </w:r>
          </w:p>
        </w:tc>
        <w:tc>
          <w:tcPr>
            <w:tcW w:w="1620" w:type="dxa"/>
            <w:tcBorders>
              <w:top w:val="single" w:sz="12" w:space="0" w:color="auto"/>
              <w:left w:val="single" w:sz="6" w:space="0" w:color="auto"/>
              <w:bottom w:val="single" w:sz="6" w:space="0" w:color="auto"/>
              <w:right w:val="single" w:sz="4" w:space="0" w:color="auto"/>
            </w:tcBorders>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Quê quán</w:t>
            </w:r>
          </w:p>
        </w:tc>
        <w:tc>
          <w:tcPr>
            <w:tcW w:w="1782" w:type="dxa"/>
            <w:gridSpan w:val="3"/>
            <w:tcBorders>
              <w:top w:val="single" w:sz="12" w:space="0" w:color="auto"/>
              <w:left w:val="single" w:sz="4" w:space="0" w:color="auto"/>
              <w:bottom w:val="single" w:sz="6" w:space="0" w:color="auto"/>
              <w:right w:val="single" w:sz="6" w:space="0" w:color="auto"/>
            </w:tcBorders>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Mã số định danh (nếu có)</w:t>
            </w:r>
          </w:p>
        </w:tc>
        <w:tc>
          <w:tcPr>
            <w:tcW w:w="141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Chức vụ</w:t>
            </w:r>
          </w:p>
        </w:tc>
        <w:tc>
          <w:tcPr>
            <w:tcW w:w="150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Trình độ chuyên môn</w:t>
            </w:r>
          </w:p>
        </w:tc>
        <w:tc>
          <w:tcPr>
            <w:tcW w:w="2036"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Thâm niên công tác trong lĩnh vực đề nghị cấp phép</w:t>
            </w:r>
          </w:p>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(năm)</w:t>
            </w:r>
          </w:p>
        </w:tc>
        <w:tc>
          <w:tcPr>
            <w:tcW w:w="1417"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Ghi chú</w:t>
            </w:r>
          </w:p>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p>
        </w:tc>
      </w:tr>
      <w:tr w:rsidR="00197F72" w:rsidTr="00197F72">
        <w:trPr>
          <w:trHeight w:val="390"/>
        </w:trPr>
        <w:tc>
          <w:tcPr>
            <w:tcW w:w="582" w:type="dxa"/>
            <w:tcBorders>
              <w:top w:val="single" w:sz="6"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b/>
                <w:bCs/>
                <w:noProof w:val="0"/>
                <w:sz w:val="28"/>
                <w:szCs w:val="28"/>
              </w:rPr>
            </w:pPr>
            <w:r>
              <w:rPr>
                <w:rFonts w:ascii="Times New Roman" w:eastAsia="Times New Roman" w:hAnsi="Times New Roman"/>
                <w:b/>
                <w:bCs/>
                <w:noProof w:val="0"/>
                <w:sz w:val="28"/>
                <w:szCs w:val="28"/>
              </w:rPr>
              <w:t>I.</w:t>
            </w:r>
          </w:p>
        </w:tc>
        <w:tc>
          <w:tcPr>
            <w:tcW w:w="14317" w:type="dxa"/>
            <w:gridSpan w:val="10"/>
            <w:tcBorders>
              <w:top w:val="single" w:sz="6" w:space="0" w:color="auto"/>
              <w:left w:val="single" w:sz="6" w:space="0" w:color="auto"/>
              <w:bottom w:val="dotted" w:sz="4" w:space="0" w:color="auto"/>
              <w:right w:val="single" w:sz="12" w:space="0" w:color="auto"/>
            </w:tcBorders>
            <w:noWrap/>
            <w:tcMar>
              <w:top w:w="15" w:type="dxa"/>
              <w:left w:w="180"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b/>
                <w:bCs/>
                <w:noProof w:val="0"/>
                <w:sz w:val="28"/>
                <w:szCs w:val="28"/>
              </w:rPr>
            </w:pPr>
            <w:r>
              <w:rPr>
                <w:rFonts w:ascii="Times New Roman" w:eastAsia="Times New Roman" w:hAnsi="Times New Roman"/>
                <w:b/>
                <w:noProof w:val="0"/>
                <w:sz w:val="28"/>
                <w:szCs w:val="28"/>
              </w:rPr>
              <w:t xml:space="preserve">Người trực tiếp quản lý kỹ thuật, trực tiếp quản lý kinh doanh </w:t>
            </w:r>
          </w:p>
        </w:tc>
      </w:tr>
      <w:tr w:rsidR="00197F72" w:rsidTr="00197F7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197F72" w:rsidTr="00197F7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197F72" w:rsidTr="00197F7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50" w:type="dxa"/>
            <w:gridSpan w:val="3"/>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52" w:type="dxa"/>
            <w:tcBorders>
              <w:top w:val="dotted" w:sz="4" w:space="0" w:color="auto"/>
              <w:left w:val="single" w:sz="4" w:space="0" w:color="auto"/>
              <w:bottom w:val="dotted" w:sz="4" w:space="0" w:color="auto"/>
              <w:right w:val="single" w:sz="6" w:space="0" w:color="auto"/>
            </w:tcBorders>
            <w:vAlign w:val="center"/>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197F72" w:rsidTr="00197F72">
        <w:trPr>
          <w:trHeight w:val="390"/>
        </w:trPr>
        <w:tc>
          <w:tcPr>
            <w:tcW w:w="582" w:type="dxa"/>
            <w:tcBorders>
              <w:top w:val="single"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outlineLvl w:val="6"/>
              <w:rPr>
                <w:rFonts w:ascii="Times New Roman" w:eastAsia="Times New Roman" w:hAnsi="Times New Roman"/>
                <w:b/>
                <w:bCs/>
                <w:noProof w:val="0"/>
                <w:sz w:val="28"/>
                <w:szCs w:val="28"/>
              </w:rPr>
            </w:pPr>
            <w:r>
              <w:rPr>
                <w:rFonts w:ascii="Times New Roman" w:eastAsia="Times New Roman" w:hAnsi="Times New Roman"/>
                <w:b/>
                <w:bCs/>
                <w:noProof w:val="0"/>
                <w:sz w:val="28"/>
                <w:szCs w:val="28"/>
              </w:rPr>
              <w:t>II</w:t>
            </w:r>
          </w:p>
        </w:tc>
        <w:tc>
          <w:tcPr>
            <w:tcW w:w="14317" w:type="dxa"/>
            <w:gridSpan w:val="10"/>
            <w:tcBorders>
              <w:top w:val="single"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b/>
                <w:noProof w:val="0"/>
                <w:sz w:val="28"/>
                <w:szCs w:val="28"/>
              </w:rPr>
              <w:t>Đội ngũ trưởng ca vận hành (đối với hoạt động phát điện, phân phối, truyền tải điện)</w:t>
            </w:r>
          </w:p>
        </w:tc>
      </w:tr>
      <w:tr w:rsidR="00197F72" w:rsidTr="00197F7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1</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197F72" w:rsidTr="00197F7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2</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197F72" w:rsidTr="00197F7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3</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ind w:left="57"/>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both"/>
              <w:rPr>
                <w:rFonts w:ascii="Times New Roman" w:eastAsia="Times New Roman" w:hAnsi="Times New Roman"/>
                <w:noProof w:val="0"/>
                <w:sz w:val="28"/>
                <w:szCs w:val="28"/>
              </w:rPr>
            </w:pPr>
            <w:r>
              <w:rPr>
                <w:rFonts w:ascii="Times New Roman" w:eastAsia="Times New Roman" w:hAnsi="Times New Roman"/>
                <w:noProof w:val="0"/>
                <w:sz w:val="28"/>
                <w:szCs w:val="28"/>
              </w:rPr>
              <w:t> </w:t>
            </w:r>
          </w:p>
        </w:tc>
      </w:tr>
      <w:tr w:rsidR="00197F72" w:rsidTr="00197F72">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197F72" w:rsidRDefault="00197F72">
            <w:pPr>
              <w:widowControl w:val="0"/>
              <w:tabs>
                <w:tab w:val="left" w:pos="360"/>
              </w:tabs>
              <w:spacing w:after="120" w:line="240" w:lineRule="auto"/>
              <w:jc w:val="center"/>
              <w:rPr>
                <w:rFonts w:ascii="Times New Roman" w:eastAsia="Times New Roman" w:hAnsi="Times New Roman"/>
                <w:noProof w:val="0"/>
                <w:sz w:val="28"/>
                <w:szCs w:val="28"/>
              </w:rPr>
            </w:pPr>
            <w:r>
              <w:rPr>
                <w:rFonts w:ascii="Times New Roman" w:eastAsia="Times New Roman" w:hAnsi="Times New Roman"/>
                <w:noProof w:val="0"/>
                <w:sz w:val="28"/>
                <w:szCs w:val="28"/>
              </w:rPr>
              <w:t>…</w:t>
            </w:r>
          </w:p>
        </w:tc>
        <w:tc>
          <w:tcPr>
            <w:tcW w:w="283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197F72" w:rsidRDefault="00197F72">
            <w:pPr>
              <w:keepNext/>
              <w:widowControl w:val="0"/>
              <w:tabs>
                <w:tab w:val="left" w:pos="360"/>
              </w:tabs>
              <w:spacing w:after="120" w:line="240" w:lineRule="auto"/>
              <w:ind w:left="57"/>
              <w:jc w:val="both"/>
              <w:outlineLvl w:val="0"/>
              <w:rPr>
                <w:rFonts w:ascii="Times New Roman" w:eastAsia="Times New Roman" w:hAnsi="Times New Roman"/>
                <w:noProof w:val="0"/>
                <w:sz w:val="28"/>
                <w:szCs w:val="28"/>
              </w:rPr>
            </w:pPr>
          </w:p>
        </w:tc>
        <w:tc>
          <w:tcPr>
            <w:tcW w:w="1701"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197F72" w:rsidRDefault="00197F72">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635" w:type="dxa"/>
            <w:gridSpan w:val="2"/>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197F72" w:rsidRDefault="00197F72">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767" w:type="dxa"/>
            <w:gridSpan w:val="2"/>
            <w:tcBorders>
              <w:top w:val="dotted" w:sz="4" w:space="0" w:color="auto"/>
              <w:left w:val="single" w:sz="4" w:space="0" w:color="auto"/>
              <w:bottom w:val="dotted" w:sz="4" w:space="0" w:color="auto"/>
              <w:right w:val="single" w:sz="6" w:space="0" w:color="auto"/>
            </w:tcBorders>
            <w:vAlign w:val="center"/>
          </w:tcPr>
          <w:p w:rsidR="00197F72" w:rsidRDefault="00197F72">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41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197F72" w:rsidRDefault="00197F72">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50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197F72" w:rsidRDefault="00197F72">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203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197F72" w:rsidRDefault="00197F72">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c>
          <w:tcPr>
            <w:tcW w:w="1417"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197F72" w:rsidRDefault="00197F72">
            <w:pPr>
              <w:keepNext/>
              <w:widowControl w:val="0"/>
              <w:tabs>
                <w:tab w:val="left" w:pos="360"/>
              </w:tabs>
              <w:spacing w:after="120" w:line="240" w:lineRule="auto"/>
              <w:jc w:val="both"/>
              <w:outlineLvl w:val="0"/>
              <w:rPr>
                <w:rFonts w:ascii="Times New Roman" w:eastAsia="Times New Roman" w:hAnsi="Times New Roman"/>
                <w:noProof w:val="0"/>
                <w:sz w:val="28"/>
                <w:szCs w:val="28"/>
              </w:rPr>
            </w:pPr>
          </w:p>
        </w:tc>
      </w:tr>
    </w:tbl>
    <w:p w:rsidR="00197F72" w:rsidRDefault="00197F72" w:rsidP="00197F72">
      <w:pPr>
        <w:spacing w:after="0" w:line="240" w:lineRule="auto"/>
        <w:rPr>
          <w:rFonts w:ascii="Times New Roman" w:eastAsia="Times New Roman" w:hAnsi="Times New Roman"/>
          <w:noProof w:val="0"/>
          <w:sz w:val="28"/>
          <w:szCs w:val="28"/>
          <w:lang w:val="da-DK"/>
        </w:rPr>
        <w:sectPr w:rsidR="00197F72">
          <w:footnotePr>
            <w:numRestart w:val="eachSect"/>
          </w:footnotePr>
          <w:pgSz w:w="16840" w:h="11907" w:orient="landscape"/>
          <w:pgMar w:top="851" w:right="567" w:bottom="567" w:left="1021" w:header="210" w:footer="425" w:gutter="0"/>
          <w:cols w:space="720"/>
        </w:sectPr>
      </w:pPr>
    </w:p>
    <w:p w:rsidR="00197F72" w:rsidRDefault="00197F72" w:rsidP="00197F72">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197F72" w:rsidTr="00197F72">
        <w:trPr>
          <w:trHeight w:val="801"/>
        </w:trPr>
        <w:tc>
          <w:tcPr>
            <w:tcW w:w="3745" w:type="dxa"/>
            <w:shd w:val="clear" w:color="auto" w:fill="FFFFFF"/>
            <w:tcMar>
              <w:top w:w="0" w:type="dxa"/>
              <w:left w:w="108" w:type="dxa"/>
              <w:bottom w:w="0" w:type="dxa"/>
              <w:right w:w="108" w:type="dxa"/>
            </w:tcMar>
            <w:hideMark/>
          </w:tcPr>
          <w:p w:rsidR="00197F72" w:rsidRDefault="00197F7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197F72" w:rsidRDefault="00197F72">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197F72" w:rsidTr="00197F72">
        <w:trPr>
          <w:trHeight w:val="351"/>
        </w:trPr>
        <w:tc>
          <w:tcPr>
            <w:tcW w:w="3745" w:type="dxa"/>
            <w:shd w:val="clear" w:color="auto" w:fill="FFFFFF"/>
            <w:tcMar>
              <w:top w:w="0" w:type="dxa"/>
              <w:left w:w="108" w:type="dxa"/>
              <w:bottom w:w="0" w:type="dxa"/>
              <w:right w:w="108" w:type="dxa"/>
            </w:tcMar>
            <w:hideMark/>
          </w:tcPr>
          <w:p w:rsidR="00197F72" w:rsidRDefault="00197F7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197F72" w:rsidRDefault="00197F72">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197F72" w:rsidRDefault="00197F72" w:rsidP="00197F7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197F72" w:rsidRDefault="00197F72" w:rsidP="00197F72">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197F72" w:rsidRDefault="00197F72" w:rsidP="00197F72">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197F72" w:rsidRDefault="00197F72" w:rsidP="00197F72">
      <w:pPr>
        <w:shd w:val="clear" w:color="auto" w:fill="FFFFFF"/>
        <w:spacing w:after="0" w:line="240" w:lineRule="auto"/>
        <w:jc w:val="center"/>
        <w:rPr>
          <w:rFonts w:ascii="Times New Roman" w:eastAsia="Times New Roman" w:hAnsi="Times New Roman"/>
          <w:sz w:val="26"/>
          <w:szCs w:val="26"/>
        </w:rPr>
      </w:pP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197F72" w:rsidRDefault="00197F72" w:rsidP="00197F72">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p>
    <w:p w:rsidR="00197F72" w:rsidRDefault="00197F72" w:rsidP="00197F72">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197F72" w:rsidRDefault="00197F72" w:rsidP="00197F72">
      <w:pPr>
        <w:shd w:val="clear" w:color="auto" w:fill="FFFFFF"/>
        <w:spacing w:after="0" w:line="240" w:lineRule="auto"/>
        <w:jc w:val="center"/>
        <w:rPr>
          <w:rFonts w:ascii="Times New Roman" w:eastAsia="Times New Roman" w:hAnsi="Times New Roman"/>
          <w:sz w:val="26"/>
          <w:szCs w:val="26"/>
        </w:rPr>
      </w:pP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197F72" w:rsidRDefault="00197F72" w:rsidP="00197F7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tbl>
      <w:tblPr>
        <w:tblW w:w="5000" w:type="pct"/>
        <w:shd w:val="clear" w:color="auto" w:fill="FFFFFF"/>
        <w:tblCellMar>
          <w:left w:w="0" w:type="dxa"/>
          <w:right w:w="0" w:type="dxa"/>
        </w:tblCellMar>
        <w:tblLook w:val="04A0" w:firstRow="1" w:lastRow="0" w:firstColumn="1" w:lastColumn="0" w:noHBand="0" w:noVBand="1"/>
      </w:tblPr>
      <w:tblGrid>
        <w:gridCol w:w="6480"/>
        <w:gridCol w:w="6480"/>
      </w:tblGrid>
      <w:tr w:rsidR="00197F72" w:rsidTr="00197F72">
        <w:tc>
          <w:tcPr>
            <w:tcW w:w="2500" w:type="pct"/>
            <w:shd w:val="clear" w:color="auto" w:fill="FFFFFF"/>
            <w:vAlign w:val="center"/>
            <w:hideMark/>
          </w:tcPr>
          <w:p w:rsidR="00197F72" w:rsidRDefault="00197F72">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w:t>
            </w:r>
          </w:p>
        </w:tc>
        <w:tc>
          <w:tcPr>
            <w:tcW w:w="2500" w:type="pct"/>
            <w:shd w:val="clear" w:color="auto" w:fill="FFFFFF"/>
            <w:vAlign w:val="center"/>
            <w:hideMark/>
          </w:tcPr>
          <w:p w:rsidR="00197F72" w:rsidRDefault="00197F72">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197F72" w:rsidRDefault="00197F72" w:rsidP="00197F72">
      <w:pPr>
        <w:shd w:val="clear" w:color="auto" w:fill="FFFFFF"/>
        <w:spacing w:after="0" w:line="240" w:lineRule="auto"/>
        <w:jc w:val="both"/>
        <w:rPr>
          <w:rFonts w:ascii="Times New Roman" w:eastAsia="Times New Roman" w:hAnsi="Times New Roman"/>
          <w:sz w:val="24"/>
          <w:szCs w:val="24"/>
          <w:vertAlign w:val="superscript"/>
        </w:rPr>
      </w:pPr>
    </w:p>
    <w:p w:rsidR="00197F72" w:rsidRDefault="00197F72" w:rsidP="00197F7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197F72" w:rsidRDefault="00197F72" w:rsidP="00197F7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197F72" w:rsidRDefault="00197F72" w:rsidP="00197F7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197F72" w:rsidRDefault="00197F72" w:rsidP="00197F7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197F72"/>
    <w:sectPr w:rsidR="00DA6143" w:rsidSect="00197F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72"/>
    <w:rsid w:val="00197F72"/>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7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F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7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7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1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2835</Words>
  <Characters>16160</Characters>
  <Application>Microsoft Office Word</Application>
  <DocSecurity>0</DocSecurity>
  <Lines>134</Lines>
  <Paragraphs>37</Paragraphs>
  <ScaleCrop>false</ScaleCrop>
  <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2021-07-21T01:10:00Z</dcterms:created>
  <dcterms:modified xsi:type="dcterms:W3CDTF">2021-07-21T01:10:00Z</dcterms:modified>
</cp:coreProperties>
</file>