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5A6" w:rsidRDefault="00B375A6" w:rsidP="00B375A6">
      <w:pPr>
        <w:spacing w:after="120"/>
        <w:jc w:val="both"/>
        <w:rPr>
          <w:b/>
          <w:sz w:val="28"/>
          <w:szCs w:val="28"/>
        </w:rPr>
      </w:pPr>
      <w:r>
        <w:rPr>
          <w:b/>
          <w:sz w:val="28"/>
          <w:szCs w:val="28"/>
        </w:rPr>
        <w:t>2. Cấp lại Giấy chứng nhận vùng an toàn dịch bệnh động vật (cấp tỉnh)- 1.011479</w:t>
      </w:r>
    </w:p>
    <w:p w:rsidR="00B375A6" w:rsidRDefault="00B375A6" w:rsidP="00B375A6">
      <w:pPr>
        <w:spacing w:after="120"/>
        <w:jc w:val="both"/>
        <w:rPr>
          <w:b/>
          <w:sz w:val="28"/>
          <w:szCs w:val="28"/>
          <w:lang w:val="hr-HR"/>
        </w:rPr>
      </w:pPr>
      <w:r>
        <w:rPr>
          <w:b/>
          <w:sz w:val="28"/>
          <w:szCs w:val="28"/>
        </w:rPr>
        <w:t>2</w:t>
      </w:r>
      <w:r>
        <w:rPr>
          <w:b/>
          <w:bCs/>
          <w:sz w:val="28"/>
          <w:szCs w:val="28"/>
          <w:lang w:val="hr-HR"/>
        </w:rPr>
        <w:t xml:space="preserve">.1. </w:t>
      </w:r>
      <w:r>
        <w:rPr>
          <w:b/>
          <w:bCs/>
          <w:sz w:val="28"/>
          <w:szCs w:val="28"/>
          <w:lang w:val="vi-VN"/>
        </w:rPr>
        <w:t>Tr</w:t>
      </w:r>
      <w:r>
        <w:rPr>
          <w:b/>
          <w:bCs/>
          <w:sz w:val="28"/>
          <w:szCs w:val="28"/>
          <w:lang w:val="hr-HR"/>
        </w:rPr>
        <w:t>ì</w:t>
      </w:r>
      <w:r>
        <w:rPr>
          <w:b/>
          <w:bCs/>
          <w:sz w:val="28"/>
          <w:szCs w:val="28"/>
          <w:lang w:val="vi-VN"/>
        </w:rPr>
        <w:t>nh</w:t>
      </w:r>
      <w:r>
        <w:rPr>
          <w:b/>
          <w:bCs/>
          <w:sz w:val="28"/>
          <w:szCs w:val="28"/>
          <w:lang w:val="hr-HR"/>
        </w:rPr>
        <w:t xml:space="preserve"> </w:t>
      </w:r>
      <w:r>
        <w:rPr>
          <w:b/>
          <w:bCs/>
          <w:sz w:val="28"/>
          <w:szCs w:val="28"/>
          <w:lang w:val="vi-VN"/>
        </w:rPr>
        <w:t>tự</w:t>
      </w:r>
      <w:r>
        <w:rPr>
          <w:b/>
          <w:bCs/>
          <w:sz w:val="28"/>
          <w:szCs w:val="28"/>
          <w:lang w:val="hr-HR"/>
        </w:rPr>
        <w:t xml:space="preserve">, cách thức, thời gian </w:t>
      </w:r>
      <w:r>
        <w:rPr>
          <w:b/>
          <w:bCs/>
          <w:sz w:val="28"/>
          <w:szCs w:val="28"/>
          <w:lang w:val="vi-VN"/>
        </w:rPr>
        <w:t>giải quyết</w:t>
      </w:r>
      <w:r>
        <w:rPr>
          <w:b/>
          <w:sz w:val="28"/>
          <w:szCs w:val="28"/>
          <w:lang w:val="hr-HR"/>
        </w:rPr>
        <w:t xml:space="preserve"> thủ tục hành chính:</w:t>
      </w:r>
    </w:p>
    <w:p w:rsidR="00B375A6" w:rsidRDefault="00B375A6" w:rsidP="00B375A6">
      <w:pPr>
        <w:spacing w:after="120"/>
        <w:jc w:val="both"/>
        <w:rPr>
          <w:b/>
          <w:sz w:val="28"/>
          <w:szCs w:val="28"/>
          <w:lang w:val="hr-HR"/>
        </w:rPr>
      </w:pP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594"/>
        <w:gridCol w:w="6758"/>
        <w:gridCol w:w="2692"/>
        <w:gridCol w:w="1417"/>
      </w:tblGrid>
      <w:tr w:rsidR="00B375A6" w:rsidTr="00B375A6">
        <w:trPr>
          <w:trHeight w:val="405"/>
          <w:tblHeader/>
        </w:trPr>
        <w:tc>
          <w:tcPr>
            <w:tcW w:w="1134" w:type="dxa"/>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pacing w:before="0" w:beforeAutospacing="0" w:after="120" w:afterAutospacing="0"/>
              <w:jc w:val="center"/>
              <w:rPr>
                <w:rFonts w:ascii="Times New Roman" w:hAnsi="Times New Roman"/>
                <w:b/>
                <w:sz w:val="28"/>
                <w:szCs w:val="28"/>
              </w:rPr>
            </w:pPr>
            <w:r>
              <w:rPr>
                <w:rFonts w:ascii="Times New Roman" w:hAnsi="Times New Roman"/>
                <w:b/>
                <w:sz w:val="28"/>
                <w:szCs w:val="28"/>
              </w:rPr>
              <w:t>STT</w:t>
            </w:r>
          </w:p>
        </w:tc>
        <w:tc>
          <w:tcPr>
            <w:tcW w:w="2595" w:type="dxa"/>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pacing w:before="0" w:beforeAutospacing="0" w:after="120" w:afterAutospacing="0"/>
              <w:jc w:val="center"/>
              <w:rPr>
                <w:rFonts w:ascii="Times New Roman" w:hAnsi="Times New Roman"/>
                <w:b/>
                <w:sz w:val="28"/>
                <w:szCs w:val="28"/>
              </w:rPr>
            </w:pPr>
            <w:r>
              <w:rPr>
                <w:rFonts w:ascii="Times New Roman" w:hAnsi="Times New Roman"/>
                <w:b/>
                <w:sz w:val="28"/>
                <w:szCs w:val="28"/>
              </w:rPr>
              <w:t>Trình tự thực hiện</w:t>
            </w:r>
          </w:p>
        </w:tc>
        <w:tc>
          <w:tcPr>
            <w:tcW w:w="6761" w:type="dxa"/>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pacing w:before="0" w:beforeAutospacing="0" w:after="120" w:afterAutospacing="0"/>
              <w:jc w:val="center"/>
              <w:rPr>
                <w:rFonts w:ascii="Times New Roman" w:hAnsi="Times New Roman"/>
                <w:b/>
                <w:sz w:val="28"/>
                <w:szCs w:val="28"/>
              </w:rPr>
            </w:pPr>
            <w:r>
              <w:rPr>
                <w:rFonts w:ascii="Times New Roman" w:hAnsi="Times New Roman"/>
                <w:b/>
                <w:sz w:val="28"/>
                <w:szCs w:val="28"/>
              </w:rPr>
              <w:t>Cách thức thực hiện</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pacing w:before="0" w:beforeAutospacing="0" w:after="120" w:afterAutospacing="0"/>
              <w:jc w:val="center"/>
              <w:rPr>
                <w:rFonts w:ascii="Times New Roman" w:hAnsi="Times New Roman"/>
                <w:b/>
                <w:sz w:val="28"/>
                <w:szCs w:val="28"/>
              </w:rPr>
            </w:pPr>
            <w:r>
              <w:rPr>
                <w:rFonts w:ascii="Times New Roman" w:hAnsi="Times New Roman"/>
                <w:b/>
                <w:sz w:val="28"/>
                <w:szCs w:val="28"/>
              </w:rPr>
              <w:t>Thời gian giải quyết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pacing w:before="0" w:beforeAutospacing="0" w:after="120" w:afterAutospacing="0"/>
              <w:jc w:val="center"/>
              <w:rPr>
                <w:rFonts w:ascii="Times New Roman" w:hAnsi="Times New Roman"/>
                <w:b/>
                <w:sz w:val="28"/>
                <w:szCs w:val="28"/>
              </w:rPr>
            </w:pPr>
            <w:r>
              <w:rPr>
                <w:rFonts w:ascii="Times New Roman" w:hAnsi="Times New Roman"/>
                <w:b/>
                <w:sz w:val="28"/>
                <w:szCs w:val="28"/>
              </w:rPr>
              <w:t>Ghi chú</w:t>
            </w:r>
          </w:p>
        </w:tc>
      </w:tr>
      <w:tr w:rsidR="00B375A6" w:rsidTr="00B375A6">
        <w:trPr>
          <w:trHeight w:val="898"/>
        </w:trPr>
        <w:tc>
          <w:tcPr>
            <w:tcW w:w="1134" w:type="dxa"/>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pacing w:before="0" w:beforeAutospacing="0" w:after="120" w:afterAutospacing="0"/>
              <w:jc w:val="both"/>
              <w:rPr>
                <w:rFonts w:ascii="Times New Roman" w:hAnsi="Times New Roman"/>
                <w:b/>
                <w:sz w:val="28"/>
                <w:szCs w:val="28"/>
              </w:rPr>
            </w:pPr>
            <w:r>
              <w:rPr>
                <w:rFonts w:ascii="Times New Roman" w:hAnsi="Times New Roman"/>
                <w:b/>
                <w:sz w:val="28"/>
                <w:szCs w:val="28"/>
              </w:rPr>
              <w:t>Bước 1</w:t>
            </w:r>
          </w:p>
        </w:tc>
        <w:tc>
          <w:tcPr>
            <w:tcW w:w="2595" w:type="dxa"/>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hd w:val="clear" w:color="auto" w:fill="FFFFFF"/>
              <w:spacing w:before="0" w:beforeAutospacing="0" w:after="120" w:afterAutospacing="0"/>
              <w:jc w:val="both"/>
              <w:rPr>
                <w:rFonts w:ascii="Times New Roman" w:hAnsi="Times New Roman"/>
                <w:sz w:val="28"/>
                <w:szCs w:val="28"/>
              </w:rPr>
            </w:pPr>
            <w:r>
              <w:rPr>
                <w:rFonts w:ascii="Times New Roman" w:hAnsi="Times New Roman"/>
                <w:b/>
                <w:sz w:val="28"/>
                <w:szCs w:val="28"/>
              </w:rPr>
              <w:t xml:space="preserve">Nộp hồ sơ thủ tục hành chính: </w:t>
            </w:r>
            <w:r>
              <w:rPr>
                <w:rFonts w:ascii="Times New Roman" w:hAnsi="Times New Roman"/>
                <w:i/>
                <w:sz w:val="28"/>
                <w:szCs w:val="28"/>
              </w:rPr>
              <w:t xml:space="preserve">Tổ chức, cá nhân chuẩn bị hồ sơ đầy đủ theo quy định và </w:t>
            </w:r>
            <w:r>
              <w:rPr>
                <w:rFonts w:ascii="Times New Roman" w:hAnsi="Times New Roman"/>
                <w:i/>
                <w:sz w:val="28"/>
                <w:szCs w:val="28"/>
                <w:lang w:val="vi-VN"/>
              </w:rPr>
              <w:t xml:space="preserve">nộp hồ sơ </w:t>
            </w:r>
            <w:r>
              <w:rPr>
                <w:rFonts w:ascii="Times New Roman" w:hAnsi="Times New Roman"/>
                <w:i/>
                <w:sz w:val="28"/>
                <w:szCs w:val="28"/>
              </w:rPr>
              <w:t>qua các cách thức sau:</w:t>
            </w:r>
          </w:p>
        </w:tc>
        <w:tc>
          <w:tcPr>
            <w:tcW w:w="6761" w:type="dxa"/>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hd w:val="clear" w:color="auto" w:fill="FFFFFF"/>
              <w:spacing w:before="0" w:beforeAutospacing="0" w:after="120" w:afterAutospacing="0"/>
              <w:jc w:val="both"/>
              <w:rPr>
                <w:rFonts w:ascii="Times New Roman" w:hAnsi="Times New Roman"/>
                <w:sz w:val="28"/>
                <w:szCs w:val="28"/>
              </w:rPr>
            </w:pPr>
            <w:r>
              <w:rPr>
                <w:rFonts w:ascii="Times New Roman" w:hAnsi="Times New Roman"/>
                <w:sz w:val="28"/>
                <w:szCs w:val="28"/>
              </w:rPr>
              <w:t xml:space="preserve">1. Nộp </w:t>
            </w:r>
            <w:r>
              <w:rPr>
                <w:rFonts w:ascii="Times New Roman" w:hAnsi="Times New Roman"/>
                <w:sz w:val="28"/>
                <w:szCs w:val="28"/>
                <w:lang w:val="vi-VN"/>
              </w:rPr>
              <w:t xml:space="preserve">trực tiếp qua </w:t>
            </w:r>
            <w:r>
              <w:rPr>
                <w:rFonts w:ascii="Times New Roman" w:hAnsi="Times New Roman"/>
                <w:sz w:val="28"/>
                <w:szCs w:val="28"/>
              </w:rPr>
              <w:t xml:space="preserve">Bộ phận </w:t>
            </w:r>
            <w:r>
              <w:rPr>
                <w:rFonts w:ascii="Times New Roman" w:hAnsi="Times New Roman"/>
                <w:sz w:val="28"/>
                <w:szCs w:val="28"/>
                <w:lang w:val="vi-VN"/>
              </w:rPr>
              <w:t>tiếp nhận và trả kết quả</w:t>
            </w:r>
            <w:r>
              <w:rPr>
                <w:rFonts w:ascii="Times New Roman" w:hAnsi="Times New Roman"/>
                <w:sz w:val="28"/>
                <w:szCs w:val="28"/>
              </w:rPr>
              <w:t>:</w:t>
            </w:r>
          </w:p>
          <w:p w:rsidR="00B375A6" w:rsidRDefault="00B375A6">
            <w:pPr>
              <w:spacing w:after="120"/>
              <w:jc w:val="both"/>
              <w:rPr>
                <w:sz w:val="28"/>
                <w:szCs w:val="28"/>
                <w:lang w:val="nl-NL"/>
              </w:rPr>
            </w:pPr>
            <w:r>
              <w:rPr>
                <w:sz w:val="28"/>
                <w:szCs w:val="28"/>
              </w:rPr>
              <w:t>Trung tâm hành chính công tỉnh Đồng Tháp (Địa chỉ: Số 85, đường Nguyễn Huệ, Phường 1, thành phố Cao Lãnh, tỉnh Đồng Tháp)</w:t>
            </w:r>
          </w:p>
          <w:p w:rsidR="00B375A6" w:rsidRDefault="00B375A6">
            <w:pPr>
              <w:pStyle w:val="NormalWeb"/>
              <w:shd w:val="clear" w:color="auto" w:fill="FFFFFF"/>
              <w:spacing w:before="0" w:beforeAutospacing="0" w:after="120" w:afterAutospacing="0"/>
              <w:jc w:val="both"/>
              <w:rPr>
                <w:rFonts w:ascii="Times New Roman" w:hAnsi="Times New Roman"/>
                <w:sz w:val="28"/>
                <w:szCs w:val="28"/>
                <w:lang w:val="nl-NL"/>
              </w:rPr>
            </w:pPr>
            <w:r>
              <w:rPr>
                <w:rFonts w:ascii="Times New Roman" w:hAnsi="Times New Roman"/>
                <w:sz w:val="28"/>
                <w:szCs w:val="28"/>
                <w:lang w:val="nl-NL"/>
              </w:rPr>
              <w:t xml:space="preserve">2. Hoặc thông </w:t>
            </w:r>
            <w:r>
              <w:rPr>
                <w:rFonts w:ascii="Times New Roman" w:hAnsi="Times New Roman"/>
                <w:sz w:val="28"/>
                <w:szCs w:val="28"/>
                <w:lang w:val="vi-VN"/>
              </w:rPr>
              <w:t xml:space="preserve">qua dịch vụ bưu chính </w:t>
            </w:r>
            <w:r>
              <w:rPr>
                <w:rFonts w:ascii="Times New Roman" w:hAnsi="Times New Roman"/>
                <w:sz w:val="28"/>
                <w:szCs w:val="28"/>
                <w:lang w:val="nl-NL"/>
              </w:rPr>
              <w:t>công ích.</w:t>
            </w:r>
          </w:p>
          <w:p w:rsidR="00B375A6" w:rsidRDefault="00B375A6">
            <w:pPr>
              <w:pStyle w:val="NormalWeb"/>
              <w:shd w:val="clear" w:color="auto" w:fill="FFFFFF"/>
              <w:spacing w:before="0" w:beforeAutospacing="0" w:after="120" w:afterAutospacing="0"/>
              <w:jc w:val="both"/>
              <w:rPr>
                <w:rFonts w:ascii="Times New Roman" w:hAnsi="Times New Roman"/>
                <w:i/>
                <w:sz w:val="28"/>
                <w:szCs w:val="28"/>
                <w:lang w:val="vi-VN"/>
              </w:rPr>
            </w:pPr>
            <w:r>
              <w:rPr>
                <w:rFonts w:ascii="Times New Roman" w:hAnsi="Times New Roman"/>
                <w:sz w:val="28"/>
                <w:szCs w:val="28"/>
                <w:lang w:val="nl-NL"/>
              </w:rPr>
              <w:t xml:space="preserve">3. Hoặc nộp trực tuyến tại website cổng Dịch vụ công của tỉnh Đồng Tháp: </w:t>
            </w:r>
            <w:hyperlink r:id="rId6" w:history="1">
              <w:r>
                <w:rPr>
                  <w:rStyle w:val="Hyperlink"/>
                  <w:rFonts w:ascii="Times New Roman" w:hAnsi="Times New Roman"/>
                  <w:i/>
                  <w:sz w:val="28"/>
                  <w:szCs w:val="28"/>
                  <w:lang w:val="nl-NL"/>
                </w:rPr>
                <w:t>dichvucong.dongthap.gov.vn</w:t>
              </w:r>
            </w:hyperlink>
          </w:p>
        </w:tc>
        <w:tc>
          <w:tcPr>
            <w:tcW w:w="2693" w:type="dxa"/>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pacing w:before="0" w:beforeAutospacing="0" w:after="120" w:afterAutospacing="0"/>
              <w:jc w:val="both"/>
              <w:rPr>
                <w:rFonts w:ascii="Times New Roman" w:hAnsi="Times New Roman"/>
                <w:b/>
                <w:sz w:val="28"/>
                <w:szCs w:val="28"/>
                <w:lang w:val="vi-VN"/>
              </w:rPr>
            </w:pPr>
            <w:r>
              <w:rPr>
                <w:rFonts w:ascii="Times New Roman" w:hAnsi="Times New Roman"/>
                <w:sz w:val="28"/>
                <w:szCs w:val="28"/>
                <w:lang w:val="vi-VN"/>
              </w:rPr>
              <w:t>Sáng: từ 07 giờ đến 11 giờ 30 phút; chiều: từ 13 giờ 30 đến 17 giờ của các ngày làm việc.</w:t>
            </w:r>
          </w:p>
        </w:tc>
        <w:tc>
          <w:tcPr>
            <w:tcW w:w="1418" w:type="dxa"/>
            <w:tcBorders>
              <w:top w:val="single" w:sz="4" w:space="0" w:color="auto"/>
              <w:left w:val="single" w:sz="4" w:space="0" w:color="auto"/>
              <w:bottom w:val="single" w:sz="4" w:space="0" w:color="auto"/>
              <w:right w:val="single" w:sz="4" w:space="0" w:color="auto"/>
            </w:tcBorders>
            <w:vAlign w:val="center"/>
          </w:tcPr>
          <w:p w:rsidR="00B375A6" w:rsidRDefault="00B375A6">
            <w:pPr>
              <w:spacing w:after="120"/>
              <w:jc w:val="both"/>
              <w:rPr>
                <w:i/>
                <w:sz w:val="28"/>
                <w:szCs w:val="28"/>
                <w:lang w:val="vi-VN"/>
              </w:rPr>
            </w:pPr>
          </w:p>
        </w:tc>
      </w:tr>
      <w:tr w:rsidR="00B375A6" w:rsidTr="00B375A6">
        <w:trPr>
          <w:trHeight w:val="600"/>
        </w:trPr>
        <w:tc>
          <w:tcPr>
            <w:tcW w:w="1134" w:type="dxa"/>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pacing w:before="0" w:beforeAutospacing="0" w:after="120" w:afterAutospacing="0"/>
              <w:jc w:val="both"/>
              <w:rPr>
                <w:rFonts w:ascii="Times New Roman" w:hAnsi="Times New Roman"/>
                <w:b/>
                <w:sz w:val="28"/>
                <w:szCs w:val="28"/>
              </w:rPr>
            </w:pPr>
            <w:r>
              <w:rPr>
                <w:rFonts w:ascii="Times New Roman" w:hAnsi="Times New Roman"/>
                <w:b/>
                <w:sz w:val="28"/>
                <w:szCs w:val="28"/>
              </w:rPr>
              <w:t>Bước 2</w:t>
            </w:r>
          </w:p>
        </w:tc>
        <w:tc>
          <w:tcPr>
            <w:tcW w:w="2595" w:type="dxa"/>
            <w:tcBorders>
              <w:top w:val="single" w:sz="4" w:space="0" w:color="auto"/>
              <w:left w:val="single" w:sz="4" w:space="0" w:color="auto"/>
              <w:bottom w:val="single" w:sz="4" w:space="0" w:color="auto"/>
              <w:right w:val="single" w:sz="4" w:space="0" w:color="auto"/>
            </w:tcBorders>
            <w:vAlign w:val="center"/>
            <w:hideMark/>
          </w:tcPr>
          <w:p w:rsidR="00B375A6" w:rsidRDefault="00B375A6">
            <w:pPr>
              <w:spacing w:after="120"/>
              <w:jc w:val="both"/>
              <w:rPr>
                <w:sz w:val="28"/>
                <w:szCs w:val="28"/>
              </w:rPr>
            </w:pPr>
            <w:r>
              <w:rPr>
                <w:b/>
                <w:sz w:val="28"/>
                <w:szCs w:val="28"/>
              </w:rPr>
              <w:t>Tiếp nhận và chuyển hồ sơ thủ tục hành chính</w:t>
            </w:r>
          </w:p>
        </w:tc>
        <w:tc>
          <w:tcPr>
            <w:tcW w:w="6761" w:type="dxa"/>
            <w:tcBorders>
              <w:top w:val="single" w:sz="4" w:space="0" w:color="auto"/>
              <w:left w:val="single" w:sz="4" w:space="0" w:color="auto"/>
              <w:bottom w:val="single" w:sz="4" w:space="0" w:color="auto"/>
              <w:right w:val="single" w:sz="4" w:space="0" w:color="auto"/>
            </w:tcBorders>
            <w:hideMark/>
          </w:tcPr>
          <w:p w:rsidR="00B375A6" w:rsidRDefault="00B375A6">
            <w:pPr>
              <w:pStyle w:val="NormalWeb"/>
              <w:shd w:val="clear" w:color="auto" w:fill="FFFFFF"/>
              <w:spacing w:before="0" w:beforeAutospacing="0" w:after="120" w:afterAutospacing="0"/>
              <w:jc w:val="both"/>
              <w:rPr>
                <w:rFonts w:ascii="Times New Roman" w:hAnsi="Times New Roman"/>
                <w:sz w:val="28"/>
                <w:szCs w:val="28"/>
              </w:rPr>
            </w:pPr>
            <w:r>
              <w:rPr>
                <w:rFonts w:ascii="Times New Roman" w:hAnsi="Times New Roman"/>
                <w:sz w:val="28"/>
                <w:szCs w:val="28"/>
              </w:rPr>
              <w:t xml:space="preserve">1. Đối với hồ sơ được nộp </w:t>
            </w:r>
            <w:r>
              <w:rPr>
                <w:rFonts w:ascii="Times New Roman" w:hAnsi="Times New Roman"/>
                <w:sz w:val="28"/>
                <w:szCs w:val="28"/>
                <w:lang w:val="vi-VN"/>
              </w:rPr>
              <w:t xml:space="preserve">trực tiếp qua </w:t>
            </w:r>
            <w:r>
              <w:rPr>
                <w:rFonts w:ascii="Times New Roman" w:hAnsi="Times New Roman"/>
                <w:sz w:val="28"/>
                <w:szCs w:val="28"/>
              </w:rPr>
              <w:t xml:space="preserve">Bộ phận </w:t>
            </w:r>
            <w:r>
              <w:rPr>
                <w:rFonts w:ascii="Times New Roman" w:hAnsi="Times New Roman"/>
                <w:sz w:val="28"/>
                <w:szCs w:val="28"/>
                <w:lang w:val="vi-VN"/>
              </w:rPr>
              <w:t>tiếp nhận và trả kết quả</w:t>
            </w:r>
            <w:r>
              <w:rPr>
                <w:rFonts w:ascii="Times New Roman" w:hAnsi="Times New Roman"/>
                <w:sz w:val="28"/>
                <w:szCs w:val="28"/>
              </w:rPr>
              <w:t xml:space="preserve"> hoặc thông </w:t>
            </w:r>
            <w:r>
              <w:rPr>
                <w:rFonts w:ascii="Times New Roman" w:hAnsi="Times New Roman"/>
                <w:sz w:val="28"/>
                <w:szCs w:val="28"/>
                <w:lang w:val="vi-VN"/>
              </w:rPr>
              <w:t xml:space="preserve">qua dịch vụ bưu chính </w:t>
            </w:r>
            <w:r>
              <w:rPr>
                <w:rFonts w:ascii="Times New Roman" w:hAnsi="Times New Roman"/>
                <w:sz w:val="28"/>
                <w:szCs w:val="28"/>
              </w:rPr>
              <w:t xml:space="preserve">công ích hoặc </w:t>
            </w:r>
            <w:r>
              <w:rPr>
                <w:rFonts w:ascii="Times New Roman" w:hAnsi="Times New Roman"/>
                <w:sz w:val="28"/>
                <w:szCs w:val="28"/>
                <w:lang w:val="nl-NL"/>
              </w:rPr>
              <w:t>nộp trực tuyến</w:t>
            </w:r>
            <w:r>
              <w:rPr>
                <w:rFonts w:ascii="Times New Roman" w:hAnsi="Times New Roman"/>
                <w:sz w:val="28"/>
                <w:szCs w:val="28"/>
              </w:rPr>
              <w:t xml:space="preserve"> cán bộ, công chức, viên chức tiếp nhận hồ sơ tại Bộ phận </w:t>
            </w:r>
            <w:r>
              <w:rPr>
                <w:rFonts w:ascii="Times New Roman" w:hAnsi="Times New Roman"/>
                <w:sz w:val="28"/>
                <w:szCs w:val="28"/>
                <w:lang w:val="vi-VN"/>
              </w:rPr>
              <w:t>tiếp nhận và trả kết quả</w:t>
            </w:r>
            <w:r>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p>
          <w:p w:rsidR="00B375A6" w:rsidRDefault="00B375A6">
            <w:pPr>
              <w:pStyle w:val="NormalWeb"/>
              <w:shd w:val="clear" w:color="auto" w:fill="FFFFFF"/>
              <w:spacing w:before="0" w:beforeAutospacing="0" w:after="120" w:afterAutospacing="0"/>
              <w:jc w:val="both"/>
              <w:rPr>
                <w:rFonts w:ascii="Times New Roman" w:hAnsi="Times New Roman"/>
                <w:sz w:val="28"/>
                <w:szCs w:val="28"/>
              </w:rPr>
            </w:pPr>
            <w:r>
              <w:rPr>
                <w:rFonts w:ascii="Times New Roman" w:hAnsi="Times New Roman"/>
                <w:sz w:val="28"/>
                <w:szCs w:val="28"/>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B375A6" w:rsidRDefault="00B375A6">
            <w:pPr>
              <w:pStyle w:val="NormalWeb"/>
              <w:shd w:val="clear" w:color="auto" w:fill="FFFFFF"/>
              <w:spacing w:before="0" w:beforeAutospacing="0" w:after="120" w:afterAutospacing="0"/>
              <w:jc w:val="both"/>
              <w:rPr>
                <w:rFonts w:ascii="Times New Roman" w:hAnsi="Times New Roman"/>
                <w:sz w:val="28"/>
                <w:szCs w:val="28"/>
              </w:rPr>
            </w:pPr>
            <w:r>
              <w:rPr>
                <w:rFonts w:ascii="Times New Roman" w:hAnsi="Times New Roman"/>
                <w:sz w:val="28"/>
                <w:szCs w:val="28"/>
              </w:rPr>
              <w:t>b) Trường hợp từ chối nhận hồ sơ, cán bộ, công chức, viên chức tiếp nhận hồ sơ phải nêu rõ lý do theo mẫu Phiếu từ chối giải quyết hồ sơ thủ tục hành chính;</w:t>
            </w:r>
          </w:p>
          <w:p w:rsidR="00B375A6" w:rsidRDefault="00B375A6">
            <w:pPr>
              <w:spacing w:after="120"/>
              <w:jc w:val="both"/>
              <w:rPr>
                <w:sz w:val="28"/>
                <w:szCs w:val="28"/>
              </w:rPr>
            </w:pPr>
            <w:r>
              <w:rPr>
                <w:sz w:val="28"/>
                <w:szCs w:val="28"/>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pacing w:before="0" w:beforeAutospacing="0" w:after="120" w:afterAutospacing="0"/>
              <w:jc w:val="both"/>
              <w:rPr>
                <w:rFonts w:ascii="Times New Roman" w:hAnsi="Times New Roman"/>
                <w:sz w:val="28"/>
                <w:szCs w:val="28"/>
              </w:rPr>
            </w:pPr>
            <w:r>
              <w:rPr>
                <w:rFonts w:ascii="Times New Roman" w:hAnsi="Times New Roman"/>
                <w:sz w:val="28"/>
                <w:szCs w:val="28"/>
              </w:rPr>
              <w:t>03 giờ</w:t>
            </w:r>
          </w:p>
          <w:p w:rsidR="00B375A6" w:rsidRDefault="00B375A6">
            <w:pPr>
              <w:pStyle w:val="NormalWeb"/>
              <w:spacing w:before="0" w:beforeAutospacing="0" w:after="120" w:afterAutospacing="0"/>
              <w:jc w:val="both"/>
              <w:rPr>
                <w:rFonts w:ascii="Times New Roman" w:hAnsi="Times New Roman"/>
                <w:b/>
                <w:i/>
                <w:sz w:val="28"/>
                <w:szCs w:val="28"/>
              </w:rPr>
            </w:pPr>
            <w:r>
              <w:rPr>
                <w:rFonts w:ascii="Times New Roman" w:hAnsi="Times New Roman"/>
                <w:i/>
                <w:sz w:val="28"/>
                <w:szCs w:val="28"/>
              </w:rPr>
              <w:t>(C</w:t>
            </w:r>
            <w:r>
              <w:rPr>
                <w:rStyle w:val="fontstyle21"/>
                <w:rFonts w:ascii="Times New Roman" w:hAnsi="Times New Roman"/>
                <w:i/>
              </w:rPr>
              <w:t>huyển ngay hồ sơ tiếp nhận trực tiếp trong ngày làm việc (k</w:t>
            </w:r>
            <w:r>
              <w:rPr>
                <w:rFonts w:ascii="Times New Roman" w:hAnsi="Times New Roman"/>
                <w:i/>
                <w:sz w:val="28"/>
                <w:szCs w:val="28"/>
              </w:rPr>
              <w:t>hông để quá 3 giờ làm việc)</w:t>
            </w:r>
            <w:r>
              <w:rPr>
                <w:rStyle w:val="fontstyle21"/>
                <w:rFonts w:ascii="Times New Roman" w:hAnsi="Times New Roman"/>
                <w:i/>
              </w:rPr>
              <w:t xml:space="preserve"> hoặc chuyển vào đầu giờ ngày làm việc tiếp theo đối với trường hợp tiếp nhận sau 15 giờ hàng ngày.)</w:t>
            </w:r>
          </w:p>
        </w:tc>
        <w:tc>
          <w:tcPr>
            <w:tcW w:w="1418" w:type="dxa"/>
            <w:tcBorders>
              <w:top w:val="single" w:sz="4" w:space="0" w:color="auto"/>
              <w:left w:val="single" w:sz="4" w:space="0" w:color="auto"/>
              <w:bottom w:val="single" w:sz="4" w:space="0" w:color="auto"/>
              <w:right w:val="single" w:sz="4" w:space="0" w:color="auto"/>
            </w:tcBorders>
            <w:vAlign w:val="center"/>
          </w:tcPr>
          <w:p w:rsidR="00B375A6" w:rsidRDefault="00B375A6">
            <w:pPr>
              <w:spacing w:after="120"/>
              <w:jc w:val="both"/>
              <w:rPr>
                <w:i/>
                <w:sz w:val="28"/>
                <w:szCs w:val="28"/>
                <w:lang w:val="vi-VN"/>
              </w:rPr>
            </w:pPr>
          </w:p>
        </w:tc>
      </w:tr>
      <w:tr w:rsidR="00B375A6" w:rsidTr="00B375A6">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pacing w:before="0" w:beforeAutospacing="0" w:after="120" w:afterAutospacing="0"/>
              <w:jc w:val="both"/>
              <w:rPr>
                <w:rFonts w:ascii="Times New Roman" w:hAnsi="Times New Roman"/>
                <w:b/>
                <w:sz w:val="28"/>
                <w:szCs w:val="28"/>
              </w:rPr>
            </w:pPr>
            <w:r>
              <w:rPr>
                <w:rFonts w:ascii="Times New Roman" w:hAnsi="Times New Roman"/>
                <w:b/>
                <w:sz w:val="28"/>
                <w:szCs w:val="28"/>
              </w:rPr>
              <w:t>Bước 3</w:t>
            </w:r>
          </w:p>
        </w:tc>
        <w:tc>
          <w:tcPr>
            <w:tcW w:w="2595" w:type="dxa"/>
            <w:vMerge w:val="restart"/>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pacing w:before="0" w:beforeAutospacing="0" w:after="120" w:afterAutospacing="0"/>
              <w:jc w:val="both"/>
              <w:rPr>
                <w:rFonts w:ascii="Times New Roman" w:hAnsi="Times New Roman"/>
                <w:b/>
                <w:sz w:val="28"/>
                <w:szCs w:val="28"/>
              </w:rPr>
            </w:pPr>
            <w:r>
              <w:rPr>
                <w:rStyle w:val="fontstyle01"/>
                <w:rFonts w:ascii="Times New Roman" w:eastAsia="Batang" w:hAnsi="Times New Roman"/>
              </w:rPr>
              <w:t>Giải quyết thủ tục hành chính</w:t>
            </w:r>
          </w:p>
        </w:tc>
        <w:tc>
          <w:tcPr>
            <w:tcW w:w="6761" w:type="dxa"/>
            <w:tcBorders>
              <w:top w:val="single" w:sz="4" w:space="0" w:color="auto"/>
              <w:left w:val="single" w:sz="4" w:space="0" w:color="auto"/>
              <w:bottom w:val="single" w:sz="4" w:space="0" w:color="auto"/>
              <w:right w:val="single" w:sz="4" w:space="0" w:color="auto"/>
            </w:tcBorders>
            <w:hideMark/>
          </w:tcPr>
          <w:p w:rsidR="00B375A6" w:rsidRDefault="00B375A6">
            <w:pPr>
              <w:spacing w:after="120"/>
              <w:jc w:val="both"/>
              <w:rPr>
                <w:sz w:val="28"/>
                <w:szCs w:val="28"/>
              </w:rPr>
            </w:pPr>
            <w:r>
              <w:rPr>
                <w:rStyle w:val="fontstyle21"/>
              </w:rPr>
              <w:t xml:space="preserve">Sau khi nhận hồ sơ thủ tục hành chính từ </w:t>
            </w:r>
            <w:r>
              <w:rPr>
                <w:sz w:val="28"/>
                <w:szCs w:val="28"/>
              </w:rPr>
              <w:t xml:space="preserve">Bộ phận </w:t>
            </w:r>
            <w:r>
              <w:rPr>
                <w:sz w:val="28"/>
                <w:szCs w:val="28"/>
                <w:lang w:val="vi-VN"/>
              </w:rPr>
              <w:t xml:space="preserve">tiếp nhận và trả kết quả </w:t>
            </w:r>
            <w:r>
              <w:rPr>
                <w:rStyle w:val="fontstyle21"/>
              </w:rPr>
              <w:t>công chức, viên chức xử lý xem xét, thẩm định hồ sơ, trình phê duyệt kết quả giải quyết thủ tục hành chính: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pacing w:before="0" w:beforeAutospacing="0" w:after="120" w:afterAutospacing="0"/>
              <w:jc w:val="both"/>
              <w:rPr>
                <w:rFonts w:ascii="Times New Roman" w:hAnsi="Times New Roman"/>
                <w:b/>
                <w:sz w:val="28"/>
                <w:szCs w:val="28"/>
              </w:rPr>
            </w:pPr>
            <w:r>
              <w:rPr>
                <w:rFonts w:ascii="Times New Roman" w:hAnsi="Times New Roman"/>
                <w:sz w:val="28"/>
                <w:szCs w:val="28"/>
              </w:rPr>
              <w:t>04 ngày, trong đó:</w:t>
            </w:r>
          </w:p>
        </w:tc>
        <w:tc>
          <w:tcPr>
            <w:tcW w:w="1418" w:type="dxa"/>
            <w:tcBorders>
              <w:top w:val="single" w:sz="4" w:space="0" w:color="auto"/>
              <w:left w:val="single" w:sz="4" w:space="0" w:color="auto"/>
              <w:bottom w:val="single" w:sz="4" w:space="0" w:color="auto"/>
              <w:right w:val="single" w:sz="4" w:space="0" w:color="auto"/>
            </w:tcBorders>
            <w:vAlign w:val="center"/>
          </w:tcPr>
          <w:p w:rsidR="00B375A6" w:rsidRDefault="00B375A6">
            <w:pPr>
              <w:pStyle w:val="NormalWeb"/>
              <w:spacing w:before="0" w:beforeAutospacing="0" w:after="120" w:afterAutospacing="0"/>
              <w:jc w:val="both"/>
              <w:rPr>
                <w:rFonts w:ascii="Times New Roman" w:hAnsi="Times New Roman"/>
                <w:b/>
                <w:sz w:val="28"/>
                <w:szCs w:val="28"/>
              </w:rPr>
            </w:pPr>
          </w:p>
        </w:tc>
      </w:tr>
      <w:tr w:rsidR="00B375A6" w:rsidTr="00B375A6">
        <w:tc>
          <w:tcPr>
            <w:tcW w:w="1134" w:type="dxa"/>
            <w:vMerge/>
            <w:tcBorders>
              <w:top w:val="single" w:sz="4" w:space="0" w:color="auto"/>
              <w:left w:val="single" w:sz="4" w:space="0" w:color="auto"/>
              <w:bottom w:val="single" w:sz="4" w:space="0" w:color="auto"/>
              <w:right w:val="single" w:sz="4" w:space="0" w:color="auto"/>
            </w:tcBorders>
            <w:vAlign w:val="center"/>
            <w:hideMark/>
          </w:tcPr>
          <w:p w:rsidR="00B375A6" w:rsidRDefault="00B375A6">
            <w:pPr>
              <w:rPr>
                <w:b/>
                <w:sz w:val="28"/>
                <w:szCs w:val="28"/>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rsidR="00B375A6" w:rsidRDefault="00B375A6">
            <w:pPr>
              <w:rPr>
                <w:b/>
                <w:sz w:val="28"/>
                <w:szCs w:val="28"/>
              </w:rPr>
            </w:pPr>
          </w:p>
        </w:tc>
        <w:tc>
          <w:tcPr>
            <w:tcW w:w="6761" w:type="dxa"/>
            <w:tcBorders>
              <w:top w:val="single" w:sz="4" w:space="0" w:color="auto"/>
              <w:left w:val="single" w:sz="4" w:space="0" w:color="auto"/>
              <w:bottom w:val="single" w:sz="4" w:space="0" w:color="auto"/>
              <w:right w:val="single" w:sz="4" w:space="0" w:color="auto"/>
            </w:tcBorders>
            <w:hideMark/>
          </w:tcPr>
          <w:p w:rsidR="00B375A6" w:rsidRDefault="00B375A6">
            <w:pPr>
              <w:pStyle w:val="NormalWeb"/>
              <w:shd w:val="clear" w:color="auto" w:fill="FFFFFF"/>
              <w:spacing w:before="0" w:beforeAutospacing="0" w:after="120" w:afterAutospacing="0"/>
              <w:jc w:val="both"/>
              <w:rPr>
                <w:rFonts w:ascii="Times New Roman" w:hAnsi="Times New Roman"/>
                <w:bCs/>
                <w:i/>
                <w:sz w:val="28"/>
                <w:szCs w:val="28"/>
              </w:rPr>
            </w:pPr>
            <w:r>
              <w:rPr>
                <w:rFonts w:ascii="Times New Roman" w:hAnsi="Times New Roman"/>
                <w:bCs/>
                <w:i/>
                <w:sz w:val="28"/>
                <w:szCs w:val="28"/>
              </w:rPr>
              <w:t>1. Tiếp nhận hồ sơ (Bộ phận TN&amp;TKQ)</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pacing w:before="0" w:beforeAutospacing="0" w:after="120" w:afterAutospacing="0"/>
              <w:jc w:val="both"/>
              <w:rPr>
                <w:rFonts w:ascii="Times New Roman" w:hAnsi="Times New Roman"/>
                <w:b/>
                <w:sz w:val="28"/>
                <w:szCs w:val="28"/>
              </w:rPr>
            </w:pPr>
            <w:r>
              <w:rPr>
                <w:rFonts w:ascii="Times New Roman" w:hAnsi="Times New Roman"/>
                <w:bCs/>
                <w:i/>
                <w:sz w:val="28"/>
                <w:szCs w:val="28"/>
              </w:rPr>
              <w:t>03 giờ làm việc</w:t>
            </w:r>
          </w:p>
        </w:tc>
        <w:tc>
          <w:tcPr>
            <w:tcW w:w="1418" w:type="dxa"/>
            <w:tcBorders>
              <w:top w:val="single" w:sz="4" w:space="0" w:color="auto"/>
              <w:left w:val="single" w:sz="4" w:space="0" w:color="auto"/>
              <w:bottom w:val="single" w:sz="4" w:space="0" w:color="auto"/>
              <w:right w:val="single" w:sz="4" w:space="0" w:color="auto"/>
            </w:tcBorders>
          </w:tcPr>
          <w:p w:rsidR="00B375A6" w:rsidRDefault="00B375A6">
            <w:pPr>
              <w:pStyle w:val="NormalWeb"/>
              <w:spacing w:before="0" w:beforeAutospacing="0" w:after="120" w:afterAutospacing="0"/>
              <w:jc w:val="both"/>
              <w:rPr>
                <w:rFonts w:ascii="Times New Roman" w:hAnsi="Times New Roman"/>
                <w:b/>
                <w:sz w:val="28"/>
                <w:szCs w:val="28"/>
              </w:rPr>
            </w:pPr>
          </w:p>
        </w:tc>
      </w:tr>
      <w:tr w:rsidR="00B375A6" w:rsidTr="00B375A6">
        <w:tc>
          <w:tcPr>
            <w:tcW w:w="1134" w:type="dxa"/>
            <w:vMerge/>
            <w:tcBorders>
              <w:top w:val="single" w:sz="4" w:space="0" w:color="auto"/>
              <w:left w:val="single" w:sz="4" w:space="0" w:color="auto"/>
              <w:bottom w:val="single" w:sz="4" w:space="0" w:color="auto"/>
              <w:right w:val="single" w:sz="4" w:space="0" w:color="auto"/>
            </w:tcBorders>
            <w:vAlign w:val="center"/>
            <w:hideMark/>
          </w:tcPr>
          <w:p w:rsidR="00B375A6" w:rsidRDefault="00B375A6">
            <w:pPr>
              <w:rPr>
                <w:b/>
                <w:sz w:val="28"/>
                <w:szCs w:val="28"/>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rsidR="00B375A6" w:rsidRDefault="00B375A6">
            <w:pPr>
              <w:rPr>
                <w:b/>
                <w:sz w:val="28"/>
                <w:szCs w:val="28"/>
              </w:rPr>
            </w:pPr>
          </w:p>
        </w:tc>
        <w:tc>
          <w:tcPr>
            <w:tcW w:w="6761" w:type="dxa"/>
            <w:tcBorders>
              <w:top w:val="single" w:sz="4" w:space="0" w:color="auto"/>
              <w:left w:val="single" w:sz="4" w:space="0" w:color="auto"/>
              <w:bottom w:val="single" w:sz="4" w:space="0" w:color="auto"/>
              <w:right w:val="single" w:sz="4" w:space="0" w:color="auto"/>
            </w:tcBorders>
            <w:hideMark/>
          </w:tcPr>
          <w:p w:rsidR="00B375A6" w:rsidRDefault="00B375A6">
            <w:pPr>
              <w:pStyle w:val="NormalWeb"/>
              <w:shd w:val="clear" w:color="auto" w:fill="FFFFFF"/>
              <w:spacing w:before="0" w:beforeAutospacing="0" w:after="120" w:afterAutospacing="0"/>
              <w:jc w:val="both"/>
              <w:rPr>
                <w:rFonts w:ascii="Times New Roman" w:hAnsi="Times New Roman"/>
                <w:b/>
                <w:sz w:val="28"/>
                <w:szCs w:val="28"/>
              </w:rPr>
            </w:pPr>
            <w:r>
              <w:rPr>
                <w:rFonts w:ascii="Times New Roman" w:hAnsi="Times New Roman"/>
                <w:bCs/>
                <w:i/>
                <w:sz w:val="28"/>
                <w:szCs w:val="28"/>
              </w:rPr>
              <w:t>2. Giải quyết hồ sơ (cơ quan/bộ phận chuyên môn), t</w:t>
            </w:r>
            <w:r>
              <w:rPr>
                <w:rFonts w:ascii="Times New Roman" w:hAnsi="Times New Roman"/>
                <w:i/>
                <w:sz w:val="28"/>
                <w:szCs w:val="28"/>
              </w:rPr>
              <w:t>rong đó:</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pacing w:before="0" w:beforeAutospacing="0" w:after="120" w:afterAutospacing="0"/>
              <w:jc w:val="both"/>
              <w:rPr>
                <w:rFonts w:ascii="Times New Roman" w:hAnsi="Times New Roman"/>
                <w:b/>
                <w:sz w:val="28"/>
                <w:szCs w:val="28"/>
              </w:rPr>
            </w:pPr>
            <w:r>
              <w:rPr>
                <w:rFonts w:ascii="Times New Roman" w:hAnsi="Times New Roman"/>
                <w:bCs/>
                <w:i/>
                <w:sz w:val="28"/>
                <w:szCs w:val="28"/>
              </w:rPr>
              <w:t>04 ngày</w:t>
            </w:r>
          </w:p>
        </w:tc>
        <w:tc>
          <w:tcPr>
            <w:tcW w:w="1418" w:type="dxa"/>
            <w:tcBorders>
              <w:top w:val="single" w:sz="4" w:space="0" w:color="auto"/>
              <w:left w:val="single" w:sz="4" w:space="0" w:color="auto"/>
              <w:bottom w:val="single" w:sz="4" w:space="0" w:color="auto"/>
              <w:right w:val="single" w:sz="4" w:space="0" w:color="auto"/>
            </w:tcBorders>
          </w:tcPr>
          <w:p w:rsidR="00B375A6" w:rsidRDefault="00B375A6">
            <w:pPr>
              <w:pStyle w:val="NormalWeb"/>
              <w:spacing w:before="0" w:beforeAutospacing="0" w:after="120" w:afterAutospacing="0"/>
              <w:jc w:val="both"/>
              <w:rPr>
                <w:rFonts w:ascii="Times New Roman" w:hAnsi="Times New Roman"/>
                <w:b/>
                <w:sz w:val="28"/>
                <w:szCs w:val="28"/>
              </w:rPr>
            </w:pPr>
          </w:p>
        </w:tc>
      </w:tr>
      <w:tr w:rsidR="00B375A6" w:rsidTr="00B375A6">
        <w:trPr>
          <w:trHeight w:val="79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B375A6" w:rsidRDefault="00B375A6">
            <w:pPr>
              <w:rPr>
                <w:b/>
                <w:sz w:val="28"/>
                <w:szCs w:val="28"/>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rsidR="00B375A6" w:rsidRDefault="00B375A6">
            <w:pPr>
              <w:rPr>
                <w:b/>
                <w:sz w:val="28"/>
                <w:szCs w:val="28"/>
              </w:rPr>
            </w:pPr>
          </w:p>
        </w:tc>
        <w:tc>
          <w:tcPr>
            <w:tcW w:w="6761" w:type="dxa"/>
            <w:tcBorders>
              <w:top w:val="single" w:sz="4" w:space="0" w:color="auto"/>
              <w:left w:val="single" w:sz="4" w:space="0" w:color="auto"/>
              <w:bottom w:val="single" w:sz="4" w:space="0" w:color="auto"/>
              <w:right w:val="single" w:sz="4" w:space="0" w:color="auto"/>
            </w:tcBorders>
            <w:hideMark/>
          </w:tcPr>
          <w:p w:rsidR="00B375A6" w:rsidRDefault="00B375A6">
            <w:pPr>
              <w:spacing w:after="120"/>
              <w:jc w:val="both"/>
              <w:rPr>
                <w:sz w:val="28"/>
                <w:szCs w:val="28"/>
                <w:vertAlign w:val="subscript"/>
              </w:rPr>
            </w:pPr>
            <w:r>
              <w:rPr>
                <w:sz w:val="28"/>
                <w:szCs w:val="28"/>
                <w:shd w:val="clear" w:color="auto" w:fill="FFFFFF"/>
              </w:rPr>
              <w:t>- Ủy ban nhân dân cấp xã nơi đăng ký vùng an toàn dịch bệnh động vật (sau đây gọi là Ủy ban nhân dân) đăng ký cấp lại Giấy chứng nhận an toàn dịch bệnh động vật nộp hồ sơ đến Cơ quan quản lý chuyên ngành thú y cấp tỉnh. Riêng đối với vùng đăng ký cấp lại Giấy chứng nhận do Giấy chứng nhận hết hiệu lực thì nộp hồ sơ trong khoảng thời gian 03 tháng trước khi hết hiệu lực của Giấy chứng nhận</w:t>
            </w:r>
            <w:r>
              <w:rPr>
                <w:sz w:val="28"/>
                <w:szCs w:val="28"/>
                <w:shd w:val="clear" w:color="auto" w:fill="FFFFFF"/>
                <w:vertAlign w:val="subscript"/>
              </w:rPr>
              <w:t>.</w:t>
            </w:r>
          </w:p>
          <w:p w:rsidR="00B375A6" w:rsidRDefault="00B375A6">
            <w:pPr>
              <w:spacing w:after="120"/>
              <w:jc w:val="both"/>
              <w:rPr>
                <w:sz w:val="28"/>
                <w:szCs w:val="28"/>
                <w:shd w:val="clear" w:color="auto" w:fill="FFFFFF"/>
              </w:rPr>
            </w:pPr>
            <w:r>
              <w:rPr>
                <w:sz w:val="28"/>
                <w:szCs w:val="28"/>
                <w:shd w:val="clear" w:color="auto" w:fill="FFFFFF"/>
              </w:rPr>
              <w:t xml:space="preserve">- Cơ quan quản lý chuyên ngành thú y cấp tỉnh thẩm định và cấp lại Giấy chứng nhận cho vùng Trong thời hạn 04 ngày làm việc kể từ ngày nhận được hồ sơ, căn cứ kết quả đánh giá định kỳ hàng năm hoặc báo cáo khắc phục sai lỗi hoặc báo cáo xử lý dịch bệnh và kết quả giám sát dịch bệnh, Cơ quan quản lý chuyên ngành thú y cấp tỉnh thẩm định và cấp lại Giấy chứng nhận cho vùng. </w:t>
            </w:r>
          </w:p>
          <w:p w:rsidR="00B375A6" w:rsidRDefault="00B375A6">
            <w:pPr>
              <w:spacing w:after="120"/>
              <w:jc w:val="both"/>
              <w:rPr>
                <w:sz w:val="28"/>
                <w:szCs w:val="28"/>
              </w:rPr>
            </w:pPr>
            <w:r>
              <w:rPr>
                <w:sz w:val="28"/>
                <w:szCs w:val="28"/>
                <w:shd w:val="clear" w:color="auto" w:fill="FFFFFF"/>
              </w:rPr>
              <w:t>-Trường hợp không cấp lại, Cơ quan quản lý chuyên ngành thú y cấp tỉnh trả lời bằng văn bản và nêu rõ lý do.</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pacing w:before="0" w:beforeAutospacing="0" w:after="120" w:afterAutospacing="0"/>
              <w:jc w:val="both"/>
              <w:rPr>
                <w:rFonts w:ascii="Times New Roman" w:hAnsi="Times New Roman"/>
                <w:bCs/>
                <w:i/>
                <w:sz w:val="28"/>
                <w:szCs w:val="28"/>
              </w:rPr>
            </w:pPr>
            <w:r>
              <w:rPr>
                <w:rFonts w:ascii="Times New Roman" w:hAnsi="Times New Roman"/>
                <w:bCs/>
                <w:i/>
                <w:sz w:val="28"/>
                <w:szCs w:val="28"/>
              </w:rPr>
              <w:t xml:space="preserve">04 ngày </w:t>
            </w:r>
          </w:p>
          <w:p w:rsidR="00B375A6" w:rsidRDefault="00B375A6">
            <w:pPr>
              <w:pStyle w:val="NormalWeb"/>
              <w:spacing w:before="0" w:beforeAutospacing="0" w:after="120" w:afterAutospacing="0"/>
              <w:jc w:val="both"/>
              <w:rPr>
                <w:rFonts w:ascii="Times New Roman" w:hAnsi="Times New Roman"/>
                <w:b/>
                <w:sz w:val="28"/>
                <w:szCs w:val="28"/>
              </w:rPr>
            </w:pPr>
            <w:r>
              <w:rPr>
                <w:rStyle w:val="fontstyle21"/>
                <w:rFonts w:ascii="Times New Roman" w:hAnsi="Times New Roman"/>
              </w:rPr>
              <w:t>Trả lại hồ sơ không quá 04 ngày làm việc</w:t>
            </w:r>
          </w:p>
        </w:tc>
        <w:tc>
          <w:tcPr>
            <w:tcW w:w="1418" w:type="dxa"/>
            <w:vMerge w:val="restart"/>
            <w:tcBorders>
              <w:top w:val="single" w:sz="4" w:space="0" w:color="auto"/>
              <w:left w:val="single" w:sz="4" w:space="0" w:color="auto"/>
              <w:bottom w:val="single" w:sz="4" w:space="0" w:color="auto"/>
              <w:right w:val="single" w:sz="4" w:space="0" w:color="auto"/>
            </w:tcBorders>
          </w:tcPr>
          <w:p w:rsidR="00B375A6" w:rsidRDefault="00B375A6">
            <w:pPr>
              <w:pStyle w:val="NormalWeb"/>
              <w:spacing w:before="0" w:beforeAutospacing="0" w:after="120" w:afterAutospacing="0"/>
              <w:jc w:val="both"/>
              <w:rPr>
                <w:rFonts w:ascii="Times New Roman" w:hAnsi="Times New Roman"/>
                <w:sz w:val="28"/>
                <w:szCs w:val="28"/>
                <w:lang w:val="vi-VN"/>
              </w:rPr>
            </w:pPr>
          </w:p>
        </w:tc>
      </w:tr>
      <w:tr w:rsidR="00B375A6" w:rsidTr="00B375A6">
        <w:trPr>
          <w:trHeight w:val="4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B375A6" w:rsidRDefault="00B375A6">
            <w:pPr>
              <w:rPr>
                <w:b/>
                <w:sz w:val="28"/>
                <w:szCs w:val="28"/>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rsidR="00B375A6" w:rsidRDefault="00B375A6">
            <w:pPr>
              <w:rPr>
                <w:b/>
                <w:sz w:val="28"/>
                <w:szCs w:val="28"/>
              </w:rPr>
            </w:pPr>
          </w:p>
        </w:tc>
        <w:tc>
          <w:tcPr>
            <w:tcW w:w="6761" w:type="dxa"/>
            <w:tcBorders>
              <w:top w:val="single" w:sz="4" w:space="0" w:color="auto"/>
              <w:left w:val="single" w:sz="4" w:space="0" w:color="auto"/>
              <w:bottom w:val="single" w:sz="4" w:space="0" w:color="auto"/>
              <w:right w:val="single" w:sz="4" w:space="0" w:color="auto"/>
            </w:tcBorders>
            <w:hideMark/>
          </w:tcPr>
          <w:p w:rsidR="00B375A6" w:rsidRDefault="00B375A6">
            <w:pPr>
              <w:pStyle w:val="NormalWeb"/>
              <w:shd w:val="clear" w:color="auto" w:fill="FFFFFF"/>
              <w:spacing w:before="0" w:beforeAutospacing="0" w:after="120" w:afterAutospacing="0"/>
              <w:jc w:val="both"/>
              <w:rPr>
                <w:rFonts w:ascii="Times New Roman" w:hAnsi="Times New Roman"/>
                <w:bCs/>
                <w:i/>
                <w:sz w:val="28"/>
                <w:szCs w:val="28"/>
              </w:rPr>
            </w:pPr>
            <w:r>
              <w:rPr>
                <w:rFonts w:ascii="Times New Roman" w:hAnsi="Times New Roman"/>
                <w:bCs/>
                <w:i/>
                <w:sz w:val="28"/>
                <w:szCs w:val="28"/>
              </w:rPr>
              <w:t xml:space="preserve">+ Chuyên viên </w:t>
            </w:r>
          </w:p>
          <w:p w:rsidR="00B375A6" w:rsidRDefault="00B375A6">
            <w:pPr>
              <w:pStyle w:val="NormalWeb"/>
              <w:shd w:val="clear" w:color="auto" w:fill="FFFFFF"/>
              <w:spacing w:before="0" w:beforeAutospacing="0" w:after="120" w:afterAutospacing="0"/>
              <w:jc w:val="both"/>
              <w:rPr>
                <w:rFonts w:ascii="Times New Roman" w:hAnsi="Times New Roman"/>
                <w:bCs/>
                <w:i/>
                <w:sz w:val="28"/>
                <w:szCs w:val="28"/>
              </w:rPr>
            </w:pPr>
            <w:r>
              <w:rPr>
                <w:rFonts w:ascii="Times New Roman" w:hAnsi="Times New Roman"/>
                <w:bCs/>
                <w:i/>
                <w:sz w:val="28"/>
                <w:szCs w:val="28"/>
              </w:rPr>
              <w:t>+ Lãnh đạo phòng/bộ phận</w:t>
            </w:r>
          </w:p>
          <w:p w:rsidR="00B375A6" w:rsidRDefault="00B375A6">
            <w:pPr>
              <w:pStyle w:val="NormalWeb"/>
              <w:shd w:val="clear" w:color="auto" w:fill="FFFFFF"/>
              <w:spacing w:before="0" w:beforeAutospacing="0" w:after="120" w:afterAutospacing="0"/>
              <w:jc w:val="both"/>
              <w:rPr>
                <w:rFonts w:ascii="Times New Roman" w:hAnsi="Times New Roman"/>
                <w:bCs/>
                <w:i/>
                <w:sz w:val="28"/>
                <w:szCs w:val="28"/>
              </w:rPr>
            </w:pPr>
            <w:r>
              <w:rPr>
                <w:rFonts w:ascii="Times New Roman" w:hAnsi="Times New Roman"/>
                <w:bCs/>
                <w:i/>
                <w:sz w:val="28"/>
                <w:szCs w:val="28"/>
              </w:rPr>
              <w:t>+ Lãnh đạo đơn vị</w:t>
            </w:r>
          </w:p>
          <w:p w:rsidR="00B375A6" w:rsidRDefault="00B375A6">
            <w:pPr>
              <w:pStyle w:val="NormalWeb"/>
              <w:shd w:val="clear" w:color="auto" w:fill="FFFFFF"/>
              <w:spacing w:before="0" w:beforeAutospacing="0" w:after="120" w:afterAutospacing="0"/>
              <w:jc w:val="both"/>
              <w:rPr>
                <w:rFonts w:ascii="Times New Roman" w:hAnsi="Times New Roman"/>
                <w:bCs/>
                <w:i/>
                <w:sz w:val="28"/>
                <w:szCs w:val="28"/>
              </w:rPr>
            </w:pPr>
            <w:r>
              <w:rPr>
                <w:rFonts w:ascii="Times New Roman" w:hAnsi="Times New Roman"/>
                <w:bCs/>
                <w:i/>
                <w:sz w:val="28"/>
                <w:szCs w:val="28"/>
              </w:rPr>
              <w:t>+ Văn thư đơn vị</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pacing w:before="0" w:beforeAutospacing="0" w:after="120" w:afterAutospacing="0"/>
              <w:jc w:val="both"/>
              <w:rPr>
                <w:rFonts w:ascii="Times New Roman" w:hAnsi="Times New Roman"/>
                <w:bCs/>
                <w:i/>
                <w:sz w:val="28"/>
                <w:szCs w:val="28"/>
              </w:rPr>
            </w:pPr>
            <w:r>
              <w:rPr>
                <w:rFonts w:ascii="Times New Roman" w:hAnsi="Times New Roman"/>
                <w:bCs/>
                <w:i/>
                <w:sz w:val="28"/>
                <w:szCs w:val="28"/>
              </w:rPr>
              <w:t>02 ngày</w:t>
            </w:r>
          </w:p>
          <w:p w:rsidR="00B375A6" w:rsidRDefault="00B375A6">
            <w:pPr>
              <w:pStyle w:val="NormalWeb"/>
              <w:spacing w:before="0" w:beforeAutospacing="0" w:after="120" w:afterAutospacing="0"/>
              <w:jc w:val="both"/>
              <w:rPr>
                <w:rFonts w:ascii="Times New Roman" w:hAnsi="Times New Roman"/>
                <w:bCs/>
                <w:i/>
                <w:sz w:val="28"/>
                <w:szCs w:val="28"/>
              </w:rPr>
            </w:pPr>
            <w:r>
              <w:rPr>
                <w:rFonts w:ascii="Times New Roman" w:hAnsi="Times New Roman"/>
                <w:bCs/>
                <w:i/>
                <w:sz w:val="28"/>
                <w:szCs w:val="28"/>
              </w:rPr>
              <w:t>01 ngày</w:t>
            </w:r>
          </w:p>
          <w:p w:rsidR="00B375A6" w:rsidRDefault="00B375A6">
            <w:pPr>
              <w:pStyle w:val="NormalWeb"/>
              <w:spacing w:before="0" w:beforeAutospacing="0" w:after="120" w:afterAutospacing="0"/>
              <w:jc w:val="both"/>
              <w:rPr>
                <w:rFonts w:ascii="Times New Roman" w:hAnsi="Times New Roman"/>
                <w:bCs/>
                <w:i/>
                <w:sz w:val="28"/>
                <w:szCs w:val="28"/>
              </w:rPr>
            </w:pPr>
            <w:r>
              <w:rPr>
                <w:rFonts w:ascii="Times New Roman" w:hAnsi="Times New Roman"/>
                <w:bCs/>
                <w:i/>
                <w:sz w:val="28"/>
                <w:szCs w:val="28"/>
              </w:rPr>
              <w:t>0,5 ngày</w:t>
            </w:r>
          </w:p>
          <w:p w:rsidR="00B375A6" w:rsidRDefault="00B375A6">
            <w:pPr>
              <w:pStyle w:val="NormalWeb"/>
              <w:spacing w:before="0" w:beforeAutospacing="0" w:after="120" w:afterAutospacing="0"/>
              <w:jc w:val="both"/>
              <w:rPr>
                <w:rFonts w:ascii="Times New Roman" w:hAnsi="Times New Roman"/>
                <w:bCs/>
                <w:i/>
                <w:sz w:val="28"/>
                <w:szCs w:val="28"/>
              </w:rPr>
            </w:pPr>
            <w:r>
              <w:rPr>
                <w:rFonts w:ascii="Times New Roman" w:hAnsi="Times New Roman"/>
                <w:bCs/>
                <w:i/>
                <w:sz w:val="28"/>
                <w:szCs w:val="28"/>
              </w:rPr>
              <w:t>0,5 ngày</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375A6" w:rsidRDefault="00B375A6">
            <w:pPr>
              <w:rPr>
                <w:sz w:val="28"/>
                <w:szCs w:val="28"/>
                <w:lang w:val="vi-VN"/>
              </w:rPr>
            </w:pPr>
          </w:p>
        </w:tc>
      </w:tr>
      <w:tr w:rsidR="00B375A6" w:rsidTr="00B375A6">
        <w:tc>
          <w:tcPr>
            <w:tcW w:w="1134" w:type="dxa"/>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pacing w:before="0" w:beforeAutospacing="0" w:after="120" w:afterAutospacing="0"/>
              <w:jc w:val="both"/>
              <w:rPr>
                <w:rFonts w:ascii="Times New Roman" w:hAnsi="Times New Roman"/>
                <w:b/>
                <w:sz w:val="28"/>
                <w:szCs w:val="28"/>
              </w:rPr>
            </w:pPr>
            <w:r>
              <w:rPr>
                <w:rFonts w:ascii="Times New Roman" w:hAnsi="Times New Roman"/>
                <w:b/>
                <w:sz w:val="28"/>
                <w:szCs w:val="28"/>
              </w:rPr>
              <w:t>Bước 4</w:t>
            </w:r>
          </w:p>
        </w:tc>
        <w:tc>
          <w:tcPr>
            <w:tcW w:w="2595" w:type="dxa"/>
            <w:tcBorders>
              <w:top w:val="single" w:sz="4" w:space="0" w:color="auto"/>
              <w:left w:val="single" w:sz="4" w:space="0" w:color="auto"/>
              <w:bottom w:val="single" w:sz="4" w:space="0" w:color="auto"/>
              <w:right w:val="single" w:sz="4" w:space="0" w:color="auto"/>
            </w:tcBorders>
          </w:tcPr>
          <w:p w:rsidR="00B375A6" w:rsidRDefault="00B375A6">
            <w:pPr>
              <w:pStyle w:val="NormalWeb"/>
              <w:spacing w:before="0" w:beforeAutospacing="0" w:after="120" w:afterAutospacing="0"/>
              <w:jc w:val="both"/>
              <w:rPr>
                <w:rStyle w:val="fontstyle21"/>
                <w:rFonts w:ascii="Times New Roman" w:hAnsi="Times New Roman"/>
                <w:i/>
              </w:rPr>
            </w:pPr>
            <w:r>
              <w:rPr>
                <w:rFonts w:ascii="Times New Roman" w:hAnsi="Times New Roman"/>
                <w:b/>
                <w:sz w:val="28"/>
                <w:szCs w:val="28"/>
                <w:lang w:val="nl-NL"/>
              </w:rPr>
              <w:t>Trả kết quả giải quyết thủ tục hành chính</w:t>
            </w:r>
          </w:p>
          <w:p w:rsidR="00B375A6" w:rsidRDefault="00B375A6">
            <w:pPr>
              <w:pStyle w:val="NormalWeb"/>
              <w:spacing w:before="0" w:beforeAutospacing="0" w:after="120" w:afterAutospacing="0"/>
              <w:jc w:val="both"/>
              <w:rPr>
                <w:b/>
              </w:rPr>
            </w:pPr>
          </w:p>
        </w:tc>
        <w:tc>
          <w:tcPr>
            <w:tcW w:w="6761" w:type="dxa"/>
            <w:tcBorders>
              <w:top w:val="single" w:sz="4" w:space="0" w:color="auto"/>
              <w:left w:val="single" w:sz="4" w:space="0" w:color="auto"/>
              <w:bottom w:val="single" w:sz="4" w:space="0" w:color="auto"/>
              <w:right w:val="single" w:sz="4" w:space="0" w:color="auto"/>
            </w:tcBorders>
            <w:hideMark/>
          </w:tcPr>
          <w:p w:rsidR="00B375A6" w:rsidRDefault="00B375A6">
            <w:pPr>
              <w:spacing w:after="120"/>
              <w:jc w:val="both"/>
              <w:rPr>
                <w:iCs/>
                <w:sz w:val="28"/>
                <w:szCs w:val="28"/>
                <w:lang w:val="nl-NL"/>
              </w:rPr>
            </w:pPr>
            <w:r>
              <w:rPr>
                <w:iCs/>
                <w:sz w:val="28"/>
                <w:szCs w:val="28"/>
                <w:lang w:val="nl-NL"/>
              </w:rPr>
              <w:t>Công chức tiếp nhận và trả  kết quả nhập vào sổ theo dõi hồ sơ và phần mềm điện tử thực hiện như sau:</w:t>
            </w:r>
          </w:p>
          <w:p w:rsidR="00B375A6" w:rsidRDefault="00B375A6">
            <w:pPr>
              <w:spacing w:after="120"/>
              <w:jc w:val="both"/>
              <w:rPr>
                <w:iCs/>
                <w:sz w:val="28"/>
                <w:szCs w:val="28"/>
                <w:lang w:val="nl-NL"/>
              </w:rPr>
            </w:pPr>
            <w:r>
              <w:rPr>
                <w:iCs/>
                <w:sz w:val="28"/>
                <w:szCs w:val="28"/>
                <w:lang w:val="nl-NL"/>
              </w:rPr>
              <w:t>- T</w:t>
            </w:r>
            <w:r>
              <w:rPr>
                <w:rStyle w:val="fontstyle21"/>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375A6" w:rsidRDefault="00B375A6">
            <w:pPr>
              <w:spacing w:after="120"/>
              <w:jc w:val="both"/>
              <w:rPr>
                <w:iCs/>
                <w:sz w:val="28"/>
                <w:szCs w:val="28"/>
                <w:lang w:val="nl-NL"/>
              </w:rPr>
            </w:pPr>
            <w:r>
              <w:rPr>
                <w:iCs/>
                <w:sz w:val="28"/>
                <w:szCs w:val="28"/>
                <w:lang w:val="nl-NL"/>
              </w:rPr>
              <w:t xml:space="preserve">- </w:t>
            </w:r>
            <w:r>
              <w:rPr>
                <w:rStyle w:val="fontstyle21"/>
                <w:lang w:val="nl-NL"/>
              </w:rPr>
              <w:t>Tổ chức, cá nhân nhận kết quả giải quyết thủ tục hành chính theo thời gian, địa điểm ghi trên Giấy tiếp nhận hồ sơ và hẹn trả kết quả (</w:t>
            </w:r>
            <w:r>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B375A6" w:rsidRDefault="00B375A6">
            <w:pPr>
              <w:spacing w:after="120"/>
              <w:jc w:val="both"/>
              <w:rPr>
                <w:iCs/>
                <w:sz w:val="28"/>
                <w:szCs w:val="28"/>
                <w:lang w:val="nl-NL"/>
              </w:rPr>
            </w:pPr>
            <w:r>
              <w:rPr>
                <w:iCs/>
                <w:sz w:val="28"/>
                <w:szCs w:val="28"/>
                <w:lang w:val="nl-NL"/>
              </w:rPr>
              <w:t>- Trường hợp nhận kết quả</w:t>
            </w:r>
            <w:r>
              <w:rPr>
                <w:sz w:val="28"/>
                <w:szCs w:val="28"/>
                <w:lang w:val="nl-NL"/>
              </w:rPr>
              <w:t xml:space="preserve"> thông </w:t>
            </w:r>
            <w:r>
              <w:rPr>
                <w:sz w:val="28"/>
                <w:szCs w:val="28"/>
                <w:lang w:val="vi-VN"/>
              </w:rPr>
              <w:t xml:space="preserve">qua dịch vụ bưu chính </w:t>
            </w:r>
            <w:r>
              <w:rPr>
                <w:sz w:val="28"/>
                <w:szCs w:val="28"/>
                <w:lang w:val="nl-NL"/>
              </w:rPr>
              <w:t>công ích. (</w:t>
            </w:r>
            <w:r>
              <w:rPr>
                <w:iCs/>
                <w:sz w:val="28"/>
                <w:szCs w:val="28"/>
                <w:lang w:val="nl-NL"/>
              </w:rPr>
              <w:t>đăng ký</w:t>
            </w:r>
            <w:r>
              <w:rPr>
                <w:sz w:val="28"/>
                <w:szCs w:val="28"/>
                <w:lang w:val="nl-NL"/>
              </w:rPr>
              <w:t xml:space="preserve"> theo hướng dẫn của Bưu điện)</w:t>
            </w:r>
            <w:r>
              <w:rPr>
                <w:rStyle w:val="fontstyle21"/>
                <w:lang w:val="nl-NL"/>
              </w:rPr>
              <w:t xml:space="preserve"> (nếu có)</w:t>
            </w:r>
          </w:p>
          <w:p w:rsidR="00B375A6" w:rsidRDefault="00B375A6">
            <w:pPr>
              <w:spacing w:after="120"/>
              <w:jc w:val="both"/>
              <w:rPr>
                <w:rStyle w:val="fontstyle21"/>
              </w:rPr>
            </w:pPr>
            <w:r>
              <w:rPr>
                <w:iCs/>
                <w:sz w:val="28"/>
                <w:szCs w:val="28"/>
                <w:lang w:val="nl-NL"/>
              </w:rPr>
              <w:t>- Thời gian trả kết quả: Sáng: từ 07 giờ đến 11 giờ 30 phút; chiều: từ 13 giờ 30 đến 17 giờ của các ngày làm việc.</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75A6" w:rsidRDefault="00B375A6">
            <w:pPr>
              <w:pStyle w:val="NormalWeb"/>
              <w:spacing w:before="0" w:beforeAutospacing="0" w:after="120" w:afterAutospacing="0"/>
              <w:jc w:val="both"/>
              <w:rPr>
                <w:rFonts w:ascii="Times New Roman" w:hAnsi="Times New Roman"/>
                <w:bCs/>
                <w:i/>
                <w:sz w:val="28"/>
                <w:szCs w:val="28"/>
              </w:rPr>
            </w:pPr>
            <w:r>
              <w:rPr>
                <w:rFonts w:ascii="Times New Roman" w:hAnsi="Times New Roman"/>
                <w:bCs/>
                <w:i/>
                <w:sz w:val="28"/>
                <w:szCs w:val="28"/>
              </w:rPr>
              <w:t xml:space="preserve">05 giờ </w:t>
            </w:r>
          </w:p>
        </w:tc>
        <w:tc>
          <w:tcPr>
            <w:tcW w:w="1418" w:type="dxa"/>
            <w:tcBorders>
              <w:top w:val="single" w:sz="4" w:space="0" w:color="auto"/>
              <w:left w:val="single" w:sz="4" w:space="0" w:color="auto"/>
              <w:bottom w:val="single" w:sz="4" w:space="0" w:color="auto"/>
              <w:right w:val="single" w:sz="4" w:space="0" w:color="auto"/>
            </w:tcBorders>
          </w:tcPr>
          <w:p w:rsidR="00B375A6" w:rsidRDefault="00B375A6">
            <w:pPr>
              <w:pStyle w:val="NormalWeb"/>
              <w:spacing w:before="0" w:beforeAutospacing="0" w:after="120" w:afterAutospacing="0"/>
              <w:jc w:val="both"/>
              <w:rPr>
                <w:rFonts w:ascii="Times New Roman" w:hAnsi="Times New Roman"/>
                <w:sz w:val="28"/>
                <w:szCs w:val="28"/>
                <w:lang w:val="vi-VN"/>
              </w:rPr>
            </w:pPr>
          </w:p>
        </w:tc>
      </w:tr>
    </w:tbl>
    <w:p w:rsidR="00B375A6" w:rsidRDefault="00B375A6" w:rsidP="00B375A6">
      <w:pPr>
        <w:shd w:val="clear" w:color="auto" w:fill="FFFFFF"/>
        <w:spacing w:after="120"/>
        <w:jc w:val="both"/>
        <w:rPr>
          <w:b/>
          <w:sz w:val="28"/>
          <w:szCs w:val="28"/>
        </w:rPr>
      </w:pPr>
    </w:p>
    <w:p w:rsidR="00B375A6" w:rsidRDefault="00B375A6" w:rsidP="00B375A6">
      <w:pPr>
        <w:shd w:val="clear" w:color="auto" w:fill="FFFFFF"/>
        <w:spacing w:after="120"/>
        <w:jc w:val="both"/>
        <w:rPr>
          <w:b/>
          <w:bCs/>
          <w:sz w:val="28"/>
          <w:szCs w:val="28"/>
          <w:lang w:val="es-AR"/>
        </w:rPr>
      </w:pPr>
      <w:r>
        <w:rPr>
          <w:b/>
          <w:sz w:val="28"/>
          <w:szCs w:val="28"/>
        </w:rPr>
        <w:t>2</w:t>
      </w:r>
      <w:r>
        <w:rPr>
          <w:b/>
          <w:bCs/>
          <w:sz w:val="28"/>
          <w:szCs w:val="28"/>
          <w:lang w:val="es-AR"/>
        </w:rPr>
        <w:t xml:space="preserve">.2. Thành phần, số lượng hồ sơ: </w:t>
      </w:r>
    </w:p>
    <w:p w:rsidR="00B375A6" w:rsidRDefault="00B375A6" w:rsidP="00B375A6">
      <w:pPr>
        <w:spacing w:after="120"/>
        <w:jc w:val="both"/>
        <w:rPr>
          <w:sz w:val="28"/>
          <w:szCs w:val="28"/>
        </w:rPr>
      </w:pPr>
      <w:r>
        <w:rPr>
          <w:sz w:val="28"/>
          <w:szCs w:val="28"/>
        </w:rPr>
        <w:t>a) Thành phần hồ sơ:</w:t>
      </w:r>
    </w:p>
    <w:p w:rsidR="00B375A6" w:rsidRDefault="00B375A6" w:rsidP="00B375A6">
      <w:pPr>
        <w:shd w:val="clear" w:color="auto" w:fill="FFFFFF"/>
        <w:spacing w:after="120"/>
        <w:jc w:val="both"/>
        <w:rPr>
          <w:sz w:val="28"/>
          <w:szCs w:val="28"/>
          <w:shd w:val="clear" w:color="auto" w:fill="FFFFFF"/>
        </w:rPr>
      </w:pPr>
      <w:r>
        <w:rPr>
          <w:sz w:val="28"/>
          <w:szCs w:val="28"/>
          <w:shd w:val="clear" w:color="auto" w:fill="FFFFFF"/>
        </w:rPr>
        <w:t>- Đối với vùng có Giấy chứng nhận hết hiệu lực hoặc cơ sở có Giấy chứng nhận vẫn còn hiệu lực nhưng bị hỏng, thất lạc hoặc có sự thay đổi, bổ sung thông tin về cơ sở trên Giấy chứng nhận:</w:t>
      </w:r>
    </w:p>
    <w:p w:rsidR="00B375A6" w:rsidRDefault="00B375A6" w:rsidP="00B375A6">
      <w:pPr>
        <w:shd w:val="clear" w:color="auto" w:fill="FFFFFF"/>
        <w:spacing w:after="120"/>
        <w:jc w:val="both"/>
        <w:rPr>
          <w:b/>
          <w:bCs/>
          <w:sz w:val="28"/>
          <w:szCs w:val="28"/>
          <w:lang w:val="es-AR"/>
        </w:rPr>
      </w:pPr>
      <w:r>
        <w:rPr>
          <w:sz w:val="28"/>
          <w:szCs w:val="28"/>
          <w:shd w:val="clear" w:color="auto" w:fill="FFFFFF"/>
        </w:rPr>
        <w:t>Văn bản đề nghị theo mẫu tại Phụ lục II ban hành kèm theo Thông tư số 24/2022/STT-BNNPTNT</w:t>
      </w:r>
    </w:p>
    <w:p w:rsidR="00B375A6" w:rsidRDefault="00B375A6" w:rsidP="00B375A6">
      <w:pPr>
        <w:numPr>
          <w:ilvl w:val="0"/>
          <w:numId w:val="1"/>
        </w:numPr>
        <w:spacing w:after="120"/>
        <w:ind w:left="0" w:firstLine="0"/>
        <w:jc w:val="both"/>
        <w:rPr>
          <w:sz w:val="28"/>
          <w:szCs w:val="28"/>
          <w:shd w:val="clear" w:color="auto" w:fill="FFFFFF"/>
        </w:rPr>
      </w:pPr>
      <w:r>
        <w:rPr>
          <w:sz w:val="28"/>
          <w:szCs w:val="28"/>
          <w:shd w:val="clear" w:color="auto" w:fill="FFFFFF"/>
        </w:rPr>
        <w:t>Đối với vùng đã thực hiện các biện pháp khắc phục sai lỗi và thực hiện các biện pháp duy trì điều kiện an toàn dịch bệnh:</w:t>
      </w:r>
    </w:p>
    <w:p w:rsidR="00B375A6" w:rsidRDefault="00B375A6" w:rsidP="00B375A6">
      <w:pPr>
        <w:spacing w:after="120"/>
        <w:jc w:val="both"/>
        <w:rPr>
          <w:sz w:val="28"/>
          <w:szCs w:val="28"/>
          <w:shd w:val="clear" w:color="auto" w:fill="FFFFFF"/>
        </w:rPr>
      </w:pPr>
      <w:r>
        <w:rPr>
          <w:sz w:val="28"/>
          <w:szCs w:val="28"/>
          <w:shd w:val="clear" w:color="auto" w:fill="FFFFFF"/>
        </w:rPr>
        <w:t>+ Văn bản đề nghị theo mẫu tại Phụ lục II ban hành kèm theo Thông tư số 24/2022/STT-BNNPTNT;</w:t>
      </w:r>
    </w:p>
    <w:p w:rsidR="00B375A6" w:rsidRDefault="00B375A6" w:rsidP="00B375A6">
      <w:pPr>
        <w:spacing w:after="120"/>
        <w:jc w:val="both"/>
        <w:rPr>
          <w:sz w:val="28"/>
          <w:szCs w:val="28"/>
          <w:shd w:val="clear" w:color="auto" w:fill="FFFFFF"/>
        </w:rPr>
      </w:pPr>
      <w:r>
        <w:rPr>
          <w:sz w:val="28"/>
          <w:szCs w:val="28"/>
          <w:shd w:val="clear" w:color="auto" w:fill="FFFFFF"/>
        </w:rPr>
        <w:t>+ Báo cáo khắc phục sai lỗi.</w:t>
      </w:r>
    </w:p>
    <w:p w:rsidR="00B375A6" w:rsidRDefault="00B375A6" w:rsidP="00B375A6">
      <w:pPr>
        <w:spacing w:after="120"/>
        <w:jc w:val="both"/>
        <w:rPr>
          <w:sz w:val="28"/>
          <w:szCs w:val="28"/>
          <w:shd w:val="clear" w:color="auto" w:fill="FFFFFF"/>
        </w:rPr>
      </w:pPr>
      <w:r>
        <w:rPr>
          <w:sz w:val="28"/>
          <w:szCs w:val="28"/>
          <w:shd w:val="clear" w:color="auto" w:fill="FFFFFF"/>
        </w:rPr>
        <w:t>- Đối với vùng đã xử lý dịch bệnh và thực hiện giám sát dịch bệnh theo quy định:</w:t>
      </w:r>
    </w:p>
    <w:p w:rsidR="00B375A6" w:rsidRDefault="00B375A6" w:rsidP="00B375A6">
      <w:pPr>
        <w:spacing w:after="120"/>
        <w:jc w:val="both"/>
        <w:rPr>
          <w:sz w:val="28"/>
          <w:szCs w:val="28"/>
          <w:shd w:val="clear" w:color="auto" w:fill="FFFFFF"/>
        </w:rPr>
      </w:pPr>
      <w:r>
        <w:rPr>
          <w:sz w:val="28"/>
          <w:szCs w:val="28"/>
          <w:shd w:val="clear" w:color="auto" w:fill="FFFFFF"/>
        </w:rPr>
        <w:t>+ Văn bản đề nghị theo mẫu tại Phụ lục II ban hành kèm theo Thông tư số 24/2022/STT-BNNPTNT;</w:t>
      </w:r>
    </w:p>
    <w:p w:rsidR="00B375A6" w:rsidRDefault="00B375A6" w:rsidP="00B375A6">
      <w:pPr>
        <w:spacing w:after="120"/>
        <w:jc w:val="both"/>
        <w:rPr>
          <w:sz w:val="28"/>
          <w:szCs w:val="28"/>
        </w:rPr>
      </w:pPr>
      <w:r>
        <w:rPr>
          <w:sz w:val="28"/>
          <w:szCs w:val="28"/>
          <w:shd w:val="clear" w:color="auto" w:fill="FFFFFF"/>
        </w:rPr>
        <w:t>+ Báo cáo xử lý dịch bệnh và kết quả giám sát dịch bệnh.</w:t>
      </w:r>
    </w:p>
    <w:p w:rsidR="00B375A6" w:rsidRDefault="00B375A6" w:rsidP="00B375A6">
      <w:pPr>
        <w:spacing w:after="120"/>
        <w:jc w:val="both"/>
        <w:rPr>
          <w:sz w:val="28"/>
          <w:szCs w:val="28"/>
        </w:rPr>
      </w:pPr>
      <w:r>
        <w:rPr>
          <w:sz w:val="28"/>
          <w:szCs w:val="28"/>
        </w:rPr>
        <w:t xml:space="preserve">b) Số lượng hồ sơ: Bản chính: 01 bộ </w:t>
      </w:r>
    </w:p>
    <w:p w:rsidR="00B375A6" w:rsidRDefault="00B375A6" w:rsidP="00B375A6">
      <w:pPr>
        <w:spacing w:after="120"/>
        <w:jc w:val="both"/>
        <w:rPr>
          <w:b/>
          <w:sz w:val="28"/>
          <w:szCs w:val="28"/>
        </w:rPr>
      </w:pPr>
      <w:r>
        <w:rPr>
          <w:b/>
          <w:sz w:val="28"/>
          <w:szCs w:val="28"/>
        </w:rPr>
        <w:t xml:space="preserve">2.3. Đối tượng thực hiện thủ tục hành chính: </w:t>
      </w:r>
    </w:p>
    <w:p w:rsidR="00B375A6" w:rsidRDefault="00B375A6" w:rsidP="00B375A6">
      <w:pPr>
        <w:spacing w:after="120"/>
        <w:jc w:val="both"/>
        <w:rPr>
          <w:sz w:val="28"/>
          <w:szCs w:val="28"/>
        </w:rPr>
      </w:pPr>
      <w:r>
        <w:rPr>
          <w:sz w:val="28"/>
          <w:szCs w:val="28"/>
        </w:rPr>
        <w:t>Công dân Việt Nam, Doanh nghiệp, Tổ chức (không bao gồm doanh nghiệp, HTX), Hợp tác xã</w:t>
      </w:r>
    </w:p>
    <w:p w:rsidR="00B375A6" w:rsidRDefault="00B375A6" w:rsidP="00B375A6">
      <w:pPr>
        <w:spacing w:after="120"/>
        <w:jc w:val="both"/>
        <w:rPr>
          <w:sz w:val="28"/>
          <w:szCs w:val="28"/>
        </w:rPr>
      </w:pPr>
      <w:r>
        <w:rPr>
          <w:b/>
          <w:sz w:val="28"/>
          <w:szCs w:val="28"/>
        </w:rPr>
        <w:t>2</w:t>
      </w:r>
      <w:r>
        <w:rPr>
          <w:b/>
          <w:bCs/>
          <w:sz w:val="28"/>
          <w:szCs w:val="28"/>
        </w:rPr>
        <w:t xml:space="preserve">.4. Cơ quan giải quyết thủ tục hành chính: </w:t>
      </w:r>
      <w:r>
        <w:rPr>
          <w:sz w:val="28"/>
          <w:szCs w:val="28"/>
        </w:rPr>
        <w:t>Cơ quan quản lý chuyên ngành thú y cấp tỉnh</w:t>
      </w:r>
    </w:p>
    <w:p w:rsidR="00B375A6" w:rsidRDefault="00B375A6" w:rsidP="00B375A6">
      <w:pPr>
        <w:shd w:val="clear" w:color="auto" w:fill="FFFFFF"/>
        <w:spacing w:after="120"/>
        <w:jc w:val="both"/>
        <w:rPr>
          <w:b/>
          <w:bCs/>
          <w:sz w:val="28"/>
          <w:szCs w:val="28"/>
        </w:rPr>
      </w:pPr>
      <w:r>
        <w:rPr>
          <w:b/>
          <w:sz w:val="28"/>
          <w:szCs w:val="28"/>
        </w:rPr>
        <w:t>2</w:t>
      </w:r>
      <w:r>
        <w:rPr>
          <w:b/>
          <w:bCs/>
          <w:sz w:val="28"/>
          <w:szCs w:val="28"/>
        </w:rPr>
        <w:t xml:space="preserve">.5. Kết quả thực hiện thủ tục hành chính: </w:t>
      </w:r>
    </w:p>
    <w:p w:rsidR="00B375A6" w:rsidRDefault="00B375A6" w:rsidP="00B375A6">
      <w:pPr>
        <w:spacing w:after="120"/>
        <w:jc w:val="both"/>
        <w:rPr>
          <w:sz w:val="28"/>
          <w:szCs w:val="28"/>
        </w:rPr>
      </w:pPr>
      <w:r>
        <w:rPr>
          <w:sz w:val="28"/>
          <w:szCs w:val="28"/>
        </w:rPr>
        <w:t>Giấy chứng nhận vùng an toàn dịch bệnh động vật (cấp tỉnh).</w:t>
      </w:r>
    </w:p>
    <w:p w:rsidR="00B375A6" w:rsidRDefault="00B375A6" w:rsidP="00B375A6">
      <w:pPr>
        <w:spacing w:after="120"/>
        <w:jc w:val="both"/>
        <w:rPr>
          <w:b/>
          <w:bCs/>
          <w:sz w:val="28"/>
          <w:szCs w:val="28"/>
        </w:rPr>
      </w:pPr>
      <w:r>
        <w:rPr>
          <w:b/>
          <w:sz w:val="28"/>
          <w:szCs w:val="28"/>
        </w:rPr>
        <w:t>2</w:t>
      </w:r>
      <w:r>
        <w:rPr>
          <w:b/>
          <w:bCs/>
          <w:sz w:val="28"/>
          <w:szCs w:val="28"/>
        </w:rPr>
        <w:t>.6. Phí, lệ phí:</w:t>
      </w:r>
      <w:r>
        <w:rPr>
          <w:sz w:val="28"/>
          <w:szCs w:val="28"/>
        </w:rPr>
        <w:t> 3.500.000 đồng</w:t>
      </w:r>
    </w:p>
    <w:p w:rsidR="00B375A6" w:rsidRDefault="00B375A6" w:rsidP="00B375A6">
      <w:pPr>
        <w:spacing w:after="120"/>
        <w:jc w:val="both"/>
        <w:rPr>
          <w:b/>
          <w:bCs/>
          <w:sz w:val="28"/>
          <w:szCs w:val="28"/>
        </w:rPr>
      </w:pPr>
      <w:r>
        <w:rPr>
          <w:b/>
          <w:sz w:val="28"/>
          <w:szCs w:val="28"/>
        </w:rPr>
        <w:t>2</w:t>
      </w:r>
      <w:r>
        <w:rPr>
          <w:b/>
          <w:bCs/>
          <w:sz w:val="28"/>
          <w:szCs w:val="28"/>
        </w:rPr>
        <w:t xml:space="preserve">.7. Tên mẫu đơn, mẫu tờ khai: </w:t>
      </w:r>
    </w:p>
    <w:p w:rsidR="00B375A6" w:rsidRDefault="00B375A6" w:rsidP="00B375A6">
      <w:pPr>
        <w:shd w:val="clear" w:color="auto" w:fill="FFFFFF"/>
        <w:spacing w:after="120"/>
        <w:jc w:val="both"/>
        <w:rPr>
          <w:b/>
          <w:bCs/>
          <w:sz w:val="28"/>
          <w:szCs w:val="28"/>
          <w:lang w:val="es-AR"/>
        </w:rPr>
      </w:pPr>
      <w:r>
        <w:rPr>
          <w:sz w:val="28"/>
          <w:szCs w:val="28"/>
          <w:shd w:val="clear" w:color="auto" w:fill="FFFFFF"/>
        </w:rPr>
        <w:t>Văn bản đề nghị theo mẫu tại Phụ lục II ban hành kèm theo Thông tư số 24/2022/STT-BNNPTNT</w:t>
      </w:r>
      <w:r>
        <w:rPr>
          <w:b/>
          <w:bCs/>
          <w:sz w:val="28"/>
          <w:szCs w:val="28"/>
          <w:lang w:val="es-AR"/>
        </w:rPr>
        <w:t>.</w:t>
      </w:r>
    </w:p>
    <w:p w:rsidR="00B375A6" w:rsidRDefault="00B375A6" w:rsidP="00B375A6">
      <w:pPr>
        <w:spacing w:after="120"/>
        <w:jc w:val="both"/>
        <w:rPr>
          <w:bCs/>
          <w:i/>
          <w:sz w:val="28"/>
          <w:szCs w:val="28"/>
        </w:rPr>
      </w:pPr>
      <w:r>
        <w:rPr>
          <w:b/>
          <w:sz w:val="28"/>
          <w:szCs w:val="28"/>
        </w:rPr>
        <w:t>2</w:t>
      </w:r>
      <w:r>
        <w:rPr>
          <w:b/>
          <w:bCs/>
          <w:sz w:val="28"/>
          <w:szCs w:val="28"/>
          <w:lang w:val="hr-HR"/>
        </w:rPr>
        <w:t xml:space="preserve">.8. Yêu cầu, điều kiện thực hiện thủ tục hành chính: </w:t>
      </w:r>
      <w:r>
        <w:rPr>
          <w:bCs/>
          <w:sz w:val="28"/>
          <w:szCs w:val="28"/>
          <w:lang w:val="hr-HR"/>
        </w:rPr>
        <w:t>không</w:t>
      </w:r>
    </w:p>
    <w:p w:rsidR="00B375A6" w:rsidRDefault="00B375A6" w:rsidP="00B375A6">
      <w:pPr>
        <w:shd w:val="clear" w:color="auto" w:fill="FFFFFF"/>
        <w:spacing w:after="120"/>
        <w:jc w:val="both"/>
        <w:rPr>
          <w:b/>
          <w:bCs/>
          <w:sz w:val="28"/>
          <w:szCs w:val="28"/>
        </w:rPr>
      </w:pPr>
      <w:r>
        <w:rPr>
          <w:b/>
          <w:sz w:val="28"/>
          <w:szCs w:val="28"/>
        </w:rPr>
        <w:t>2</w:t>
      </w:r>
      <w:r>
        <w:rPr>
          <w:b/>
          <w:bCs/>
          <w:sz w:val="28"/>
          <w:szCs w:val="28"/>
        </w:rPr>
        <w:t>.9. Căn cứ pháp lý của thủ tục hành chính:</w:t>
      </w:r>
    </w:p>
    <w:p w:rsidR="00B375A6" w:rsidRDefault="00B375A6" w:rsidP="00B375A6">
      <w:pPr>
        <w:spacing w:after="120"/>
        <w:jc w:val="both"/>
        <w:rPr>
          <w:sz w:val="28"/>
          <w:szCs w:val="28"/>
        </w:rPr>
      </w:pPr>
      <w:r>
        <w:rPr>
          <w:sz w:val="28"/>
          <w:szCs w:val="28"/>
          <w:lang w:val="nl-NL"/>
        </w:rPr>
        <w:t>-</w:t>
      </w:r>
      <w:r>
        <w:rPr>
          <w:sz w:val="28"/>
          <w:szCs w:val="28"/>
        </w:rPr>
        <w:t xml:space="preserve"> Luật Thú y số 79/2015/QH13 </w:t>
      </w:r>
      <w:r>
        <w:rPr>
          <w:sz w:val="28"/>
          <w:szCs w:val="28"/>
          <w:lang w:val="nl-NL"/>
        </w:rPr>
        <w:t xml:space="preserve">ngày 19/6/2015 của </w:t>
      </w:r>
      <w:r>
        <w:rPr>
          <w:iCs/>
          <w:sz w:val="28"/>
          <w:szCs w:val="28"/>
        </w:rPr>
        <w:t>Quốc hội</w:t>
      </w:r>
      <w:r>
        <w:rPr>
          <w:sz w:val="28"/>
          <w:szCs w:val="28"/>
        </w:rPr>
        <w:t>;</w:t>
      </w:r>
    </w:p>
    <w:p w:rsidR="00B375A6" w:rsidRDefault="00B375A6" w:rsidP="00B375A6">
      <w:pPr>
        <w:tabs>
          <w:tab w:val="left" w:pos="1414"/>
        </w:tabs>
        <w:spacing w:after="120"/>
        <w:jc w:val="both"/>
        <w:rPr>
          <w:sz w:val="28"/>
          <w:szCs w:val="28"/>
          <w:lang w:val="nl-NL"/>
        </w:rPr>
      </w:pPr>
      <w:r>
        <w:rPr>
          <w:sz w:val="28"/>
          <w:szCs w:val="28"/>
          <w:lang w:val="nl-NL"/>
        </w:rPr>
        <w:t>- Thông tư số 101/2020/STT-BTC ngày 23/11/2020 của Bộ Tài chính về việc quy định mức thu, chế độ thu, nộp, quản lý phí, lệ phí trong công tác thú y;</w:t>
      </w:r>
    </w:p>
    <w:p w:rsidR="00B375A6" w:rsidRDefault="00B375A6" w:rsidP="00B375A6">
      <w:pPr>
        <w:spacing w:after="120"/>
        <w:jc w:val="both"/>
        <w:outlineLvl w:val="0"/>
        <w:rPr>
          <w:kern w:val="36"/>
          <w:sz w:val="28"/>
          <w:szCs w:val="28"/>
        </w:rPr>
      </w:pPr>
      <w:r>
        <w:rPr>
          <w:bCs/>
          <w:kern w:val="36"/>
          <w:sz w:val="28"/>
          <w:szCs w:val="28"/>
          <w:shd w:val="clear" w:color="auto" w:fill="FFFFFF"/>
        </w:rPr>
        <w:t xml:space="preserve">- Thông tư 24/2022/STT-BNNPTNT ngày 30/12/2022 </w:t>
      </w:r>
      <w:r>
        <w:rPr>
          <w:kern w:val="36"/>
          <w:sz w:val="28"/>
          <w:szCs w:val="28"/>
        </w:rPr>
        <w:t xml:space="preserve">của </w:t>
      </w:r>
      <w:r>
        <w:rPr>
          <w:rFonts w:eastAsia="Calibri"/>
          <w:bCs/>
          <w:kern w:val="36"/>
          <w:sz w:val="28"/>
          <w:szCs w:val="28"/>
          <w:lang w:val="nl-NL"/>
        </w:rPr>
        <w:t xml:space="preserve">Bộ Nông nghiệp và PTNT qui  định </w:t>
      </w:r>
      <w:r>
        <w:rPr>
          <w:kern w:val="36"/>
          <w:sz w:val="28"/>
          <w:szCs w:val="28"/>
        </w:rPr>
        <w:t>về cơ sở, vùng an toàn dịch bệnh động vật.</w:t>
      </w:r>
    </w:p>
    <w:p w:rsidR="00B375A6" w:rsidRDefault="00B375A6" w:rsidP="00B375A6">
      <w:pPr>
        <w:spacing w:after="120"/>
        <w:jc w:val="both"/>
        <w:rPr>
          <w:sz w:val="28"/>
          <w:szCs w:val="28"/>
        </w:rPr>
      </w:pPr>
      <w:r>
        <w:rPr>
          <w:kern w:val="3"/>
          <w:sz w:val="28"/>
          <w:szCs w:val="28"/>
          <w:lang w:eastAsia="vi-VN"/>
        </w:rPr>
        <w:t xml:space="preserve">- Quyết định 554 </w:t>
      </w:r>
      <w:r>
        <w:rPr>
          <w:sz w:val="28"/>
          <w:szCs w:val="28"/>
        </w:rPr>
        <w:t>/QĐ-BNN-TY ngày 13/02/2023 về việc công bố thủ tục hành chính mới ban hành, thay thế, bị bãi bỏ lĩnh vực thú y thuộc phạm vi chức năng quản lý của Bộ Nông nghiệp và Phát triển nông thôn.</w:t>
      </w:r>
    </w:p>
    <w:p w:rsidR="00B375A6" w:rsidRDefault="00B375A6" w:rsidP="00B375A6">
      <w:pPr>
        <w:tabs>
          <w:tab w:val="left" w:pos="1414"/>
        </w:tabs>
        <w:spacing w:after="120"/>
        <w:jc w:val="both"/>
        <w:rPr>
          <w:i/>
          <w:sz w:val="28"/>
          <w:szCs w:val="28"/>
          <w:lang w:val="vi-VN"/>
        </w:rPr>
      </w:pPr>
      <w:r>
        <w:rPr>
          <w:b/>
          <w:sz w:val="28"/>
          <w:szCs w:val="28"/>
        </w:rPr>
        <w:t>2</w:t>
      </w:r>
      <w:r>
        <w:rPr>
          <w:b/>
          <w:sz w:val="28"/>
          <w:szCs w:val="28"/>
          <w:lang w:val="nl-NL"/>
        </w:rPr>
        <w:t>.10. Lưu hồ sơ (ISO)</w:t>
      </w:r>
      <w:r>
        <w:rPr>
          <w:b/>
          <w:sz w:val="28"/>
          <w:szCs w:val="28"/>
          <w:lang w:val="vi-VN"/>
        </w:rPr>
        <w:t>:</w:t>
      </w:r>
    </w:p>
    <w:tbl>
      <w:tblPr>
        <w:tblpPr w:leftFromText="180" w:rightFromText="180" w:vertAnchor="text" w:tblpX="108" w:tblpY="1"/>
        <w:tblOverlap w:val="neve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9"/>
        <w:gridCol w:w="3206"/>
        <w:gridCol w:w="3339"/>
      </w:tblGrid>
      <w:tr w:rsidR="00B375A6" w:rsidTr="00B375A6">
        <w:trPr>
          <w:trHeight w:val="517"/>
        </w:trPr>
        <w:tc>
          <w:tcPr>
            <w:tcW w:w="2728" w:type="pct"/>
            <w:tcBorders>
              <w:top w:val="single" w:sz="4" w:space="0" w:color="auto"/>
              <w:left w:val="single" w:sz="4" w:space="0" w:color="auto"/>
              <w:bottom w:val="single" w:sz="4" w:space="0" w:color="auto"/>
              <w:right w:val="single" w:sz="4" w:space="0" w:color="auto"/>
            </w:tcBorders>
            <w:vAlign w:val="center"/>
            <w:hideMark/>
          </w:tcPr>
          <w:p w:rsidR="00B375A6" w:rsidRDefault="00B375A6">
            <w:pPr>
              <w:spacing w:after="120"/>
              <w:jc w:val="center"/>
              <w:rPr>
                <w:sz w:val="28"/>
                <w:szCs w:val="28"/>
                <w:lang w:val="nl-NL"/>
              </w:rPr>
            </w:pPr>
            <w:r>
              <w:rPr>
                <w:b/>
                <w:bCs/>
                <w:sz w:val="28"/>
                <w:szCs w:val="28"/>
                <w:lang w:val="nl-NL"/>
              </w:rPr>
              <w:t>Thành phần hồ sơ lưu</w:t>
            </w:r>
          </w:p>
        </w:tc>
        <w:tc>
          <w:tcPr>
            <w:tcW w:w="1113" w:type="pct"/>
            <w:tcBorders>
              <w:top w:val="single" w:sz="4" w:space="0" w:color="auto"/>
              <w:left w:val="single" w:sz="4" w:space="0" w:color="auto"/>
              <w:bottom w:val="single" w:sz="4" w:space="0" w:color="auto"/>
              <w:right w:val="single" w:sz="4" w:space="0" w:color="auto"/>
            </w:tcBorders>
            <w:vAlign w:val="center"/>
            <w:hideMark/>
          </w:tcPr>
          <w:p w:rsidR="00B375A6" w:rsidRDefault="00B375A6">
            <w:pPr>
              <w:spacing w:after="120"/>
              <w:jc w:val="center"/>
              <w:rPr>
                <w:b/>
                <w:sz w:val="28"/>
                <w:szCs w:val="28"/>
                <w:lang w:val="nl-NL"/>
              </w:rPr>
            </w:pPr>
            <w:r>
              <w:rPr>
                <w:b/>
                <w:sz w:val="28"/>
                <w:szCs w:val="28"/>
                <w:lang w:val="nl-NL"/>
              </w:rPr>
              <w:t>Bộ phận lưu trữ</w:t>
            </w:r>
          </w:p>
        </w:tc>
        <w:tc>
          <w:tcPr>
            <w:tcW w:w="1159" w:type="pct"/>
            <w:tcBorders>
              <w:top w:val="single" w:sz="4" w:space="0" w:color="auto"/>
              <w:left w:val="single" w:sz="4" w:space="0" w:color="auto"/>
              <w:bottom w:val="single" w:sz="4" w:space="0" w:color="auto"/>
              <w:right w:val="single" w:sz="4" w:space="0" w:color="auto"/>
            </w:tcBorders>
            <w:vAlign w:val="center"/>
            <w:hideMark/>
          </w:tcPr>
          <w:p w:rsidR="00B375A6" w:rsidRDefault="00B375A6">
            <w:pPr>
              <w:spacing w:after="120"/>
              <w:jc w:val="center"/>
              <w:rPr>
                <w:sz w:val="28"/>
                <w:szCs w:val="28"/>
                <w:lang w:val="nl-NL"/>
              </w:rPr>
            </w:pPr>
            <w:r>
              <w:rPr>
                <w:b/>
                <w:bCs/>
                <w:sz w:val="28"/>
                <w:szCs w:val="28"/>
                <w:lang w:val="nl-NL"/>
              </w:rPr>
              <w:t>Thời gian lưu</w:t>
            </w:r>
          </w:p>
        </w:tc>
      </w:tr>
      <w:tr w:rsidR="00B375A6" w:rsidTr="00B375A6">
        <w:trPr>
          <w:trHeight w:val="517"/>
        </w:trPr>
        <w:tc>
          <w:tcPr>
            <w:tcW w:w="2728" w:type="pct"/>
            <w:tcBorders>
              <w:top w:val="single" w:sz="4" w:space="0" w:color="auto"/>
              <w:left w:val="single" w:sz="4" w:space="0" w:color="auto"/>
              <w:bottom w:val="single" w:sz="4" w:space="0" w:color="auto"/>
              <w:right w:val="single" w:sz="4" w:space="0" w:color="auto"/>
            </w:tcBorders>
            <w:vAlign w:val="center"/>
            <w:hideMark/>
          </w:tcPr>
          <w:p w:rsidR="00B375A6" w:rsidRDefault="00B375A6">
            <w:pPr>
              <w:spacing w:after="120"/>
              <w:jc w:val="both"/>
              <w:rPr>
                <w:sz w:val="28"/>
                <w:szCs w:val="28"/>
                <w:lang w:val="nl-NL"/>
              </w:rPr>
            </w:pPr>
            <w:r>
              <w:rPr>
                <w:sz w:val="28"/>
                <w:szCs w:val="28"/>
                <w:lang w:val="nl-NL"/>
              </w:rPr>
              <w:t xml:space="preserve">- Như mục </w:t>
            </w:r>
            <w:r>
              <w:rPr>
                <w:b/>
                <w:sz w:val="28"/>
                <w:szCs w:val="28"/>
              </w:rPr>
              <w:t>2</w:t>
            </w:r>
            <w:r>
              <w:rPr>
                <w:b/>
                <w:sz w:val="28"/>
                <w:szCs w:val="28"/>
                <w:lang w:val="nl-NL"/>
              </w:rPr>
              <w:t>.2;</w:t>
            </w:r>
          </w:p>
          <w:p w:rsidR="00B375A6" w:rsidRDefault="00B375A6">
            <w:pPr>
              <w:spacing w:after="120"/>
              <w:contextualSpacing/>
              <w:jc w:val="both"/>
              <w:rPr>
                <w:sz w:val="28"/>
                <w:szCs w:val="28"/>
                <w:lang w:val="nl-NL"/>
              </w:rPr>
            </w:pPr>
            <w:r>
              <w:rPr>
                <w:sz w:val="28"/>
                <w:szCs w:val="28"/>
                <w:lang w:val="nl-NL"/>
              </w:rPr>
              <w:t>- Kết quả giải quyết STTHC hoặc Văn bản trả lời của đơn vị đối với hồ sơ không đáp ứng yêu cầu, điều kiện.</w:t>
            </w:r>
          </w:p>
          <w:p w:rsidR="00B375A6" w:rsidRDefault="00B375A6">
            <w:pPr>
              <w:spacing w:after="120"/>
              <w:jc w:val="both"/>
              <w:rPr>
                <w:sz w:val="28"/>
                <w:szCs w:val="28"/>
                <w:lang w:val="nl-NL"/>
              </w:rPr>
            </w:pPr>
            <w:r>
              <w:rPr>
                <w:sz w:val="28"/>
                <w:szCs w:val="28"/>
                <w:lang w:val="nl-NL"/>
              </w:rPr>
              <w:t>- Hồ sơ thẩm định (nếu có)</w:t>
            </w:r>
          </w:p>
          <w:p w:rsidR="00B375A6" w:rsidRDefault="00B375A6">
            <w:pPr>
              <w:spacing w:after="120"/>
              <w:jc w:val="both"/>
              <w:rPr>
                <w:sz w:val="28"/>
                <w:szCs w:val="28"/>
                <w:lang w:val="nl-NL"/>
              </w:rPr>
            </w:pPr>
            <w:r>
              <w:rPr>
                <w:sz w:val="28"/>
                <w:szCs w:val="28"/>
                <w:lang w:val="nl-NL"/>
              </w:rPr>
              <w:t>- Văn bản trình cơ quan cấp trên (nếu có)</w:t>
            </w:r>
          </w:p>
        </w:tc>
        <w:tc>
          <w:tcPr>
            <w:tcW w:w="1113" w:type="pct"/>
            <w:tcBorders>
              <w:top w:val="single" w:sz="4" w:space="0" w:color="auto"/>
              <w:left w:val="single" w:sz="4" w:space="0" w:color="auto"/>
              <w:bottom w:val="single" w:sz="4" w:space="0" w:color="auto"/>
              <w:right w:val="single" w:sz="4" w:space="0" w:color="auto"/>
            </w:tcBorders>
            <w:vAlign w:val="center"/>
            <w:hideMark/>
          </w:tcPr>
          <w:p w:rsidR="00B375A6" w:rsidRDefault="00B375A6">
            <w:pPr>
              <w:spacing w:after="120"/>
              <w:jc w:val="both"/>
              <w:rPr>
                <w:sz w:val="28"/>
                <w:szCs w:val="28"/>
                <w:lang w:val="nl-NL"/>
              </w:rPr>
            </w:pPr>
            <w:r>
              <w:rPr>
                <w:sz w:val="28"/>
                <w:szCs w:val="28"/>
                <w:lang w:val="nl-NL"/>
              </w:rPr>
              <w:t>Cơ quan chuyên môn (Phòng/Bộ phận chuyên môn)</w:t>
            </w:r>
          </w:p>
        </w:tc>
        <w:tc>
          <w:tcPr>
            <w:tcW w:w="1159" w:type="pct"/>
            <w:vMerge w:val="restart"/>
            <w:tcBorders>
              <w:top w:val="single" w:sz="4" w:space="0" w:color="auto"/>
              <w:left w:val="single" w:sz="4" w:space="0" w:color="auto"/>
              <w:bottom w:val="single" w:sz="4" w:space="0" w:color="auto"/>
              <w:right w:val="single" w:sz="4" w:space="0" w:color="auto"/>
            </w:tcBorders>
            <w:vAlign w:val="center"/>
            <w:hideMark/>
          </w:tcPr>
          <w:p w:rsidR="00B375A6" w:rsidRDefault="00B375A6">
            <w:pPr>
              <w:spacing w:after="120"/>
              <w:jc w:val="both"/>
              <w:rPr>
                <w:sz w:val="28"/>
                <w:szCs w:val="28"/>
                <w:lang w:val="nl-NL"/>
              </w:rPr>
            </w:pPr>
            <w:r>
              <w:rPr>
                <w:sz w:val="28"/>
                <w:szCs w:val="28"/>
                <w:lang w:val="nl-NL"/>
              </w:rPr>
              <w:t>Từ 01 năm,  sau đó chuyển hồ sơ đến kho lưu trữ của đơn vị.</w:t>
            </w:r>
          </w:p>
        </w:tc>
      </w:tr>
      <w:tr w:rsidR="00B375A6" w:rsidTr="00B375A6">
        <w:trPr>
          <w:trHeight w:val="517"/>
        </w:trPr>
        <w:tc>
          <w:tcPr>
            <w:tcW w:w="2728" w:type="pct"/>
            <w:tcBorders>
              <w:top w:val="single" w:sz="4" w:space="0" w:color="auto"/>
              <w:left w:val="single" w:sz="4" w:space="0" w:color="auto"/>
              <w:bottom w:val="single" w:sz="4" w:space="0" w:color="auto"/>
              <w:right w:val="single" w:sz="4" w:space="0" w:color="auto"/>
            </w:tcBorders>
            <w:vAlign w:val="center"/>
            <w:hideMark/>
          </w:tcPr>
          <w:p w:rsidR="00B375A6" w:rsidRDefault="00B375A6">
            <w:pPr>
              <w:tabs>
                <w:tab w:val="left" w:pos="709"/>
              </w:tabs>
              <w:spacing w:after="120"/>
              <w:jc w:val="both"/>
              <w:rPr>
                <w:sz w:val="28"/>
                <w:szCs w:val="28"/>
                <w:lang w:val="nl-NL"/>
              </w:rPr>
            </w:pPr>
            <w:r>
              <w:rPr>
                <w:sz w:val="28"/>
                <w:szCs w:val="28"/>
                <w:lang w:val="nl-NL"/>
              </w:rPr>
              <w:t xml:space="preserve">Các biểu mẫu theo  Khoản 1, Điều 9, Thông tư số 01/2018/STT-VPCP ngày 23 tháng 11 năm 2018 của Bộ trưởng, Chủ nhiệm Văn phòng Chính phủ quy định chi tiết một số điều và biện pháp thi hành Nghị định số 61/2018/NĐ-CP ngày 23 tháng 4 năm 2018 của Chính phủ </w:t>
            </w:r>
            <w:r>
              <w:rPr>
                <w:bCs/>
                <w:sz w:val="28"/>
                <w:szCs w:val="28"/>
                <w:lang w:val="nl-NL"/>
              </w:rPr>
              <w:t>về thực hiện cơ chế một cửa, một cửa liên thông trong giải quyết thủ tục hành chính</w:t>
            </w:r>
            <w:r>
              <w:rPr>
                <w:sz w:val="28"/>
                <w:szCs w:val="28"/>
                <w:lang w:val="nl-NL"/>
              </w:rPr>
              <w:t xml:space="preserve">. </w:t>
            </w:r>
          </w:p>
        </w:tc>
        <w:tc>
          <w:tcPr>
            <w:tcW w:w="1113" w:type="pct"/>
            <w:tcBorders>
              <w:top w:val="single" w:sz="4" w:space="0" w:color="auto"/>
              <w:left w:val="single" w:sz="4" w:space="0" w:color="auto"/>
              <w:bottom w:val="single" w:sz="4" w:space="0" w:color="auto"/>
              <w:right w:val="single" w:sz="4" w:space="0" w:color="auto"/>
            </w:tcBorders>
            <w:vAlign w:val="center"/>
            <w:hideMark/>
          </w:tcPr>
          <w:p w:rsidR="00B375A6" w:rsidRDefault="00B375A6">
            <w:pPr>
              <w:spacing w:after="120"/>
              <w:jc w:val="both"/>
              <w:rPr>
                <w:sz w:val="28"/>
                <w:szCs w:val="28"/>
                <w:lang w:val="nl-NL"/>
              </w:rPr>
            </w:pPr>
            <w:r>
              <w:rPr>
                <w:rFonts w:eastAsia="Calibri"/>
                <w:sz w:val="28"/>
                <w:szCs w:val="28"/>
                <w:lang w:val="nl-NL"/>
              </w:rPr>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5A6" w:rsidRDefault="00B375A6">
            <w:pPr>
              <w:rPr>
                <w:sz w:val="28"/>
                <w:szCs w:val="28"/>
                <w:lang w:val="nl-NL"/>
              </w:rPr>
            </w:pPr>
          </w:p>
        </w:tc>
      </w:tr>
    </w:tbl>
    <w:p w:rsidR="00B375A6" w:rsidRDefault="00B375A6" w:rsidP="00B375A6">
      <w:pPr>
        <w:spacing w:after="120"/>
        <w:jc w:val="both"/>
        <w:rPr>
          <w:b/>
          <w:bCs/>
          <w:sz w:val="28"/>
          <w:szCs w:val="28"/>
        </w:rPr>
      </w:pPr>
    </w:p>
    <w:p w:rsidR="00B375A6" w:rsidRDefault="00B375A6" w:rsidP="00B375A6">
      <w:pPr>
        <w:rPr>
          <w:b/>
          <w:bCs/>
          <w:sz w:val="28"/>
          <w:szCs w:val="28"/>
          <w:lang w:val="vi-VN"/>
        </w:rPr>
        <w:sectPr w:rsidR="00B375A6">
          <w:pgSz w:w="16840" w:h="11907" w:orient="landscape"/>
          <w:pgMar w:top="1701" w:right="1134" w:bottom="1134" w:left="1134" w:header="567" w:footer="567" w:gutter="0"/>
          <w:paperSrc w:first="4" w:other="4"/>
          <w:cols w:space="720"/>
        </w:sectPr>
      </w:pPr>
    </w:p>
    <w:p w:rsidR="00B375A6" w:rsidRDefault="00B375A6" w:rsidP="00B375A6">
      <w:pPr>
        <w:spacing w:after="120"/>
        <w:jc w:val="center"/>
        <w:rPr>
          <w:b/>
          <w:bCs/>
          <w:sz w:val="28"/>
          <w:szCs w:val="28"/>
          <w:lang w:val="vi-VN"/>
        </w:rPr>
      </w:pPr>
      <w:r>
        <w:rPr>
          <w:b/>
          <w:bCs/>
          <w:sz w:val="28"/>
          <w:szCs w:val="28"/>
          <w:lang w:val="vi-VN"/>
        </w:rPr>
        <w:t>Phụ lục II</w:t>
      </w:r>
    </w:p>
    <w:p w:rsidR="00B375A6" w:rsidRDefault="00B375A6" w:rsidP="00B375A6">
      <w:pPr>
        <w:spacing w:after="120"/>
        <w:jc w:val="center"/>
        <w:rPr>
          <w:b/>
          <w:bCs/>
          <w:sz w:val="28"/>
          <w:szCs w:val="28"/>
          <w:lang w:val="vi-VN"/>
        </w:rPr>
      </w:pPr>
      <w:r>
        <w:rPr>
          <w:b/>
          <w:bCs/>
          <w:sz w:val="28"/>
          <w:szCs w:val="28"/>
          <w:lang w:val="vi-VN"/>
        </w:rPr>
        <w:t>MẪU VĂN BẢN ĐĂNG KÝ</w:t>
      </w:r>
    </w:p>
    <w:p w:rsidR="00B375A6" w:rsidRDefault="00B375A6" w:rsidP="00B375A6">
      <w:pPr>
        <w:spacing w:after="120"/>
        <w:jc w:val="center"/>
        <w:rPr>
          <w:b/>
          <w:bCs/>
          <w:sz w:val="28"/>
          <w:szCs w:val="28"/>
          <w:lang w:val="vi-VN"/>
        </w:rPr>
      </w:pPr>
      <w:r>
        <w:rPr>
          <w:b/>
          <w:bCs/>
          <w:sz w:val="28"/>
          <w:szCs w:val="28"/>
          <w:lang w:val="vi-VN"/>
        </w:rPr>
        <w:t>CÔNG NHẬN VÙNG AN TOÀN DỊCH BỆNH ĐỘNG VẬT</w:t>
      </w:r>
    </w:p>
    <w:p w:rsidR="00B375A6" w:rsidRDefault="00B375A6" w:rsidP="00B375A6">
      <w:pPr>
        <w:spacing w:after="120"/>
        <w:jc w:val="center"/>
        <w:rPr>
          <w:i/>
          <w:iCs/>
          <w:sz w:val="28"/>
          <w:szCs w:val="28"/>
          <w:lang w:val="vi-VN"/>
        </w:rPr>
      </w:pPr>
      <w:r>
        <w:rPr>
          <w:i/>
          <w:sz w:val="28"/>
          <w:szCs w:val="28"/>
          <w:lang w:val="vi-VN"/>
        </w:rPr>
        <w:t>(Ban hành kèm theo Thông tư số  24/2022/STT-BNNPTNT  ngày  30  tháng 12 năm 2022 của Bộ trưởng Bộ Nông nghiệp và Phát triển nông thôn</w:t>
      </w:r>
      <w:r>
        <w:rPr>
          <w:i/>
          <w:iCs/>
          <w:sz w:val="28"/>
          <w:szCs w:val="28"/>
          <w:lang w:val="vi-VN"/>
        </w:rPr>
        <w:t>)</w:t>
      </w:r>
    </w:p>
    <w:p w:rsidR="00B375A6" w:rsidRDefault="00B375A6" w:rsidP="00B375A6">
      <w:pPr>
        <w:spacing w:after="120"/>
        <w:jc w:val="both"/>
        <w:rPr>
          <w:sz w:val="28"/>
          <w:szCs w:val="28"/>
          <w:lang w:val="vi-VN"/>
        </w:rPr>
      </w:pPr>
      <w:r>
        <w:rPr>
          <w:noProof/>
        </w:rPr>
        <mc:AlternateContent>
          <mc:Choice Requires="wps">
            <w:drawing>
              <wp:anchor distT="4294967291" distB="4294967291" distL="114300" distR="114300" simplePos="0" relativeHeight="251658240" behindDoc="0" locked="0" layoutInCell="1" allowOverlap="1">
                <wp:simplePos x="0" y="0"/>
                <wp:positionH relativeFrom="column">
                  <wp:posOffset>2171065</wp:posOffset>
                </wp:positionH>
                <wp:positionV relativeFrom="paragraph">
                  <wp:posOffset>13969</wp:posOffset>
                </wp:positionV>
                <wp:extent cx="19558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95pt,1.1pt" to="324.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"/>
            </w:pict>
          </mc:Fallback>
        </mc:AlternateContent>
      </w:r>
    </w:p>
    <w:tbl>
      <w:tblPr>
        <w:tblW w:w="5171" w:type="pct"/>
        <w:tblLook w:val="04A0" w:firstRow="1" w:lastRow="0" w:firstColumn="1" w:lastColumn="0" w:noHBand="0" w:noVBand="1"/>
      </w:tblPr>
      <w:tblGrid>
        <w:gridCol w:w="5365"/>
        <w:gridCol w:w="9929"/>
      </w:tblGrid>
      <w:tr w:rsidR="00B375A6" w:rsidTr="00B375A6">
        <w:trPr>
          <w:trHeight w:val="1038"/>
        </w:trPr>
        <w:tc>
          <w:tcPr>
            <w:tcW w:w="1754" w:type="pct"/>
            <w:hideMark/>
          </w:tcPr>
          <w:p w:rsidR="00B375A6" w:rsidRDefault="00B375A6">
            <w:pPr>
              <w:spacing w:after="120"/>
              <w:jc w:val="center"/>
              <w:rPr>
                <w:b/>
                <w:bCs/>
                <w:sz w:val="28"/>
                <w:szCs w:val="28"/>
              </w:rPr>
            </w:pPr>
            <w:r>
              <w:rPr>
                <w:b/>
                <w:bCs/>
                <w:sz w:val="28"/>
                <w:szCs w:val="28"/>
              </w:rPr>
              <w:t>ỦY BAN NHÂN  DÂN…….</w:t>
            </w:r>
          </w:p>
          <w:p w:rsidR="00B375A6" w:rsidRDefault="00B375A6">
            <w:pPr>
              <w:spacing w:after="120"/>
              <w:jc w:val="center"/>
              <w:rPr>
                <w:sz w:val="28"/>
                <w:szCs w:val="28"/>
                <w:lang w:val="vi-VN"/>
              </w:rPr>
            </w:pPr>
            <w:r>
              <w:rPr>
                <w:noProof/>
              </w:rPr>
              <mc:AlternateContent>
                <mc:Choice Requires="wps">
                  <w:drawing>
                    <wp:anchor distT="4294967292" distB="4294967292" distL="114300" distR="114300" simplePos="0" relativeHeight="251658240" behindDoc="0" locked="0" layoutInCell="1" allowOverlap="1">
                      <wp:simplePos x="0" y="0"/>
                      <wp:positionH relativeFrom="column">
                        <wp:posOffset>422275</wp:posOffset>
                      </wp:positionH>
                      <wp:positionV relativeFrom="paragraph">
                        <wp:posOffset>64134</wp:posOffset>
                      </wp:positionV>
                      <wp:extent cx="7562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25pt,5.05pt" to="92.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mFHAIAADU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"/>
                  </w:pict>
                </mc:Fallback>
              </mc:AlternateContent>
            </w:r>
          </w:p>
        </w:tc>
        <w:tc>
          <w:tcPr>
            <w:tcW w:w="3246" w:type="pct"/>
            <w:hideMark/>
          </w:tcPr>
          <w:p w:rsidR="00B375A6" w:rsidRDefault="00B375A6">
            <w:pPr>
              <w:spacing w:after="120"/>
              <w:jc w:val="center"/>
              <w:rPr>
                <w:b/>
                <w:bCs/>
                <w:sz w:val="28"/>
                <w:szCs w:val="28"/>
                <w:lang w:val="vi-VN"/>
              </w:rPr>
            </w:pPr>
            <w:r>
              <w:rPr>
                <w:b/>
                <w:bCs/>
                <w:sz w:val="28"/>
                <w:szCs w:val="28"/>
                <w:lang w:val="vi-VN"/>
              </w:rPr>
              <w:t>CỘNG HÒA XÃ HỘI CHỦ NGHĨA VIỆT NAM</w:t>
            </w:r>
          </w:p>
          <w:p w:rsidR="00B375A6" w:rsidRDefault="00B375A6">
            <w:pPr>
              <w:tabs>
                <w:tab w:val="center" w:pos="7371"/>
              </w:tabs>
              <w:spacing w:after="120"/>
              <w:jc w:val="center"/>
              <w:outlineLvl w:val="4"/>
              <w:rPr>
                <w:sz w:val="28"/>
                <w:szCs w:val="28"/>
                <w:lang w:val="vi-VN"/>
              </w:rPr>
            </w:pPr>
            <w:r>
              <w:rPr>
                <w:noProof/>
              </w:rPr>
              <mc:AlternateContent>
                <mc:Choice Requires="wps">
                  <w:drawing>
                    <wp:anchor distT="4294967291" distB="4294967291" distL="114300" distR="114300" simplePos="0" relativeHeight="251658240" behindDoc="0" locked="0" layoutInCell="1" allowOverlap="1">
                      <wp:simplePos x="0" y="0"/>
                      <wp:positionH relativeFrom="column">
                        <wp:posOffset>930275</wp:posOffset>
                      </wp:positionH>
                      <wp:positionV relativeFrom="paragraph">
                        <wp:posOffset>219074</wp:posOffset>
                      </wp:positionV>
                      <wp:extent cx="20878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3.25pt,17.25pt" to="237.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"/>
                  </w:pict>
                </mc:Fallback>
              </mc:AlternateContent>
            </w:r>
            <w:r>
              <w:rPr>
                <w:b/>
                <w:bCs/>
                <w:iCs/>
                <w:sz w:val="28"/>
                <w:szCs w:val="28"/>
                <w:lang w:val="vi-VN"/>
              </w:rPr>
              <w:t>Độc lập - Tự do - Hạnh phúc</w:t>
            </w:r>
          </w:p>
        </w:tc>
      </w:tr>
      <w:tr w:rsidR="00B375A6" w:rsidTr="00B375A6">
        <w:trPr>
          <w:trHeight w:val="64"/>
        </w:trPr>
        <w:tc>
          <w:tcPr>
            <w:tcW w:w="1754" w:type="pct"/>
            <w:vAlign w:val="center"/>
            <w:hideMark/>
          </w:tcPr>
          <w:p w:rsidR="00B375A6" w:rsidRDefault="00B375A6">
            <w:pPr>
              <w:spacing w:after="120"/>
              <w:jc w:val="center"/>
              <w:rPr>
                <w:sz w:val="28"/>
                <w:szCs w:val="28"/>
                <w:lang w:val="vi-VN"/>
              </w:rPr>
            </w:pPr>
            <w:r>
              <w:rPr>
                <w:sz w:val="28"/>
                <w:szCs w:val="28"/>
                <w:lang w:val="vi-VN"/>
              </w:rPr>
              <w:t>Số: .........................</w:t>
            </w:r>
          </w:p>
        </w:tc>
        <w:tc>
          <w:tcPr>
            <w:tcW w:w="3246" w:type="pct"/>
            <w:vAlign w:val="center"/>
            <w:hideMark/>
          </w:tcPr>
          <w:p w:rsidR="00B375A6" w:rsidRDefault="00B375A6">
            <w:pPr>
              <w:spacing w:after="120"/>
              <w:jc w:val="center"/>
              <w:rPr>
                <w:i/>
                <w:iCs/>
                <w:sz w:val="28"/>
                <w:szCs w:val="28"/>
                <w:lang w:val="vi-VN"/>
              </w:rPr>
            </w:pPr>
            <w:r>
              <w:rPr>
                <w:bCs/>
                <w:i/>
                <w:iCs/>
                <w:sz w:val="28"/>
                <w:szCs w:val="28"/>
                <w:lang w:val="vi-VN"/>
              </w:rPr>
              <w:t>………., ngày  … tháng  … năm  .....</w:t>
            </w:r>
          </w:p>
        </w:tc>
      </w:tr>
      <w:tr w:rsidR="00B375A6" w:rsidTr="00B375A6">
        <w:trPr>
          <w:trHeight w:val="64"/>
        </w:trPr>
        <w:tc>
          <w:tcPr>
            <w:tcW w:w="1754" w:type="pct"/>
            <w:vAlign w:val="center"/>
            <w:hideMark/>
          </w:tcPr>
          <w:p w:rsidR="00B375A6" w:rsidRDefault="00B375A6">
            <w:pPr>
              <w:spacing w:after="120"/>
              <w:jc w:val="center"/>
              <w:rPr>
                <w:sz w:val="28"/>
                <w:szCs w:val="28"/>
              </w:rPr>
            </w:pPr>
            <w:r>
              <w:rPr>
                <w:sz w:val="28"/>
                <w:szCs w:val="28"/>
                <w:lang w:val="vi-VN"/>
              </w:rPr>
              <w:t xml:space="preserve">V/v </w:t>
            </w:r>
            <w:r>
              <w:rPr>
                <w:bCs/>
                <w:sz w:val="28"/>
                <w:szCs w:val="28"/>
                <w:lang w:val="vi-VN"/>
              </w:rPr>
              <w:t>đă</w:t>
            </w:r>
            <w:r>
              <w:rPr>
                <w:w w:val="101"/>
                <w:sz w:val="28"/>
                <w:szCs w:val="28"/>
                <w:lang w:val="vi-VN"/>
              </w:rPr>
              <w:t>ng ký c</w:t>
            </w:r>
            <w:r>
              <w:rPr>
                <w:w w:val="101"/>
                <w:sz w:val="28"/>
                <w:szCs w:val="28"/>
              </w:rPr>
              <w:t>ông</w:t>
            </w:r>
            <w:r>
              <w:rPr>
                <w:w w:val="101"/>
                <w:sz w:val="28"/>
                <w:szCs w:val="28"/>
                <w:lang w:val="vi-VN"/>
              </w:rPr>
              <w:t xml:space="preserve"> nhận </w:t>
            </w:r>
            <w:r>
              <w:rPr>
                <w:sz w:val="28"/>
                <w:szCs w:val="28"/>
                <w:lang w:val="vi-VN"/>
              </w:rPr>
              <w:t>vùng an toàn dịch bệnh động vật</w:t>
            </w:r>
          </w:p>
        </w:tc>
        <w:tc>
          <w:tcPr>
            <w:tcW w:w="3246" w:type="pct"/>
            <w:vAlign w:val="center"/>
          </w:tcPr>
          <w:p w:rsidR="00B375A6" w:rsidRDefault="00B375A6">
            <w:pPr>
              <w:spacing w:after="120"/>
              <w:jc w:val="center"/>
              <w:rPr>
                <w:i/>
                <w:iCs/>
                <w:sz w:val="28"/>
                <w:szCs w:val="28"/>
                <w:lang w:val="vi-VN"/>
              </w:rPr>
            </w:pPr>
          </w:p>
        </w:tc>
      </w:tr>
    </w:tbl>
    <w:p w:rsidR="00B375A6" w:rsidRDefault="00B375A6" w:rsidP="00B375A6">
      <w:pPr>
        <w:spacing w:after="120"/>
        <w:jc w:val="both"/>
        <w:rPr>
          <w:sz w:val="28"/>
          <w:szCs w:val="28"/>
          <w:lang w:val="vi-VN"/>
        </w:rPr>
      </w:pPr>
    </w:p>
    <w:p w:rsidR="00B375A6" w:rsidRDefault="00B375A6" w:rsidP="00B375A6">
      <w:pPr>
        <w:spacing w:after="120"/>
        <w:jc w:val="both"/>
        <w:rPr>
          <w:sz w:val="28"/>
          <w:szCs w:val="28"/>
          <w:lang w:val="vi-VN"/>
        </w:rPr>
      </w:pPr>
    </w:p>
    <w:p w:rsidR="00B375A6" w:rsidRDefault="00B375A6" w:rsidP="00B375A6">
      <w:pPr>
        <w:widowControl w:val="0"/>
        <w:spacing w:after="120"/>
        <w:jc w:val="both"/>
        <w:rPr>
          <w:sz w:val="28"/>
          <w:szCs w:val="28"/>
          <w:lang w:val="fr-FR"/>
        </w:rPr>
      </w:pPr>
      <w:r>
        <w:rPr>
          <w:sz w:val="28"/>
          <w:szCs w:val="28"/>
          <w:lang w:val="vi-VN"/>
        </w:rPr>
        <w:t xml:space="preserve">Kính gửi: </w:t>
      </w:r>
      <w:r>
        <w:rPr>
          <w:i/>
          <w:iCs/>
          <w:sz w:val="28"/>
          <w:szCs w:val="28"/>
          <w:lang w:val="vi-VN"/>
        </w:rPr>
        <w:t>(Cơ quan thú y)</w:t>
      </w:r>
      <w:r>
        <w:rPr>
          <w:sz w:val="28"/>
          <w:szCs w:val="28"/>
          <w:lang w:val="fr-FR"/>
        </w:rPr>
        <w:t>.</w:t>
      </w:r>
    </w:p>
    <w:p w:rsidR="00B375A6" w:rsidRDefault="00B375A6" w:rsidP="00B375A6">
      <w:pPr>
        <w:widowControl w:val="0"/>
        <w:spacing w:after="120"/>
        <w:jc w:val="both"/>
        <w:rPr>
          <w:sz w:val="28"/>
          <w:szCs w:val="28"/>
          <w:lang w:val="vi-VN"/>
        </w:rPr>
      </w:pPr>
      <w:r>
        <w:rPr>
          <w:sz w:val="28"/>
          <w:szCs w:val="28"/>
          <w:lang w:val="vi-VN"/>
        </w:rPr>
        <w:t>Thực hiện quy định tại Thông tư số        /20</w:t>
      </w:r>
      <w:r>
        <w:rPr>
          <w:sz w:val="28"/>
          <w:szCs w:val="28"/>
          <w:lang w:val="fr-FR"/>
        </w:rPr>
        <w:t>22</w:t>
      </w:r>
      <w:r>
        <w:rPr>
          <w:sz w:val="28"/>
          <w:szCs w:val="28"/>
          <w:lang w:val="vi-VN"/>
        </w:rPr>
        <w:t>/STT-BNNPTNT ngày    tháng   năm 20</w:t>
      </w:r>
      <w:r>
        <w:rPr>
          <w:sz w:val="28"/>
          <w:szCs w:val="28"/>
          <w:lang w:val="fr-FR"/>
        </w:rPr>
        <w:t xml:space="preserve">22 </w:t>
      </w:r>
      <w:r>
        <w:rPr>
          <w:sz w:val="28"/>
          <w:szCs w:val="28"/>
          <w:lang w:val="vi-VN"/>
        </w:rPr>
        <w:t xml:space="preserve">của Bộ trưởng Bộ Nông nghiệp và Phát triển nông thôn quy định về cơ sở, vùng an toàn dịch bệnh động vật, Ủy ban nhân dân </w:t>
      </w:r>
      <w:r>
        <w:rPr>
          <w:sz w:val="28"/>
          <w:szCs w:val="28"/>
          <w:lang w:val="fr-FR"/>
        </w:rPr>
        <w:t>xã/</w:t>
      </w:r>
      <w:r>
        <w:rPr>
          <w:sz w:val="28"/>
          <w:szCs w:val="28"/>
          <w:lang w:val="vi-VN"/>
        </w:rPr>
        <w:t xml:space="preserve">huyện/tỉnh ……….. đề nghị </w:t>
      </w:r>
      <w:r>
        <w:rPr>
          <w:sz w:val="28"/>
          <w:szCs w:val="28"/>
          <w:lang w:val="fr-FR"/>
        </w:rPr>
        <w:t xml:space="preserve">…. </w:t>
      </w:r>
      <w:r>
        <w:rPr>
          <w:sz w:val="28"/>
          <w:szCs w:val="28"/>
          <w:lang w:val="vi-VN"/>
        </w:rPr>
        <w:t>cấp/cấp</w:t>
      </w:r>
      <w:r>
        <w:rPr>
          <w:sz w:val="28"/>
          <w:szCs w:val="28"/>
          <w:lang w:val="fr-FR"/>
        </w:rPr>
        <w:t xml:space="preserve"> lại </w:t>
      </w:r>
      <w:r>
        <w:rPr>
          <w:sz w:val="28"/>
          <w:szCs w:val="28"/>
          <w:lang w:val="vi-VN"/>
        </w:rPr>
        <w:t>Giấy chứng nhận an toàn dịch bệnh</w:t>
      </w:r>
      <w:r>
        <w:rPr>
          <w:sz w:val="28"/>
          <w:szCs w:val="28"/>
          <w:lang w:val="fr-FR"/>
        </w:rPr>
        <w:t>.</w:t>
      </w:r>
    </w:p>
    <w:p w:rsidR="00B375A6" w:rsidRDefault="00B375A6" w:rsidP="00B375A6">
      <w:pPr>
        <w:spacing w:after="120"/>
        <w:jc w:val="both"/>
        <w:rPr>
          <w:b/>
          <w:sz w:val="28"/>
          <w:szCs w:val="28"/>
          <w:lang w:val="vi-VN"/>
        </w:rPr>
      </w:pPr>
      <w:r>
        <w:rPr>
          <w:b/>
          <w:sz w:val="28"/>
          <w:szCs w:val="28"/>
          <w:lang w:val="vi-VN"/>
        </w:rPr>
        <w:t>1. Đăng ký công nhận an toàn dịch bệnh</w:t>
      </w:r>
    </w:p>
    <w:p w:rsidR="00B375A6" w:rsidRDefault="00B375A6" w:rsidP="00B375A6">
      <w:pPr>
        <w:spacing w:after="120"/>
        <w:jc w:val="both"/>
        <w:rPr>
          <w:i/>
          <w:sz w:val="28"/>
          <w:szCs w:val="28"/>
          <w:lang w:val="vi-VN"/>
        </w:rPr>
      </w:pPr>
      <w:r>
        <w:rPr>
          <w:b/>
          <w:sz w:val="28"/>
          <w:szCs w:val="28"/>
          <w:lang w:val="vi-VN"/>
        </w:rPr>
        <w:t xml:space="preserve"> </w:t>
      </w:r>
      <w:r>
        <w:rPr>
          <w:b/>
          <w:i/>
          <w:iCs/>
          <w:sz w:val="28"/>
          <w:szCs w:val="28"/>
          <w:lang w:val="vi-VN"/>
        </w:rPr>
        <w:t>(</w:t>
      </w:r>
      <w:r>
        <w:rPr>
          <w:i/>
          <w:iCs/>
          <w:sz w:val="28"/>
          <w:szCs w:val="28"/>
          <w:lang w:val="vi-VN"/>
        </w:rPr>
        <w:t>Ghi rõ tên bệnh và tên loài động vật nuôi đăng ký công nhận an toàn).</w:t>
      </w:r>
    </w:p>
    <w:p w:rsidR="00B375A6" w:rsidRDefault="00B375A6" w:rsidP="00B375A6">
      <w:pPr>
        <w:spacing w:after="120"/>
        <w:jc w:val="both"/>
        <w:rPr>
          <w:sz w:val="28"/>
          <w:szCs w:val="28"/>
          <w:lang w:val="vi-VN"/>
        </w:rPr>
      </w:pPr>
      <w:r>
        <w:rPr>
          <w:b/>
          <w:sz w:val="28"/>
          <w:szCs w:val="28"/>
          <w:lang w:val="vi-VN"/>
        </w:rPr>
        <w:t>2. Thị trường tiêu thụ</w:t>
      </w:r>
      <w:r>
        <w:rPr>
          <w:sz w:val="28"/>
          <w:szCs w:val="28"/>
          <w:lang w:val="vi-VN"/>
        </w:rPr>
        <w:tab/>
        <w:t xml:space="preserve"> </w:t>
      </w:r>
    </w:p>
    <w:p w:rsidR="00B375A6" w:rsidRDefault="00B375A6" w:rsidP="00B375A6">
      <w:pPr>
        <w:spacing w:after="120"/>
        <w:jc w:val="both"/>
        <w:rPr>
          <w:i/>
          <w:sz w:val="28"/>
          <w:szCs w:val="28"/>
          <w:lang w:val="vi-VN"/>
        </w:rPr>
      </w:pPr>
      <w:r>
        <w:rPr>
          <w:bCs/>
          <w:i/>
          <w:iCs/>
          <w:sz w:val="28"/>
          <w:szCs w:val="28"/>
          <w:lang w:val="vi-VN"/>
        </w:rPr>
        <w:t>(</w:t>
      </w:r>
      <w:r>
        <w:rPr>
          <w:i/>
          <w:iCs/>
          <w:sz w:val="28"/>
          <w:szCs w:val="28"/>
          <w:lang w:val="vi-VN"/>
        </w:rPr>
        <w:t>Ghi rõ thị trường tiêu thụ: Nội địa, xuất khẩu, hỗn hợp).</w:t>
      </w:r>
    </w:p>
    <w:p w:rsidR="00B375A6" w:rsidRDefault="00B375A6" w:rsidP="00B375A6">
      <w:pPr>
        <w:spacing w:after="120"/>
        <w:jc w:val="both"/>
        <w:rPr>
          <w:b/>
          <w:sz w:val="28"/>
          <w:szCs w:val="28"/>
          <w:lang w:val="vi-VN"/>
        </w:rPr>
      </w:pPr>
      <w:r>
        <w:rPr>
          <w:b/>
          <w:sz w:val="28"/>
          <w:szCs w:val="28"/>
          <w:lang w:val="vi-VN"/>
        </w:rPr>
        <w:t xml:space="preserve">3. Hồ sơ đăng ký </w:t>
      </w:r>
    </w:p>
    <w:p w:rsidR="00B375A6" w:rsidRDefault="00B375A6" w:rsidP="00B375A6">
      <w:pPr>
        <w:spacing w:after="120"/>
        <w:jc w:val="both"/>
        <w:rPr>
          <w:sz w:val="28"/>
          <w:szCs w:val="28"/>
          <w:lang w:val="vi-VN"/>
        </w:rPr>
      </w:pPr>
      <w:r>
        <w:rPr>
          <w:i/>
          <w:iCs/>
          <w:sz w:val="28"/>
          <w:szCs w:val="28"/>
          <w:lang w:val="vi-VN"/>
        </w:rPr>
        <w:t>(</w:t>
      </w:r>
      <w:r>
        <w:rPr>
          <w:i/>
          <w:sz w:val="28"/>
          <w:szCs w:val="28"/>
          <w:lang w:val="vi-VN"/>
        </w:rPr>
        <w:t>Liệt kê thành phần hồ sơ theo quy định</w:t>
      </w:r>
      <w:r>
        <w:rPr>
          <w:i/>
          <w:iCs/>
          <w:sz w:val="28"/>
          <w:szCs w:val="28"/>
          <w:lang w:val="vi-VN"/>
        </w:rPr>
        <w:t>)</w:t>
      </w:r>
      <w:r>
        <w:rPr>
          <w:sz w:val="28"/>
          <w:szCs w:val="28"/>
          <w:lang w:val="vi-VN"/>
        </w:rPr>
        <w:t>.</w:t>
      </w:r>
    </w:p>
    <w:tbl>
      <w:tblPr>
        <w:tblW w:w="0" w:type="auto"/>
        <w:tblLayout w:type="fixed"/>
        <w:tblLook w:val="01E0" w:firstRow="1" w:lastRow="1" w:firstColumn="1" w:lastColumn="1" w:noHBand="0" w:noVBand="0"/>
      </w:tblPr>
      <w:tblGrid>
        <w:gridCol w:w="7479"/>
        <w:gridCol w:w="7230"/>
      </w:tblGrid>
      <w:tr w:rsidR="00B375A6" w:rsidTr="00B375A6">
        <w:tc>
          <w:tcPr>
            <w:tcW w:w="7479" w:type="dxa"/>
          </w:tcPr>
          <w:p w:rsidR="00B375A6" w:rsidRDefault="00B375A6">
            <w:pPr>
              <w:widowControl w:val="0"/>
              <w:tabs>
                <w:tab w:val="left" w:pos="0"/>
                <w:tab w:val="center" w:pos="7000"/>
              </w:tabs>
              <w:spacing w:after="120"/>
              <w:jc w:val="both"/>
              <w:rPr>
                <w:b/>
                <w:bCs/>
                <w:i/>
                <w:iCs/>
                <w:sz w:val="28"/>
                <w:szCs w:val="28"/>
                <w:lang w:val="vi-VN"/>
              </w:rPr>
            </w:pPr>
          </w:p>
          <w:p w:rsidR="00B375A6" w:rsidRDefault="00B375A6">
            <w:pPr>
              <w:widowControl w:val="0"/>
              <w:tabs>
                <w:tab w:val="left" w:pos="0"/>
                <w:tab w:val="center" w:pos="7000"/>
              </w:tabs>
              <w:spacing w:after="120"/>
              <w:jc w:val="both"/>
              <w:rPr>
                <w:i/>
                <w:iCs/>
                <w:sz w:val="28"/>
                <w:szCs w:val="28"/>
                <w:lang w:val="vi-VN"/>
              </w:rPr>
            </w:pPr>
            <w:r>
              <w:rPr>
                <w:b/>
                <w:bCs/>
                <w:i/>
                <w:iCs/>
                <w:sz w:val="28"/>
                <w:szCs w:val="28"/>
                <w:lang w:val="vi-VN"/>
              </w:rPr>
              <w:t>Nơi nhận:</w:t>
            </w:r>
            <w:r>
              <w:rPr>
                <w:sz w:val="28"/>
                <w:szCs w:val="28"/>
                <w:lang w:val="vi-VN"/>
              </w:rPr>
              <w:tab/>
            </w:r>
          </w:p>
          <w:p w:rsidR="00B375A6" w:rsidRDefault="00B375A6">
            <w:pPr>
              <w:widowControl w:val="0"/>
              <w:tabs>
                <w:tab w:val="left" w:pos="0"/>
                <w:tab w:val="center" w:pos="7000"/>
              </w:tabs>
              <w:spacing w:after="120"/>
              <w:jc w:val="both"/>
              <w:rPr>
                <w:sz w:val="28"/>
                <w:szCs w:val="28"/>
                <w:lang w:val="vi-VN"/>
              </w:rPr>
            </w:pPr>
            <w:r>
              <w:rPr>
                <w:sz w:val="28"/>
                <w:szCs w:val="28"/>
                <w:lang w:val="vi-VN"/>
              </w:rPr>
              <w:t>- Như trên;</w:t>
            </w:r>
          </w:p>
          <w:p w:rsidR="00B375A6" w:rsidRDefault="00B375A6">
            <w:pPr>
              <w:widowControl w:val="0"/>
              <w:tabs>
                <w:tab w:val="left" w:pos="0"/>
                <w:tab w:val="center" w:pos="7000"/>
              </w:tabs>
              <w:spacing w:after="120"/>
              <w:jc w:val="both"/>
              <w:rPr>
                <w:sz w:val="28"/>
                <w:szCs w:val="28"/>
                <w:lang w:val="vi-VN"/>
              </w:rPr>
            </w:pPr>
            <w:r>
              <w:rPr>
                <w:sz w:val="28"/>
                <w:szCs w:val="28"/>
                <w:lang w:val="vi-VN"/>
              </w:rPr>
              <w:t>- …..;</w:t>
            </w:r>
            <w:r>
              <w:rPr>
                <w:sz w:val="28"/>
                <w:szCs w:val="28"/>
                <w:lang w:val="vi-VN"/>
              </w:rPr>
              <w:tab/>
            </w:r>
          </w:p>
          <w:p w:rsidR="00B375A6" w:rsidRDefault="00B375A6">
            <w:pPr>
              <w:widowControl w:val="0"/>
              <w:tabs>
                <w:tab w:val="left" w:pos="0"/>
                <w:tab w:val="center" w:pos="7000"/>
              </w:tabs>
              <w:spacing w:after="120"/>
              <w:jc w:val="both"/>
              <w:rPr>
                <w:sz w:val="28"/>
                <w:szCs w:val="28"/>
                <w:lang w:val="vi-VN"/>
              </w:rPr>
            </w:pPr>
            <w:r>
              <w:rPr>
                <w:sz w:val="28"/>
                <w:szCs w:val="28"/>
                <w:lang w:val="vi-VN"/>
              </w:rPr>
              <w:t>- Lưu: ........</w:t>
            </w:r>
          </w:p>
          <w:p w:rsidR="00B375A6" w:rsidRDefault="00B375A6">
            <w:pPr>
              <w:widowControl w:val="0"/>
              <w:tabs>
                <w:tab w:val="left" w:pos="0"/>
                <w:tab w:val="center" w:pos="7000"/>
              </w:tabs>
              <w:spacing w:after="120"/>
              <w:jc w:val="both"/>
              <w:rPr>
                <w:sz w:val="28"/>
                <w:szCs w:val="28"/>
                <w:lang w:val="vi-VN"/>
              </w:rPr>
            </w:pPr>
          </w:p>
        </w:tc>
        <w:tc>
          <w:tcPr>
            <w:tcW w:w="7230" w:type="dxa"/>
          </w:tcPr>
          <w:p w:rsidR="00B375A6" w:rsidRDefault="00B375A6">
            <w:pPr>
              <w:keepNext/>
              <w:spacing w:after="120"/>
              <w:jc w:val="both"/>
              <w:outlineLvl w:val="3"/>
              <w:rPr>
                <w:b/>
                <w:bCs/>
                <w:sz w:val="28"/>
                <w:szCs w:val="28"/>
                <w:lang w:val="vi-VN"/>
              </w:rPr>
            </w:pPr>
          </w:p>
          <w:p w:rsidR="00B375A6" w:rsidRDefault="00B375A6">
            <w:pPr>
              <w:keepNext/>
              <w:spacing w:after="120"/>
              <w:jc w:val="center"/>
              <w:outlineLvl w:val="3"/>
              <w:rPr>
                <w:b/>
                <w:bCs/>
                <w:sz w:val="28"/>
                <w:szCs w:val="28"/>
                <w:lang w:val="vi-VN"/>
              </w:rPr>
            </w:pPr>
            <w:r>
              <w:rPr>
                <w:b/>
                <w:bCs/>
                <w:sz w:val="28"/>
                <w:szCs w:val="28"/>
                <w:lang w:val="vi-VN"/>
              </w:rPr>
              <w:t>TM. ỦY BAN NHÂN DÂN</w:t>
            </w:r>
          </w:p>
          <w:p w:rsidR="00B375A6" w:rsidRDefault="00B375A6">
            <w:pPr>
              <w:spacing w:after="120"/>
              <w:jc w:val="center"/>
              <w:rPr>
                <w:b/>
                <w:sz w:val="28"/>
                <w:szCs w:val="28"/>
                <w:lang w:val="vi-VN"/>
              </w:rPr>
            </w:pPr>
            <w:r>
              <w:rPr>
                <w:b/>
                <w:sz w:val="28"/>
                <w:szCs w:val="28"/>
                <w:lang w:val="vi-VN"/>
              </w:rPr>
              <w:t>CHỦ TỊCH….</w:t>
            </w:r>
          </w:p>
          <w:p w:rsidR="00B375A6" w:rsidRDefault="00B375A6">
            <w:pPr>
              <w:tabs>
                <w:tab w:val="center" w:pos="142"/>
                <w:tab w:val="left" w:pos="4536"/>
                <w:tab w:val="center" w:pos="7242"/>
                <w:tab w:val="center" w:pos="7655"/>
              </w:tabs>
              <w:spacing w:after="120"/>
              <w:jc w:val="center"/>
              <w:rPr>
                <w:b/>
                <w:bCs/>
                <w:sz w:val="28"/>
                <w:szCs w:val="28"/>
              </w:rPr>
            </w:pPr>
            <w:r>
              <w:rPr>
                <w:bCs/>
                <w:i/>
                <w:sz w:val="28"/>
                <w:szCs w:val="28"/>
              </w:rPr>
              <w:t>(</w:t>
            </w:r>
            <w:r>
              <w:rPr>
                <w:bCs/>
                <w:i/>
                <w:sz w:val="28"/>
                <w:szCs w:val="28"/>
                <w:lang w:val="vi-VN"/>
              </w:rPr>
              <w:t>Ký tên, đóng dấu</w:t>
            </w:r>
            <w:r>
              <w:rPr>
                <w:bCs/>
                <w:i/>
                <w:sz w:val="28"/>
                <w:szCs w:val="28"/>
              </w:rPr>
              <w:t>)</w:t>
            </w:r>
          </w:p>
        </w:tc>
      </w:tr>
    </w:tbl>
    <w:p w:rsidR="00B375A6" w:rsidRDefault="00B375A6" w:rsidP="00B375A6">
      <w:pPr>
        <w:rPr>
          <w:b/>
          <w:sz w:val="28"/>
          <w:szCs w:val="28"/>
        </w:rPr>
        <w:sectPr w:rsidR="00B375A6">
          <w:type w:val="nextColumn"/>
          <w:pgSz w:w="16840" w:h="11907" w:orient="landscape"/>
          <w:pgMar w:top="1701" w:right="1134" w:bottom="1134" w:left="1134" w:header="567" w:footer="567" w:gutter="0"/>
          <w:paperSrc w:first="4" w:other="4"/>
          <w:cols w:space="720"/>
        </w:sectPr>
      </w:pPr>
    </w:p>
    <w:p w:rsidR="00703950" w:rsidRDefault="00703950">
      <w:bookmarkStart w:id="0" w:name="_GoBack"/>
      <w:bookmarkEnd w:id="0"/>
    </w:p>
    <w:sectPr w:rsidR="007039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754CC"/>
    <w:multiLevelType w:val="hybridMultilevel"/>
    <w:tmpl w:val="4EB846A0"/>
    <w:lvl w:ilvl="0" w:tplc="82DA8CCE">
      <w:start w:val="1"/>
      <w:numFmt w:val="bullet"/>
      <w:lvlText w:val="-"/>
      <w:lvlJc w:val="left"/>
      <w:pPr>
        <w:ind w:left="927" w:hanging="360"/>
      </w:pPr>
      <w:rPr>
        <w:rFonts w:ascii="Arial" w:eastAsia="Times New Roman"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A6"/>
    <w:rsid w:val="00703950"/>
    <w:rsid w:val="00B3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375A6"/>
    <w:rPr>
      <w:color w:val="0563C1"/>
      <w:u w:val="single"/>
    </w:rPr>
  </w:style>
  <w:style w:type="character" w:customStyle="1" w:styleId="NormalWebChar">
    <w:name w:val="Normal (Web) Char"/>
    <w:aliases w:val="Char Char Char Char,Char Char Char1"/>
    <w:link w:val="NormalWeb"/>
    <w:locked/>
    <w:rsid w:val="00B375A6"/>
    <w:rPr>
      <w:rFonts w:ascii="Verdana" w:eastAsia="Times New Roman" w:hAnsi="Verdana"/>
      <w:sz w:val="24"/>
      <w:szCs w:val="24"/>
    </w:rPr>
  </w:style>
  <w:style w:type="paragraph" w:styleId="NormalWeb">
    <w:name w:val="Normal (Web)"/>
    <w:aliases w:val="Char Char Char,Char Char"/>
    <w:basedOn w:val="Normal"/>
    <w:link w:val="NormalWebChar"/>
    <w:unhideWhenUsed/>
    <w:qFormat/>
    <w:rsid w:val="00B375A6"/>
    <w:pPr>
      <w:spacing w:before="100" w:beforeAutospacing="1" w:after="100" w:afterAutospacing="1"/>
    </w:pPr>
    <w:rPr>
      <w:rFonts w:ascii="Verdana" w:hAnsi="Verdana" w:cstheme="minorBidi"/>
    </w:rPr>
  </w:style>
  <w:style w:type="character" w:customStyle="1" w:styleId="fontstyle01">
    <w:name w:val="fontstyle01"/>
    <w:rsid w:val="00B375A6"/>
    <w:rPr>
      <w:rFonts w:ascii="TimesNewRomanPS-BoldMT" w:hAnsi="TimesNewRomanPS-BoldMT" w:hint="default"/>
      <w:b/>
      <w:bCs/>
      <w:i w:val="0"/>
      <w:iCs w:val="0"/>
      <w:color w:val="000000"/>
      <w:sz w:val="28"/>
      <w:szCs w:val="28"/>
    </w:rPr>
  </w:style>
  <w:style w:type="character" w:customStyle="1" w:styleId="fontstyle21">
    <w:name w:val="fontstyle21"/>
    <w:rsid w:val="00B375A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375A6"/>
    <w:rPr>
      <w:color w:val="0563C1"/>
      <w:u w:val="single"/>
    </w:rPr>
  </w:style>
  <w:style w:type="character" w:customStyle="1" w:styleId="NormalWebChar">
    <w:name w:val="Normal (Web) Char"/>
    <w:aliases w:val="Char Char Char Char,Char Char Char1"/>
    <w:link w:val="NormalWeb"/>
    <w:locked/>
    <w:rsid w:val="00B375A6"/>
    <w:rPr>
      <w:rFonts w:ascii="Verdana" w:eastAsia="Times New Roman" w:hAnsi="Verdana"/>
      <w:sz w:val="24"/>
      <w:szCs w:val="24"/>
    </w:rPr>
  </w:style>
  <w:style w:type="paragraph" w:styleId="NormalWeb">
    <w:name w:val="Normal (Web)"/>
    <w:aliases w:val="Char Char Char,Char Char"/>
    <w:basedOn w:val="Normal"/>
    <w:link w:val="NormalWebChar"/>
    <w:unhideWhenUsed/>
    <w:qFormat/>
    <w:rsid w:val="00B375A6"/>
    <w:pPr>
      <w:spacing w:before="100" w:beforeAutospacing="1" w:after="100" w:afterAutospacing="1"/>
    </w:pPr>
    <w:rPr>
      <w:rFonts w:ascii="Verdana" w:hAnsi="Verdana" w:cstheme="minorBidi"/>
    </w:rPr>
  </w:style>
  <w:style w:type="character" w:customStyle="1" w:styleId="fontstyle01">
    <w:name w:val="fontstyle01"/>
    <w:rsid w:val="00B375A6"/>
    <w:rPr>
      <w:rFonts w:ascii="TimesNewRomanPS-BoldMT" w:hAnsi="TimesNewRomanPS-BoldMT" w:hint="default"/>
      <w:b/>
      <w:bCs/>
      <w:i w:val="0"/>
      <w:iCs w:val="0"/>
      <w:color w:val="000000"/>
      <w:sz w:val="28"/>
      <w:szCs w:val="28"/>
    </w:rPr>
  </w:style>
  <w:style w:type="character" w:customStyle="1" w:styleId="fontstyle21">
    <w:name w:val="fontstyle21"/>
    <w:rsid w:val="00B375A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10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ov1.dongthap.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2023-11-20T10:43:00Z</dcterms:created>
  <dcterms:modified xsi:type="dcterms:W3CDTF">2023-11-20T10:44:00Z</dcterms:modified>
</cp:coreProperties>
</file>