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11"/>
        <w:gridCol w:w="6277"/>
      </w:tblGrid>
      <w:tr w:rsidR="0039499A" w:rsidRPr="00C456C6" w14:paraId="2EAB4606" w14:textId="77777777" w:rsidTr="00C456C6">
        <w:tc>
          <w:tcPr>
            <w:tcW w:w="3085" w:type="dxa"/>
            <w:shd w:val="clear" w:color="auto" w:fill="auto"/>
          </w:tcPr>
          <w:p w14:paraId="3787DFE1" w14:textId="77777777" w:rsidR="0039499A" w:rsidRPr="00C456C6" w:rsidRDefault="0039499A" w:rsidP="000B17E0">
            <w:pPr>
              <w:jc w:val="center"/>
              <w:rPr>
                <w:b/>
                <w:bCs/>
                <w:sz w:val="26"/>
                <w:szCs w:val="26"/>
              </w:rPr>
            </w:pPr>
            <w:bookmarkStart w:id="0" w:name="_GoBack"/>
            <w:bookmarkEnd w:id="0"/>
            <w:r w:rsidRPr="00C456C6">
              <w:rPr>
                <w:b/>
                <w:bCs/>
                <w:sz w:val="26"/>
                <w:szCs w:val="26"/>
              </w:rPr>
              <w:t>ỦY BAN NHÂN DÂN</w:t>
            </w:r>
          </w:p>
        </w:tc>
        <w:tc>
          <w:tcPr>
            <w:tcW w:w="6486" w:type="dxa"/>
            <w:shd w:val="clear" w:color="auto" w:fill="auto"/>
          </w:tcPr>
          <w:p w14:paraId="72A49313" w14:textId="77777777" w:rsidR="0039499A" w:rsidRPr="00C456C6" w:rsidRDefault="0039499A" w:rsidP="000B17E0">
            <w:pPr>
              <w:jc w:val="center"/>
              <w:rPr>
                <w:b/>
                <w:bCs/>
                <w:sz w:val="26"/>
                <w:szCs w:val="26"/>
              </w:rPr>
            </w:pPr>
            <w:r w:rsidRPr="00C456C6">
              <w:rPr>
                <w:b/>
                <w:bCs/>
                <w:sz w:val="26"/>
                <w:szCs w:val="26"/>
              </w:rPr>
              <w:t>CỘNG HÒA XÃ HỘI CHỦ NGHĨA VIỆT NAM</w:t>
            </w:r>
          </w:p>
        </w:tc>
      </w:tr>
      <w:tr w:rsidR="0039499A" w:rsidRPr="0063427B" w14:paraId="04F52815" w14:textId="77777777" w:rsidTr="00C456C6">
        <w:tc>
          <w:tcPr>
            <w:tcW w:w="3085" w:type="dxa"/>
            <w:shd w:val="clear" w:color="auto" w:fill="auto"/>
          </w:tcPr>
          <w:p w14:paraId="7BAA3369" w14:textId="19E77AFE" w:rsidR="0039499A" w:rsidRPr="00C456C6" w:rsidRDefault="008E12C4" w:rsidP="000B17E0">
            <w:pPr>
              <w:jc w:val="center"/>
              <w:rPr>
                <w:b/>
                <w:bCs/>
                <w:sz w:val="26"/>
                <w:szCs w:val="26"/>
              </w:rPr>
            </w:pPr>
            <w:r>
              <w:rPr>
                <w:b/>
                <w:bCs/>
                <w:noProof/>
                <w:sz w:val="28"/>
                <w:szCs w:val="28"/>
                <w:lang w:val="en-US" w:eastAsia="en-US"/>
              </w:rPr>
              <mc:AlternateContent>
                <mc:Choice Requires="wps">
                  <w:drawing>
                    <wp:anchor distT="0" distB="0" distL="114300" distR="114300" simplePos="0" relativeHeight="251659264" behindDoc="0" locked="0" layoutInCell="1" allowOverlap="1" wp14:anchorId="656CAD88" wp14:editId="17F6DA57">
                      <wp:simplePos x="0" y="0"/>
                      <wp:positionH relativeFrom="column">
                        <wp:posOffset>610235</wp:posOffset>
                      </wp:positionH>
                      <wp:positionV relativeFrom="paragraph">
                        <wp:posOffset>201295</wp:posOffset>
                      </wp:positionV>
                      <wp:extent cx="533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1E6C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05pt,15.85pt" to="90.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oPmQEAAIcDAAAOAAAAZHJzL2Uyb0RvYy54bWysU02P0zAQvSPxHyzfadJdQChquoddwQXB&#10;Ctgf4HXGjYXtscamSf89Y7dNESCEVntx/PHem3kzk83N7J3YAyWLoZfrVSsFBI2DDbtePnx7/+qd&#10;FCmrMCiHAXp5gCRvti9fbKbYwRWO6AYgwSIhdVPs5Zhz7Jom6RG8SiuMEPjRIHmV+Ui7ZiA1sbp3&#10;zVXbvm0mpCESakiJb++Oj3Jb9Y0BnT8bkyAL10vOLdeV6vpY1ma7Ud2OVBytPqWhnpCFVzZw0EXq&#10;TmUlfpD9Q8pbTZjQ5JVG36AxVkP1wG7W7W9uvo4qQvXCxUlxKVN6Pln9aX8b7onLMMXUpXhPxcVs&#10;yJcv5yfmWqzDUiyYs9B8+eb6+nXLJdXnp+bCi5TyB0AvyqaXzoZiQ3Vq/zFljsXQM4QPl8h1lw8O&#10;CtiFL2CEHTjWurLrUMCtI7FX3M7h+7q0j7UqslCMdW4htf8mnbCFBnVQ/pe4oGtEDHkhehuQ/hY1&#10;z+dUzRF/dn30Wmw/4nCofajl4G5XZ6fJLOP067nSL//P9icAAAD//wMAUEsDBBQABgAIAAAAIQCb&#10;lTgG3AAAAAgBAAAPAAAAZHJzL2Rvd25yZXYueG1sTI/BTsMwEETvSPyDtUjcqJMihRLiVFUlhLgg&#10;msLdjbdOwF5HtpOGv8cVh3LcmdHsm2o9W8Mm9KF3JCBfZMCQWqd60gI+9s93K2AhSlLSOEIBPxhg&#10;XV9fVbJU7kQ7nJqoWSqhUEoBXYxDyXloO7QyLNyAlLyj81bGdHrNlZenVG4NX2ZZwa3sKX3o5IDb&#10;DtvvZrQCzKufPvVWb8L4siuar/fj8m0/CXF7M2+egEWc4yUMZ/yEDnViOriRVGBGwGORp6SA+/wB&#10;2NlfZUk4/Am8rvj/AfUvAAAA//8DAFBLAQItABQABgAIAAAAIQC2gziS/gAAAOEBAAATAAAAAAAA&#10;AAAAAAAAAAAAAABbQ29udGVudF9UeXBlc10ueG1sUEsBAi0AFAAGAAgAAAAhADj9If/WAAAAlAEA&#10;AAsAAAAAAAAAAAAAAAAALwEAAF9yZWxzLy5yZWxzUEsBAi0AFAAGAAgAAAAhAKx/mg+ZAQAAhwMA&#10;AA4AAAAAAAAAAAAAAAAALgIAAGRycy9lMm9Eb2MueG1sUEsBAi0AFAAGAAgAAAAhAJuVOAbcAAAA&#10;CAEAAA8AAAAAAAAAAAAAAAAA8wMAAGRycy9kb3ducmV2LnhtbFBLBQYAAAAABAAEAPMAAAD8BAAA&#10;AAA=&#10;" strokecolor="black [3200]" strokeweight=".5pt">
                      <v:stroke joinstyle="miter"/>
                    </v:line>
                  </w:pict>
                </mc:Fallback>
              </mc:AlternateContent>
            </w:r>
            <w:r w:rsidR="0039499A" w:rsidRPr="00C456C6">
              <w:rPr>
                <w:b/>
                <w:bCs/>
                <w:sz w:val="26"/>
                <w:szCs w:val="26"/>
              </w:rPr>
              <w:t>XÃ VĨNH THẠNH</w:t>
            </w:r>
          </w:p>
        </w:tc>
        <w:tc>
          <w:tcPr>
            <w:tcW w:w="6486" w:type="dxa"/>
            <w:shd w:val="clear" w:color="auto" w:fill="auto"/>
          </w:tcPr>
          <w:p w14:paraId="4B833E2D" w14:textId="72BB046E" w:rsidR="0039499A" w:rsidRPr="0063427B" w:rsidRDefault="0039499A" w:rsidP="000B17E0">
            <w:pPr>
              <w:jc w:val="center"/>
              <w:rPr>
                <w:b/>
                <w:bCs/>
                <w:sz w:val="28"/>
                <w:szCs w:val="28"/>
              </w:rPr>
            </w:pPr>
            <w:r w:rsidRPr="0063427B">
              <w:rPr>
                <w:b/>
                <w:bCs/>
                <w:sz w:val="28"/>
                <w:szCs w:val="28"/>
              </w:rPr>
              <w:t xml:space="preserve">Độc lập </w:t>
            </w:r>
            <w:r w:rsidR="00C456C6">
              <w:rPr>
                <w:b/>
                <w:bCs/>
                <w:sz w:val="28"/>
                <w:szCs w:val="28"/>
                <w:lang w:val="en-US"/>
              </w:rPr>
              <w:t>-</w:t>
            </w:r>
            <w:r w:rsidRPr="0063427B">
              <w:rPr>
                <w:b/>
                <w:bCs/>
                <w:sz w:val="28"/>
                <w:szCs w:val="28"/>
              </w:rPr>
              <w:t xml:space="preserve"> Tự do </w:t>
            </w:r>
            <w:r w:rsidR="00C456C6">
              <w:rPr>
                <w:b/>
                <w:bCs/>
                <w:sz w:val="28"/>
                <w:szCs w:val="28"/>
                <w:lang w:val="en-US"/>
              </w:rPr>
              <w:t>-</w:t>
            </w:r>
            <w:r w:rsidRPr="0063427B">
              <w:rPr>
                <w:b/>
                <w:bCs/>
                <w:sz w:val="28"/>
                <w:szCs w:val="28"/>
              </w:rPr>
              <w:t xml:space="preserve"> Hạnh phúc</w:t>
            </w:r>
          </w:p>
        </w:tc>
      </w:tr>
      <w:tr w:rsidR="0039499A" w:rsidRPr="0063427B" w14:paraId="4375AD4E" w14:textId="77777777" w:rsidTr="00C456C6">
        <w:tc>
          <w:tcPr>
            <w:tcW w:w="3085" w:type="dxa"/>
            <w:shd w:val="clear" w:color="auto" w:fill="auto"/>
          </w:tcPr>
          <w:p w14:paraId="4C0F580A" w14:textId="6FE406D8" w:rsidR="0039499A" w:rsidRPr="0063427B" w:rsidRDefault="0039499A" w:rsidP="000B17E0">
            <w:pPr>
              <w:jc w:val="center"/>
              <w:rPr>
                <w:b/>
                <w:bCs/>
                <w:sz w:val="28"/>
                <w:szCs w:val="28"/>
              </w:rPr>
            </w:pPr>
          </w:p>
        </w:tc>
        <w:tc>
          <w:tcPr>
            <w:tcW w:w="6486" w:type="dxa"/>
            <w:shd w:val="clear" w:color="auto" w:fill="auto"/>
          </w:tcPr>
          <w:p w14:paraId="03B14A22" w14:textId="5710ADEB" w:rsidR="0039499A" w:rsidRPr="0063427B" w:rsidRDefault="008E12C4" w:rsidP="000B17E0">
            <w:pPr>
              <w:jc w:val="center"/>
              <w:rPr>
                <w:b/>
                <w:bCs/>
                <w:sz w:val="28"/>
                <w:szCs w:val="28"/>
              </w:rPr>
            </w:pPr>
            <w:r>
              <w:rPr>
                <w:b/>
                <w:bCs/>
                <w:noProof/>
                <w:sz w:val="28"/>
                <w:szCs w:val="28"/>
                <w:lang w:val="en-US" w:eastAsia="en-US"/>
              </w:rPr>
              <mc:AlternateContent>
                <mc:Choice Requires="wps">
                  <w:drawing>
                    <wp:anchor distT="0" distB="0" distL="114300" distR="114300" simplePos="0" relativeHeight="251660288" behindDoc="0" locked="0" layoutInCell="1" allowOverlap="1" wp14:anchorId="4B28BFA3" wp14:editId="5C01B560">
                      <wp:simplePos x="0" y="0"/>
                      <wp:positionH relativeFrom="column">
                        <wp:posOffset>810895</wp:posOffset>
                      </wp:positionH>
                      <wp:positionV relativeFrom="paragraph">
                        <wp:posOffset>22225</wp:posOffset>
                      </wp:positionV>
                      <wp:extent cx="2070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7B4F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85pt,1.75pt" to="22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y5mAEAAIgDAAAOAAAAZHJzL2Uyb0RvYy54bWysU02P0zAQvSPtf7B8p0l7ABQ13cOu2MsK&#10;Vnz8AK8zbixsjzU2TfrvGbttihaEEOLi+OO9N/NmJtvb2TtxAEoWQy/Xq1YKCBoHG/a9/Prl/et3&#10;UqSswqAcBujlEZK83d282k6xgw2O6AYgwSIhdVPs5Zhz7Jom6RG8SiuMEPjRIHmV+Uj7ZiA1sbp3&#10;zaZt3zQT0hAJNaTEt/enR7mr+saAzh+NSZCF6yXnlutKdX0ua7Pbqm5PKo5Wn9NQ/5CFVzZw0EXq&#10;XmUlvpP9RcpbTZjQ5JVG36AxVkP1wG7W7Qs3n0cVoXrh4qS4lCn9P1n94XAXnojLMMXUpfhExcVs&#10;yJcv5yfmWqzjUiyYs9B8uWnfcsZcU315a67ESCk/AHpRNr10NhQfqlOHx5Q5GEMvED5cQ9ddPjoo&#10;YBc+gRF24GDryq5TAXeOxEFxP4dv69I/1qrIQjHWuYXU/pl0xhYa1En5W+KCrhEx5IXobUD6XdQ8&#10;X1I1J/zF9clrsf2Mw7E2opaD212dnUezzNPP50q//kC7HwAAAP//AwBQSwMEFAAGAAgAAAAhAHAV&#10;TOraAAAABwEAAA8AAABkcnMvZG93bnJldi54bWxMjstOwzAURPdI/IN1kdhRh5Q+lMapqkoIsUE0&#10;hb0b3zoBPyLbScPfc2EDy6MZzZxyO1nDRgyx807A/SwDhq7xqnNawNvx8W4NLCbplDTeoYAvjLCt&#10;rq9KWSh/cQcc66QZjbhYSAFtSn3BeWxatDLOfI+OsrMPVibCoLkK8kLj1vA8y5bcys7RQyt73LfY&#10;fNaDFWCew/iu93oXh6fDsv54Pecvx1GI25tptwGWcEp/ZfjRJ3WoyOnkB6ciM8T5akVVAfMFMMof&#10;FnPi0y/zquT//atvAAAA//8DAFBLAQItABQABgAIAAAAIQC2gziS/gAAAOEBAAATAAAAAAAAAAAA&#10;AAAAAAAAAABbQ29udGVudF9UeXBlc10ueG1sUEsBAi0AFAAGAAgAAAAhADj9If/WAAAAlAEAAAsA&#10;AAAAAAAAAAAAAAAALwEAAF9yZWxzLy5yZWxzUEsBAi0AFAAGAAgAAAAhAA2czLmYAQAAiAMAAA4A&#10;AAAAAAAAAAAAAAAALgIAAGRycy9lMm9Eb2MueG1sUEsBAi0AFAAGAAgAAAAhAHAVTOraAAAABwEA&#10;AA8AAAAAAAAAAAAAAAAA8gMAAGRycy9kb3ducmV2LnhtbFBLBQYAAAAABAAEAPMAAAD5BAAAAAA=&#10;" strokecolor="black [3200]" strokeweight=".5pt">
                      <v:stroke joinstyle="miter"/>
                    </v:line>
                  </w:pict>
                </mc:Fallback>
              </mc:AlternateContent>
            </w:r>
          </w:p>
        </w:tc>
      </w:tr>
      <w:tr w:rsidR="0039499A" w:rsidRPr="0063427B" w14:paraId="35ED0F53" w14:textId="77777777" w:rsidTr="00C456C6">
        <w:tc>
          <w:tcPr>
            <w:tcW w:w="3085" w:type="dxa"/>
            <w:shd w:val="clear" w:color="auto" w:fill="auto"/>
          </w:tcPr>
          <w:p w14:paraId="14865099" w14:textId="77777777" w:rsidR="0039499A" w:rsidRPr="0063427B" w:rsidRDefault="0039499A" w:rsidP="000B17E0">
            <w:pPr>
              <w:jc w:val="center"/>
              <w:rPr>
                <w:b/>
                <w:bCs/>
                <w:sz w:val="28"/>
                <w:szCs w:val="28"/>
              </w:rPr>
            </w:pPr>
          </w:p>
        </w:tc>
        <w:tc>
          <w:tcPr>
            <w:tcW w:w="6486" w:type="dxa"/>
            <w:shd w:val="clear" w:color="auto" w:fill="auto"/>
          </w:tcPr>
          <w:p w14:paraId="7FCEA717" w14:textId="158B7E82" w:rsidR="0039499A" w:rsidRPr="0063427B" w:rsidRDefault="0039499A" w:rsidP="000B17E0">
            <w:pPr>
              <w:jc w:val="center"/>
              <w:rPr>
                <w:bCs/>
                <w:i/>
                <w:sz w:val="28"/>
                <w:szCs w:val="28"/>
              </w:rPr>
            </w:pPr>
            <w:r w:rsidRPr="0063427B">
              <w:rPr>
                <w:bCs/>
                <w:i/>
                <w:sz w:val="28"/>
                <w:szCs w:val="28"/>
              </w:rPr>
              <w:t>Vĩnh Thạnh, ngày 15 tháng 9 năm 2022</w:t>
            </w:r>
          </w:p>
        </w:tc>
      </w:tr>
    </w:tbl>
    <w:p w14:paraId="6271A144" w14:textId="2EC78E13" w:rsidR="0039499A" w:rsidRDefault="0039499A" w:rsidP="00333250">
      <w:pPr>
        <w:shd w:val="clear" w:color="auto" w:fill="FFFFFF"/>
        <w:rPr>
          <w:b/>
          <w:bCs/>
          <w:sz w:val="28"/>
          <w:szCs w:val="28"/>
        </w:rPr>
      </w:pPr>
    </w:p>
    <w:p w14:paraId="3C449DCC" w14:textId="77777777" w:rsidR="0039499A" w:rsidRDefault="0039499A" w:rsidP="00333250">
      <w:pPr>
        <w:shd w:val="clear" w:color="auto" w:fill="FFFFFF"/>
        <w:jc w:val="center"/>
        <w:rPr>
          <w:b/>
          <w:bCs/>
          <w:sz w:val="28"/>
          <w:szCs w:val="28"/>
        </w:rPr>
      </w:pPr>
      <w:r>
        <w:rPr>
          <w:b/>
          <w:bCs/>
          <w:sz w:val="28"/>
          <w:szCs w:val="28"/>
        </w:rPr>
        <w:t>BÁO CÁO THAM LUẬN</w:t>
      </w:r>
    </w:p>
    <w:p w14:paraId="2F666AC2" w14:textId="64738051" w:rsidR="0039499A" w:rsidRDefault="0039499A" w:rsidP="00333250">
      <w:pPr>
        <w:shd w:val="clear" w:color="auto" w:fill="FFFFFF"/>
        <w:jc w:val="center"/>
        <w:rPr>
          <w:b/>
          <w:bCs/>
          <w:sz w:val="28"/>
          <w:szCs w:val="28"/>
        </w:rPr>
      </w:pPr>
      <w:r>
        <w:rPr>
          <w:b/>
          <w:bCs/>
          <w:sz w:val="28"/>
          <w:szCs w:val="28"/>
        </w:rPr>
        <w:t>CÔNG TÁC CHỈ ĐẠO CỦA UBND XÃ VĨNH THẠNH TRONG VIỆC TRIỂN KHAI THỰC HIỆN CÔNG TÁC PBGDPL VÀ NHỮNG ĐỊNH HƯỚNG CHỈ ĐẠO THỰC HIỆN CÔNG TÁC PBGDPL TẠI ĐỊA PHƯƠNG TRONG THỜI GIAN TỚI</w:t>
      </w:r>
    </w:p>
    <w:p w14:paraId="1229DE04" w14:textId="3E0E9EE8" w:rsidR="008E12C4" w:rsidRDefault="00333250" w:rsidP="000B17E0">
      <w:pPr>
        <w:shd w:val="clear" w:color="auto" w:fill="FFFFFF"/>
        <w:ind w:firstLine="720"/>
        <w:jc w:val="center"/>
        <w:rPr>
          <w:b/>
          <w:bCs/>
          <w:sz w:val="28"/>
          <w:szCs w:val="28"/>
        </w:rPr>
      </w:pPr>
      <w:r>
        <w:rPr>
          <w:b/>
          <w:bCs/>
          <w:noProof/>
          <w:sz w:val="28"/>
          <w:szCs w:val="28"/>
          <w:lang w:val="en-US" w:eastAsia="en-US"/>
        </w:rPr>
        <mc:AlternateContent>
          <mc:Choice Requires="wps">
            <w:drawing>
              <wp:anchor distT="0" distB="0" distL="114300" distR="114300" simplePos="0" relativeHeight="251662336" behindDoc="0" locked="0" layoutInCell="1" allowOverlap="1" wp14:anchorId="2087B7D8" wp14:editId="429DC37C">
                <wp:simplePos x="0" y="0"/>
                <wp:positionH relativeFrom="margin">
                  <wp:align>center</wp:align>
                </wp:positionH>
                <wp:positionV relativeFrom="paragraph">
                  <wp:posOffset>5715</wp:posOffset>
                </wp:positionV>
                <wp:extent cx="153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3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6286CF" id="Straight Connector 3"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5pt" to="1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CRmQEAAIgDAAAOAAAAZHJzL2Uyb0RvYy54bWysU02P0zAQvSPxHyzfadJFLChquoddwQXB&#10;Ctgf4HXGjYXtscamSf89Y7dNESCEVntx/PHem3kzk83N7J3YAyWLoZfrVSsFBI2DDbtePnx7/+qd&#10;FCmrMCiHAXp5gCRvti9fbKbYwRWO6AYgwSIhdVPs5Zhz7Jom6RG8SiuMEPjRIHmV+Ui7ZiA1sbp3&#10;zVXbXjcT0hAJNaTEt3fHR7mt+saAzp+NSZCF6yXnlutKdX0sa7PdqG5HKo5Wn9JQT8jCKxs46CJ1&#10;p7ISP8j+IeWtJkxo8kqjb9AYq6F6YDfr9jc3X0cVoXrh4qS4lCk9n6z+tL8N98RlmGLqUryn4mI2&#10;5MuX8xNzLdZhKRbMWWi+XL95ff225Zrq81tzIUZK+QOgF2XTS2dD8aE6tf+YMgdj6BnCh0voussH&#10;BwXswhcwwg4lWGXXqYBbR2KvuJ/D93XpH2tVZKEY69xCav9NOmELDeqk/C9xQdeIGPJC9DYg/S1q&#10;ns+pmiP+7Protdh+xOFQG1HLwe2uzk6jWebp13OlX36g7U8AAAD//wMAUEsDBBQABgAIAAAAIQC1&#10;1Q4c1wAAAAIBAAAPAAAAZHJzL2Rvd25yZXYueG1sTI/BTsMwEETvSPyDtUjcqNMIVRDiVFUlhLgg&#10;mpa7G2+TUHsd2U4a/p7tCY5Ps5p5W65nZ8WEIfaeFCwXGQikxpueWgWH/evDE4iYNBltPaGCH4yw&#10;rm5vSl0Yf6EdTnVqBZdQLLSCLqWhkDI2HTodF35A4uzkg9OJMbTSBH3hcmdlnmUr6XRPvNDpAbcd&#10;Nud6dArse5i+2m27iePbblV/f57yj/2k1P3dvHkBkXBOf8dw1Wd1qNjp6EcyUVgF/EhS8AyCs/wx&#10;ZzxeUVal/K9e/QIAAP//AwBQSwECLQAUAAYACAAAACEAtoM4kv4AAADhAQAAEwAAAAAAAAAAAAAA&#10;AAAAAAAAW0NvbnRlbnRfVHlwZXNdLnhtbFBLAQItABQABgAIAAAAIQA4/SH/1gAAAJQBAAALAAAA&#10;AAAAAAAAAAAAAC8BAABfcmVscy8ucmVsc1BLAQItABQABgAIAAAAIQBC9kCRmQEAAIgDAAAOAAAA&#10;AAAAAAAAAAAAAC4CAABkcnMvZTJvRG9jLnhtbFBLAQItABQABgAIAAAAIQC11Q4c1wAAAAIBAAAP&#10;AAAAAAAAAAAAAAAAAPMDAABkcnMvZG93bnJldi54bWxQSwUGAAAAAAQABADzAAAA9wQAAAAA&#10;" strokecolor="black [3200]" strokeweight=".5pt">
                <v:stroke joinstyle="miter"/>
                <w10:wrap anchorx="margin"/>
              </v:line>
            </w:pict>
          </mc:Fallback>
        </mc:AlternateContent>
      </w:r>
    </w:p>
    <w:p w14:paraId="071A718B" w14:textId="77777777" w:rsidR="001B3EC0" w:rsidRPr="00A950D2" w:rsidRDefault="001B3EC0" w:rsidP="000B17E0">
      <w:pPr>
        <w:ind w:firstLine="567"/>
        <w:jc w:val="both"/>
        <w:rPr>
          <w:sz w:val="32"/>
          <w:szCs w:val="32"/>
        </w:rPr>
      </w:pPr>
      <w:r w:rsidRPr="00A950D2">
        <w:rPr>
          <w:sz w:val="32"/>
          <w:szCs w:val="32"/>
        </w:rPr>
        <w:t>Công tác tuyên truyền, phổ biến giáo dục pháp luật là một trong những công tác mà Đảng và Nhà nước ta luôn quan tâm. Nhiệm vụ công tác tuyên truyền, phổ biến giáo dục được xem là cầu nối đưa các chủ trương, chính sách, pháp luật của Nhà nước đến với các tầng lớp nhân dân. Nhằm xây dựng ý thức pháp luật cho cán bộ công chức, Nhân dân, có niềm tin vào pháp luật và chấp hành pháp luật.</w:t>
      </w:r>
    </w:p>
    <w:p w14:paraId="1C82858A" w14:textId="77777777" w:rsidR="001B3EC0" w:rsidRPr="00A950D2" w:rsidRDefault="001B3EC0" w:rsidP="000B17E0">
      <w:pPr>
        <w:ind w:firstLine="567"/>
        <w:jc w:val="both"/>
        <w:rPr>
          <w:sz w:val="32"/>
          <w:szCs w:val="32"/>
        </w:rPr>
      </w:pPr>
      <w:r w:rsidRPr="00A950D2">
        <w:rPr>
          <w:sz w:val="32"/>
          <w:szCs w:val="32"/>
        </w:rPr>
        <w:t>Chính vì thế địa phương đã chủ động xây dựng kế hoạch tuyên truyền, phổ biến giáo dục pháp luật hàng năm để tuyên truyền phổ biến các văn kiện của Đảng, pháp luật của Nhà nước, các Đề án; Chương tŕnh; Kế hoạch về phổ biến giáo dục của UBND tỉnh, Sở Tư pháp, UB</w:t>
      </w:r>
      <w:r w:rsidR="00814FC2" w:rsidRPr="00A950D2">
        <w:rPr>
          <w:sz w:val="32"/>
          <w:szCs w:val="32"/>
        </w:rPr>
        <w:t xml:space="preserve">ND </w:t>
      </w:r>
      <w:r w:rsidR="00814FC2" w:rsidRPr="00A950D2">
        <w:rPr>
          <w:sz w:val="32"/>
          <w:szCs w:val="32"/>
          <w:lang w:val="en-US"/>
        </w:rPr>
        <w:t>Huyện Lấp Vò</w:t>
      </w:r>
      <w:r w:rsidRPr="00A950D2">
        <w:rPr>
          <w:sz w:val="32"/>
          <w:szCs w:val="32"/>
        </w:rPr>
        <w:t>. Trong thời gian qua Đảng ủy chỉ đạo chính quyền và các Ban, ngành đoàn thể phối hợp đẩy mạnh thực hiện công tác tuyên truyền phổ biến, giáo dục đạt được một số kết quả:</w:t>
      </w:r>
    </w:p>
    <w:p w14:paraId="5649C0C5" w14:textId="77777777" w:rsidR="001B3EC0" w:rsidRPr="00A950D2" w:rsidRDefault="001B3EC0" w:rsidP="000B17E0">
      <w:pPr>
        <w:ind w:firstLine="567"/>
        <w:jc w:val="both"/>
        <w:rPr>
          <w:sz w:val="32"/>
          <w:szCs w:val="32"/>
          <w:lang w:val="en-US"/>
        </w:rPr>
      </w:pPr>
      <w:r w:rsidRPr="00A950D2">
        <w:rPr>
          <w:sz w:val="32"/>
          <w:szCs w:val="32"/>
        </w:rPr>
        <w:t>- Củng cố đội ngũ tuyên truyền viên, cộng tác viên về công tác phổ b</w:t>
      </w:r>
      <w:r w:rsidR="004E399F" w:rsidRPr="00A950D2">
        <w:rPr>
          <w:sz w:val="32"/>
          <w:szCs w:val="32"/>
        </w:rPr>
        <w:t xml:space="preserve">iến giáo dục pháp luật từ </w:t>
      </w:r>
      <w:r w:rsidR="004E399F" w:rsidRPr="00A950D2">
        <w:rPr>
          <w:sz w:val="32"/>
          <w:szCs w:val="32"/>
          <w:lang w:val="en-US"/>
        </w:rPr>
        <w:t>xã</w:t>
      </w:r>
      <w:r w:rsidR="004E399F" w:rsidRPr="00A950D2">
        <w:rPr>
          <w:sz w:val="32"/>
          <w:szCs w:val="32"/>
        </w:rPr>
        <w:t xml:space="preserve"> đến </w:t>
      </w:r>
      <w:r w:rsidR="004E399F" w:rsidRPr="00A950D2">
        <w:rPr>
          <w:sz w:val="32"/>
          <w:szCs w:val="32"/>
          <w:lang w:val="en-US"/>
        </w:rPr>
        <w:t>ấp</w:t>
      </w:r>
      <w:r w:rsidRPr="00A950D2">
        <w:rPr>
          <w:sz w:val="32"/>
          <w:szCs w:val="32"/>
        </w:rPr>
        <w:t>, cơ bản là đủ số lượng và từng bước nâng cao chất lượng.</w:t>
      </w:r>
      <w:r w:rsidR="00225D6C" w:rsidRPr="00A950D2">
        <w:rPr>
          <w:sz w:val="32"/>
          <w:szCs w:val="32"/>
          <w:lang w:val="en-US"/>
        </w:rPr>
        <w:t xml:space="preserve"> Bên cạnh đó xã đã thành lập Câu lạc bộ hòa giải cơ sở với </w:t>
      </w:r>
      <w:r w:rsidR="0039499A" w:rsidRPr="00A950D2">
        <w:rPr>
          <w:sz w:val="32"/>
          <w:szCs w:val="32"/>
          <w:lang w:val="en-US"/>
        </w:rPr>
        <w:t>39</w:t>
      </w:r>
      <w:r w:rsidR="00225D6C" w:rsidRPr="00A950D2">
        <w:rPr>
          <w:sz w:val="32"/>
          <w:szCs w:val="32"/>
          <w:lang w:val="en-US"/>
        </w:rPr>
        <w:t xml:space="preserve"> thành viên duy trì hoạt động thường xuyên, hầu hết các vụ việc đều hòa giải thành góp phần giử gìn tình làng nghĩa xóm, đoàn kết tốt trong nhân dân.</w:t>
      </w:r>
    </w:p>
    <w:p w14:paraId="667523E6" w14:textId="62C72603" w:rsidR="001B3EC0" w:rsidRPr="00A950D2" w:rsidRDefault="001B3EC0" w:rsidP="000B17E0">
      <w:pPr>
        <w:ind w:firstLine="567"/>
        <w:jc w:val="both"/>
        <w:rPr>
          <w:sz w:val="32"/>
          <w:szCs w:val="32"/>
          <w:lang w:val="en-US"/>
        </w:rPr>
      </w:pPr>
      <w:r w:rsidRPr="00A950D2">
        <w:rPr>
          <w:sz w:val="32"/>
          <w:szCs w:val="32"/>
        </w:rPr>
        <w:t>- Các văn bản quy phạm pháp luật đã được phổ biến nhất là liên quan đến đất đai là khâu giải phóng mặt bằng thu hồi đất, bồi thường, hỗ trợ tái định cư, đăng ký cấp giấy chứng nhận quyền sử dụng đất…, địa phương đã tổ chức mở Hội nghị tuyên truyền cho Đảng viên, cán bộ cốt cán, công chức, viên chức và quần chúng nhân dân về Luật đất đai; Bộ Luật dân sự. Mời</w:t>
      </w:r>
      <w:r w:rsidR="00814FC2" w:rsidRPr="00A950D2">
        <w:rPr>
          <w:sz w:val="32"/>
          <w:szCs w:val="32"/>
        </w:rPr>
        <w:t xml:space="preserve"> trực tiếp báo cáo viên cấp </w:t>
      </w:r>
      <w:r w:rsidR="00814FC2" w:rsidRPr="00A950D2">
        <w:rPr>
          <w:sz w:val="32"/>
          <w:szCs w:val="32"/>
          <w:lang w:val="en-US"/>
        </w:rPr>
        <w:t>huyện</w:t>
      </w:r>
      <w:r w:rsidRPr="00A950D2">
        <w:rPr>
          <w:sz w:val="32"/>
          <w:szCs w:val="32"/>
        </w:rPr>
        <w:t xml:space="preserve"> về truyền đạt những vấn đề thiết thực nhất, tạo niềm tin và đáp ứng nhu cầu tìm hiểu pháp luật của cán bộ và Nhân dân.</w:t>
      </w:r>
      <w:r w:rsidR="004E399F" w:rsidRPr="00A950D2">
        <w:rPr>
          <w:sz w:val="32"/>
          <w:szCs w:val="32"/>
          <w:lang w:val="en-US"/>
        </w:rPr>
        <w:t xml:space="preserve"> Đồng thời đẩy mạnh tuyên truyền qua hệ thống loa truyền thanh xã về các văn bản pháp luật có liên quan trực tiếp đến đời sống người dân như vệ sinh ATTP, Bảo vệ </w:t>
      </w:r>
      <w:r w:rsidR="004E399F" w:rsidRPr="00A950D2">
        <w:rPr>
          <w:sz w:val="32"/>
          <w:szCs w:val="32"/>
          <w:lang w:val="en-US"/>
        </w:rPr>
        <w:lastRenderedPageBreak/>
        <w:t>môi trường, xây dựng nông thôn mới, phòng chống dịch bệnh,…</w:t>
      </w:r>
      <w:r w:rsidR="008E4E73" w:rsidRPr="00A950D2">
        <w:rPr>
          <w:sz w:val="32"/>
          <w:szCs w:val="32"/>
          <w:lang w:val="en-US"/>
        </w:rPr>
        <w:t xml:space="preserve"> </w:t>
      </w:r>
      <w:r w:rsidR="004E399F" w:rsidRPr="00A950D2">
        <w:rPr>
          <w:sz w:val="32"/>
          <w:szCs w:val="32"/>
          <w:lang w:val="en-US"/>
        </w:rPr>
        <w:t>để người dân biết thực hiện</w:t>
      </w:r>
    </w:p>
    <w:p w14:paraId="36EF22B2" w14:textId="77777777" w:rsidR="001B3EC0" w:rsidRPr="00A950D2" w:rsidRDefault="00814FC2" w:rsidP="000B17E0">
      <w:pPr>
        <w:ind w:firstLine="567"/>
        <w:jc w:val="both"/>
        <w:rPr>
          <w:sz w:val="32"/>
          <w:szCs w:val="32"/>
        </w:rPr>
      </w:pPr>
      <w:r w:rsidRPr="00A950D2">
        <w:rPr>
          <w:sz w:val="32"/>
          <w:szCs w:val="32"/>
        </w:rPr>
        <w:t>- Hàng tháng,</w:t>
      </w:r>
      <w:r w:rsidR="001B3EC0" w:rsidRPr="00A950D2">
        <w:rPr>
          <w:sz w:val="32"/>
          <w:szCs w:val="32"/>
        </w:rPr>
        <w:t xml:space="preserve"> địa phương đã cập nhật những văn bản mới nhất để triển khai phổ biến cho</w:t>
      </w:r>
      <w:r w:rsidRPr="00A950D2">
        <w:rPr>
          <w:sz w:val="32"/>
          <w:szCs w:val="32"/>
          <w:lang w:val="en-US"/>
        </w:rPr>
        <w:t xml:space="preserve"> đảng viên,</w:t>
      </w:r>
      <w:r w:rsidR="001B3EC0" w:rsidRPr="00A950D2">
        <w:rPr>
          <w:sz w:val="32"/>
          <w:szCs w:val="32"/>
        </w:rPr>
        <w:t xml:space="preserve"> cán bộ</w:t>
      </w:r>
      <w:r w:rsidRPr="00A950D2">
        <w:rPr>
          <w:sz w:val="32"/>
          <w:szCs w:val="32"/>
          <w:lang w:val="en-US"/>
        </w:rPr>
        <w:t>,</w:t>
      </w:r>
      <w:r w:rsidR="001B3EC0" w:rsidRPr="00A950D2">
        <w:rPr>
          <w:sz w:val="32"/>
          <w:szCs w:val="32"/>
        </w:rPr>
        <w:t xml:space="preserve"> công chức, viên chức </w:t>
      </w:r>
      <w:r w:rsidRPr="00A950D2">
        <w:rPr>
          <w:sz w:val="32"/>
          <w:szCs w:val="32"/>
        </w:rPr>
        <w:t xml:space="preserve">vào các buổi </w:t>
      </w:r>
      <w:r w:rsidRPr="00A950D2">
        <w:rPr>
          <w:sz w:val="32"/>
          <w:szCs w:val="32"/>
          <w:lang w:val="en-US"/>
        </w:rPr>
        <w:t>sinh hoạt chi bộ và Câu lạc bộ hòa giải, hội quán</w:t>
      </w:r>
      <w:r w:rsidR="001B3EC0" w:rsidRPr="00A950D2">
        <w:rPr>
          <w:sz w:val="32"/>
          <w:szCs w:val="32"/>
        </w:rPr>
        <w:t>.</w:t>
      </w:r>
    </w:p>
    <w:p w14:paraId="5F9AE4CC" w14:textId="47439AC3" w:rsidR="001B3EC0" w:rsidRPr="00A950D2" w:rsidRDefault="001B3EC0" w:rsidP="000B17E0">
      <w:pPr>
        <w:shd w:val="clear" w:color="auto" w:fill="FFFFFF"/>
        <w:ind w:right="27" w:firstLine="567"/>
        <w:jc w:val="both"/>
        <w:rPr>
          <w:color w:val="000000"/>
          <w:spacing w:val="2"/>
          <w:sz w:val="32"/>
          <w:szCs w:val="32"/>
          <w:lang w:val="es-MX"/>
        </w:rPr>
      </w:pPr>
      <w:r w:rsidRPr="00A950D2">
        <w:rPr>
          <w:sz w:val="32"/>
          <w:szCs w:val="32"/>
        </w:rPr>
        <w:t xml:space="preserve">- Từ đó tạo niềm tin về hiểu biết và ý thức chấp hành pháp luật của cán bộ, công chức, viên chức và Nhân dân. Từng bước được nâng lên, góp phần hạn chế những hành vi vi phạm pháp luật, nhất là tệ nạn xã hội, kịp thời giải quyết các mâu thuẫn tranh chấp tại cộng đồng dân cư, giảm bớt tình trạng khiếu nại, khiếu kiện, tố cáo vượt cấp…, tiết kiệm thời gian và chi phí của công dân; giữ gìn trật tự an toàn xã hội, thúc đẩy nhiệm vụ phát triển kinh tế-xã hội tại địa phương. Nâng cao hiệu lực pháp luật và hiệu quả quản lý Nhà nước bằng pháp luật. </w:t>
      </w:r>
      <w:r w:rsidR="00CF2F48" w:rsidRPr="00A950D2">
        <w:rPr>
          <w:color w:val="000000"/>
          <w:sz w:val="32"/>
          <w:szCs w:val="32"/>
          <w:lang w:val="es-MX"/>
        </w:rPr>
        <w:t>Trong nhiều năm qua được UBND huyện Lấp Vò đánh giá xã có nhiều mô hình hay được tặng nhiều băng khen, giấy khen của tỉnh, huyện trong công tác tuyên truyền về PBGDPL.</w:t>
      </w:r>
    </w:p>
    <w:p w14:paraId="544844BE" w14:textId="77777777" w:rsidR="001B3EC0" w:rsidRPr="00A950D2" w:rsidRDefault="001B3EC0" w:rsidP="000B17E0">
      <w:pPr>
        <w:ind w:firstLine="567"/>
        <w:jc w:val="both"/>
        <w:rPr>
          <w:b/>
          <w:i/>
          <w:sz w:val="32"/>
          <w:szCs w:val="32"/>
        </w:rPr>
      </w:pPr>
      <w:r w:rsidRPr="00A950D2">
        <w:rPr>
          <w:b/>
          <w:i/>
          <w:sz w:val="32"/>
          <w:szCs w:val="32"/>
        </w:rPr>
        <w:t>Bên cạnh những kết quả đạt được công tác phổ biến</w:t>
      </w:r>
      <w:r w:rsidRPr="00A950D2">
        <w:rPr>
          <w:b/>
          <w:i/>
          <w:sz w:val="32"/>
          <w:szCs w:val="32"/>
          <w:lang w:val="en-US"/>
        </w:rPr>
        <w:t>,</w:t>
      </w:r>
      <w:r w:rsidRPr="00A950D2">
        <w:rPr>
          <w:b/>
          <w:i/>
          <w:sz w:val="32"/>
          <w:szCs w:val="32"/>
        </w:rPr>
        <w:t xml:space="preserve"> giáo dục pháp luật </w:t>
      </w:r>
      <w:r w:rsidRPr="00A950D2">
        <w:rPr>
          <w:b/>
          <w:i/>
          <w:sz w:val="32"/>
          <w:szCs w:val="32"/>
          <w:lang w:val="en-US"/>
        </w:rPr>
        <w:t>còn</w:t>
      </w:r>
      <w:r w:rsidRPr="00A950D2">
        <w:rPr>
          <w:b/>
          <w:i/>
          <w:sz w:val="32"/>
          <w:szCs w:val="32"/>
        </w:rPr>
        <w:t xml:space="preserve"> có những khó khăn hạn chế đó là:</w:t>
      </w:r>
    </w:p>
    <w:p w14:paraId="738216AB" w14:textId="1BF6A18C" w:rsidR="001B3EC0" w:rsidRPr="00A950D2" w:rsidRDefault="001B3EC0" w:rsidP="000B17E0">
      <w:pPr>
        <w:ind w:firstLine="567"/>
        <w:jc w:val="both"/>
        <w:rPr>
          <w:sz w:val="32"/>
          <w:szCs w:val="32"/>
        </w:rPr>
      </w:pPr>
      <w:r w:rsidRPr="00A950D2">
        <w:rPr>
          <w:sz w:val="32"/>
          <w:szCs w:val="32"/>
        </w:rPr>
        <w:t>- Địa bàn r</w:t>
      </w:r>
      <w:r w:rsidR="00225D6C" w:rsidRPr="00A950D2">
        <w:rPr>
          <w:sz w:val="32"/>
          <w:szCs w:val="32"/>
        </w:rPr>
        <w:t>ộng, dân trí đông,</w:t>
      </w:r>
      <w:r w:rsidR="00225D6C" w:rsidRPr="00A950D2">
        <w:rPr>
          <w:sz w:val="32"/>
          <w:szCs w:val="32"/>
          <w:lang w:val="en-US"/>
        </w:rPr>
        <w:t xml:space="preserve"> </w:t>
      </w:r>
      <w:r w:rsidRPr="00A950D2">
        <w:rPr>
          <w:sz w:val="32"/>
          <w:szCs w:val="32"/>
        </w:rPr>
        <w:t xml:space="preserve">chủ yếu bằng nghề nông, với </w:t>
      </w:r>
      <w:r w:rsidR="00321FC8" w:rsidRPr="00A950D2">
        <w:rPr>
          <w:sz w:val="32"/>
          <w:szCs w:val="32"/>
        </w:rPr>
        <w:t>tổng diện tích đất tự nhiên là: 3</w:t>
      </w:r>
      <w:r w:rsidR="008575FC" w:rsidRPr="00A950D2">
        <w:rPr>
          <w:sz w:val="32"/>
          <w:szCs w:val="32"/>
          <w:lang w:val="en-US"/>
        </w:rPr>
        <w:t>.</w:t>
      </w:r>
      <w:r w:rsidR="00321FC8" w:rsidRPr="00A950D2">
        <w:rPr>
          <w:sz w:val="32"/>
          <w:szCs w:val="32"/>
        </w:rPr>
        <w:t>063</w:t>
      </w:r>
      <w:r w:rsidR="00225D6C" w:rsidRPr="00A950D2">
        <w:rPr>
          <w:sz w:val="32"/>
          <w:szCs w:val="32"/>
          <w:lang w:val="en-US"/>
        </w:rPr>
        <w:t xml:space="preserve"> </w:t>
      </w:r>
      <w:r w:rsidR="00225D6C" w:rsidRPr="00A950D2">
        <w:rPr>
          <w:sz w:val="32"/>
          <w:szCs w:val="32"/>
        </w:rPr>
        <w:t>ha,</w:t>
      </w:r>
      <w:r w:rsidR="00321FC8" w:rsidRPr="00A950D2">
        <w:rPr>
          <w:sz w:val="32"/>
          <w:szCs w:val="32"/>
          <w:lang w:val="en-US"/>
        </w:rPr>
        <w:t xml:space="preserve"> tiếp giáp với 09 xã bạn,</w:t>
      </w:r>
      <w:r w:rsidR="00225D6C" w:rsidRPr="00A950D2">
        <w:rPr>
          <w:sz w:val="32"/>
          <w:szCs w:val="32"/>
        </w:rPr>
        <w:t xml:space="preserve"> có </w:t>
      </w:r>
      <w:r w:rsidR="00321FC8" w:rsidRPr="00A950D2">
        <w:rPr>
          <w:sz w:val="32"/>
          <w:szCs w:val="32"/>
          <w:lang w:val="en-US"/>
        </w:rPr>
        <w:t>4</w:t>
      </w:r>
      <w:r w:rsidR="008575FC" w:rsidRPr="00A950D2">
        <w:rPr>
          <w:sz w:val="32"/>
          <w:szCs w:val="32"/>
          <w:lang w:val="en-US"/>
        </w:rPr>
        <w:t>.</w:t>
      </w:r>
      <w:r w:rsidR="00321FC8" w:rsidRPr="00A950D2">
        <w:rPr>
          <w:sz w:val="32"/>
          <w:szCs w:val="32"/>
          <w:lang w:val="en-US"/>
        </w:rPr>
        <w:t>476</w:t>
      </w:r>
      <w:r w:rsidR="00225D6C" w:rsidRPr="00A950D2">
        <w:rPr>
          <w:sz w:val="32"/>
          <w:szCs w:val="32"/>
        </w:rPr>
        <w:t xml:space="preserve"> hộ/</w:t>
      </w:r>
      <w:r w:rsidR="00321FC8" w:rsidRPr="00A950D2">
        <w:rPr>
          <w:sz w:val="32"/>
          <w:szCs w:val="32"/>
          <w:lang w:val="en-US"/>
        </w:rPr>
        <w:t xml:space="preserve"> 19</w:t>
      </w:r>
      <w:r w:rsidR="008575FC" w:rsidRPr="00A950D2">
        <w:rPr>
          <w:sz w:val="32"/>
          <w:szCs w:val="32"/>
          <w:lang w:val="en-US"/>
        </w:rPr>
        <w:t>.</w:t>
      </w:r>
      <w:r w:rsidR="00321FC8" w:rsidRPr="00A950D2">
        <w:rPr>
          <w:sz w:val="32"/>
          <w:szCs w:val="32"/>
          <w:lang w:val="en-US"/>
        </w:rPr>
        <w:t>565</w:t>
      </w:r>
      <w:r w:rsidRPr="00A950D2">
        <w:rPr>
          <w:sz w:val="32"/>
          <w:szCs w:val="32"/>
        </w:rPr>
        <w:t xml:space="preserve"> nhân kh</w:t>
      </w:r>
      <w:r w:rsidR="00EA1D39" w:rsidRPr="00A950D2">
        <w:rPr>
          <w:sz w:val="32"/>
          <w:szCs w:val="32"/>
        </w:rPr>
        <w:t>ẩu</w:t>
      </w:r>
      <w:r w:rsidRPr="00A950D2">
        <w:rPr>
          <w:sz w:val="32"/>
          <w:szCs w:val="32"/>
        </w:rPr>
        <w:t>. Tô</w:t>
      </w:r>
      <w:r w:rsidR="00EA1D39" w:rsidRPr="00A950D2">
        <w:rPr>
          <w:sz w:val="32"/>
          <w:szCs w:val="32"/>
        </w:rPr>
        <w:t xml:space="preserve">n giáo </w:t>
      </w:r>
      <w:r w:rsidR="00EA1D39" w:rsidRPr="00A950D2">
        <w:rPr>
          <w:sz w:val="32"/>
          <w:szCs w:val="32"/>
          <w:lang w:val="en-US"/>
        </w:rPr>
        <w:t xml:space="preserve">có </w:t>
      </w:r>
      <w:r w:rsidRPr="00A950D2">
        <w:rPr>
          <w:sz w:val="32"/>
          <w:szCs w:val="32"/>
        </w:rPr>
        <w:t>đạo Phật, Thiên Chúa, Tin lành, Cao đài</w:t>
      </w:r>
      <w:r w:rsidR="00EA1D39" w:rsidRPr="00A950D2">
        <w:rPr>
          <w:sz w:val="32"/>
          <w:szCs w:val="32"/>
          <w:lang w:val="en-US"/>
        </w:rPr>
        <w:t>, Phật giáo Hòa hảo</w:t>
      </w:r>
      <w:r w:rsidRPr="00A950D2">
        <w:rPr>
          <w:sz w:val="32"/>
          <w:szCs w:val="32"/>
        </w:rPr>
        <w:t xml:space="preserve">…), trong đó </w:t>
      </w:r>
      <w:r w:rsidR="00EA1D39" w:rsidRPr="00A950D2">
        <w:rPr>
          <w:sz w:val="32"/>
          <w:szCs w:val="32"/>
        </w:rPr>
        <w:t xml:space="preserve">đạo phật là chủ yếu chiếm trên </w:t>
      </w:r>
      <w:r w:rsidR="00EA1D39" w:rsidRPr="00A950D2">
        <w:rPr>
          <w:sz w:val="32"/>
          <w:szCs w:val="32"/>
          <w:lang w:val="en-US"/>
        </w:rPr>
        <w:t>8</w:t>
      </w:r>
      <w:r w:rsidRPr="00A950D2">
        <w:rPr>
          <w:sz w:val="32"/>
          <w:szCs w:val="32"/>
        </w:rPr>
        <w:t>0% tín đồ Tôn giáo).</w:t>
      </w:r>
    </w:p>
    <w:p w14:paraId="60ACA2AB" w14:textId="77777777" w:rsidR="001B3EC0" w:rsidRPr="00A950D2" w:rsidRDefault="001B3EC0" w:rsidP="000B17E0">
      <w:pPr>
        <w:ind w:firstLine="567"/>
        <w:jc w:val="both"/>
        <w:rPr>
          <w:sz w:val="32"/>
          <w:szCs w:val="32"/>
        </w:rPr>
      </w:pPr>
      <w:r w:rsidRPr="00A950D2">
        <w:rPr>
          <w:sz w:val="32"/>
          <w:szCs w:val="32"/>
        </w:rPr>
        <w:t>- Nhận thức, ý thức trách nhiệm và sự phối hợp của các Ban, ngành đoàn thể về công tác tuyên truyền phổ biến, giáo dục pháp luật còn nhiều hạn chế, kỹ năng tuyên truyền chưa thu hút được người nghe, chưa tương xứng với vị trí, vai trò và tầm quan trọng của công tác tuyên truyền.</w:t>
      </w:r>
    </w:p>
    <w:p w14:paraId="59E96066" w14:textId="77777777" w:rsidR="001B3EC0" w:rsidRPr="00A950D2" w:rsidRDefault="001B3EC0" w:rsidP="000B17E0">
      <w:pPr>
        <w:ind w:firstLine="567"/>
        <w:jc w:val="both"/>
        <w:rPr>
          <w:sz w:val="32"/>
          <w:szCs w:val="32"/>
        </w:rPr>
      </w:pPr>
      <w:r w:rsidRPr="00A950D2">
        <w:rPr>
          <w:sz w:val="32"/>
          <w:szCs w:val="32"/>
        </w:rPr>
        <w:t>- Đội ngũ cán bộ chuyên trách làm công tác phổ biến, giáo dục tại địa phương thật sự chưa có. Hầu hết kiêm nhiệm, chưa thật sự toàn tâm, toàn ý đầu tư thời gian và trí tuệ cho công tác tuyên truyền, phổ biến giáo dục.</w:t>
      </w:r>
    </w:p>
    <w:p w14:paraId="69240092" w14:textId="77777777" w:rsidR="001B3EC0" w:rsidRPr="00A950D2" w:rsidRDefault="001B3EC0" w:rsidP="000B17E0">
      <w:pPr>
        <w:ind w:firstLine="567"/>
        <w:jc w:val="both"/>
        <w:rPr>
          <w:sz w:val="32"/>
          <w:szCs w:val="32"/>
        </w:rPr>
      </w:pPr>
      <w:r w:rsidRPr="00A950D2">
        <w:rPr>
          <w:sz w:val="32"/>
          <w:szCs w:val="32"/>
        </w:rPr>
        <w:t>- Kinh phí, cơ sở vật chất, phương tiện dành cho công tác tuyên truyền phổ biến giáo dục pháp luật còn hạn chế, dẫn đến hiệu quả giáo dục chưa cao, chưa đáp ứng yêu cầu tăng cường hiệu quả pháp luật trong đời sống xã hội.</w:t>
      </w:r>
    </w:p>
    <w:p w14:paraId="2536C0E0" w14:textId="77777777" w:rsidR="001B3EC0" w:rsidRPr="00A950D2" w:rsidRDefault="001B3EC0" w:rsidP="000B17E0">
      <w:pPr>
        <w:ind w:firstLine="567"/>
        <w:jc w:val="both"/>
        <w:rPr>
          <w:sz w:val="32"/>
          <w:szCs w:val="32"/>
        </w:rPr>
      </w:pPr>
      <w:r w:rsidRPr="00A950D2">
        <w:rPr>
          <w:sz w:val="32"/>
          <w:szCs w:val="32"/>
        </w:rPr>
        <w:t>- Một số người dân chưa chấp hành tốt pháp luật. Th</w:t>
      </w:r>
      <w:r w:rsidR="00EA1D39" w:rsidRPr="00A950D2">
        <w:rPr>
          <w:sz w:val="32"/>
          <w:szCs w:val="32"/>
        </w:rPr>
        <w:t xml:space="preserve">ực tế tại địa bàn </w:t>
      </w:r>
      <w:r w:rsidR="00EA1D39" w:rsidRPr="00A950D2">
        <w:rPr>
          <w:sz w:val="32"/>
          <w:szCs w:val="32"/>
          <w:lang w:val="en-US"/>
        </w:rPr>
        <w:t>xã các</w:t>
      </w:r>
      <w:r w:rsidRPr="00A950D2">
        <w:rPr>
          <w:sz w:val="32"/>
          <w:szCs w:val="32"/>
        </w:rPr>
        <w:t xml:space="preserve"> dự án </w:t>
      </w:r>
      <w:r w:rsidR="00EA1D39" w:rsidRPr="00A950D2">
        <w:rPr>
          <w:sz w:val="32"/>
          <w:szCs w:val="32"/>
        </w:rPr>
        <w:t xml:space="preserve">mở rộng nâng cấp đường </w:t>
      </w:r>
      <w:r w:rsidR="00EA1D39" w:rsidRPr="00A950D2">
        <w:rPr>
          <w:sz w:val="32"/>
          <w:szCs w:val="32"/>
          <w:lang w:val="en-US"/>
        </w:rPr>
        <w:t>ĐT 849</w:t>
      </w:r>
      <w:r w:rsidR="00EA1D39" w:rsidRPr="00A950D2">
        <w:rPr>
          <w:sz w:val="32"/>
          <w:szCs w:val="32"/>
        </w:rPr>
        <w:t xml:space="preserve"> và đường </w:t>
      </w:r>
      <w:r w:rsidR="00EA1D39" w:rsidRPr="00A950D2">
        <w:rPr>
          <w:sz w:val="32"/>
          <w:szCs w:val="32"/>
          <w:lang w:val="en-US"/>
        </w:rPr>
        <w:t>ĐH 65, ĐH 66</w:t>
      </w:r>
      <w:r w:rsidRPr="00A950D2">
        <w:rPr>
          <w:sz w:val="32"/>
          <w:szCs w:val="32"/>
        </w:rPr>
        <w:t xml:space="preserve">,  một số hộ dân hạn chế hiểu biết về pháp luật nên cố tình </w:t>
      </w:r>
      <w:r w:rsidRPr="00A950D2">
        <w:rPr>
          <w:sz w:val="32"/>
          <w:szCs w:val="32"/>
        </w:rPr>
        <w:lastRenderedPageBreak/>
        <w:t>không giao mặt bằng đất bị thu hồi làm cho dự án thi công chậm. Địa phương cùng với cơ quan có thẩm quyền đã nhiều lần ban hành những văn bản và giải thích cho các hộ, sau đó mới chấp hành giao đất.</w:t>
      </w:r>
    </w:p>
    <w:p w14:paraId="40921110" w14:textId="77777777" w:rsidR="001B3EC0" w:rsidRPr="00A950D2" w:rsidRDefault="001B3EC0" w:rsidP="000B17E0">
      <w:pPr>
        <w:ind w:firstLine="567"/>
        <w:jc w:val="both"/>
        <w:rPr>
          <w:b/>
          <w:i/>
          <w:sz w:val="32"/>
          <w:szCs w:val="32"/>
        </w:rPr>
      </w:pPr>
      <w:r w:rsidRPr="00A950D2">
        <w:rPr>
          <w:b/>
          <w:i/>
          <w:sz w:val="32"/>
          <w:szCs w:val="32"/>
        </w:rPr>
        <w:t>Nhiệm vụ và giải pháp trong thời gian tới:</w:t>
      </w:r>
    </w:p>
    <w:p w14:paraId="3EA57BCA" w14:textId="77777777" w:rsidR="001B3EC0" w:rsidRPr="00A950D2" w:rsidRDefault="001B3EC0" w:rsidP="000B17E0">
      <w:pPr>
        <w:ind w:firstLine="567"/>
        <w:jc w:val="both"/>
        <w:rPr>
          <w:sz w:val="32"/>
          <w:szCs w:val="32"/>
        </w:rPr>
      </w:pPr>
      <w:r w:rsidRPr="00A950D2">
        <w:rPr>
          <w:sz w:val="32"/>
          <w:szCs w:val="32"/>
        </w:rPr>
        <w:t>Để nâng cao hiểu biết pháp luật của cán bộ và công chức, vi</w:t>
      </w:r>
      <w:r w:rsidR="00EA1D39" w:rsidRPr="00A950D2">
        <w:rPr>
          <w:sz w:val="32"/>
          <w:szCs w:val="32"/>
        </w:rPr>
        <w:t xml:space="preserve">ên chức và Nhân dân trong </w:t>
      </w:r>
      <w:r w:rsidR="00EA1D39" w:rsidRPr="00A950D2">
        <w:rPr>
          <w:sz w:val="32"/>
          <w:szCs w:val="32"/>
          <w:lang w:val="en-US"/>
        </w:rPr>
        <w:t>xã</w:t>
      </w:r>
      <w:r w:rsidRPr="00A950D2">
        <w:rPr>
          <w:sz w:val="32"/>
          <w:szCs w:val="32"/>
        </w:rPr>
        <w:t>, hạn chế vi phạm pháp luật, hình thành thói quen sống và làm việc theo Hiến pháp và pháp luật trong thời gian tới hoạt động tuyên truyền, phổ biến giáo dục pháp luật cần thực hiện tốt các giải pháp sau:</w:t>
      </w:r>
    </w:p>
    <w:p w14:paraId="6D8ABA37" w14:textId="77777777" w:rsidR="001B3EC0" w:rsidRPr="00A950D2" w:rsidRDefault="00EA1D39" w:rsidP="000B17E0">
      <w:pPr>
        <w:ind w:firstLine="567"/>
        <w:jc w:val="both"/>
        <w:rPr>
          <w:sz w:val="32"/>
          <w:szCs w:val="32"/>
          <w:lang w:val="en-US"/>
        </w:rPr>
      </w:pPr>
      <w:r w:rsidRPr="00A950D2">
        <w:rPr>
          <w:sz w:val="32"/>
          <w:szCs w:val="32"/>
        </w:rPr>
        <w:t xml:space="preserve">- </w:t>
      </w:r>
      <w:r w:rsidRPr="00A950D2">
        <w:rPr>
          <w:sz w:val="32"/>
          <w:szCs w:val="32"/>
          <w:lang w:val="en-US"/>
        </w:rPr>
        <w:t>Tiếp tục k</w:t>
      </w:r>
      <w:r w:rsidR="001B3EC0" w:rsidRPr="00A950D2">
        <w:rPr>
          <w:sz w:val="32"/>
          <w:szCs w:val="32"/>
        </w:rPr>
        <w:t>iện toàn đội ngũ báo cáo viên pháp luật, tuyên truyền viên pháp luật, đảm bảo số lượng và chất lượng.</w:t>
      </w:r>
      <w:r w:rsidRPr="00A950D2">
        <w:rPr>
          <w:sz w:val="32"/>
          <w:szCs w:val="32"/>
          <w:lang w:val="en-US"/>
        </w:rPr>
        <w:t xml:space="preserve"> Duy trì tốt mô hình Câu lạc bộ Hòa giải, Hội quán, các chi tổ hội</w:t>
      </w:r>
      <w:r w:rsidR="00A72629" w:rsidRPr="00A950D2">
        <w:rPr>
          <w:sz w:val="32"/>
          <w:szCs w:val="32"/>
          <w:lang w:val="en-US"/>
        </w:rPr>
        <w:t xml:space="preserve"> các đoàn thể, Ban công tác Mặt trận, Tổ Nhân dân tự quản,</w:t>
      </w:r>
      <w:r w:rsidR="00E84475" w:rsidRPr="00A950D2">
        <w:rPr>
          <w:sz w:val="32"/>
          <w:szCs w:val="32"/>
          <w:lang w:val="en-US"/>
        </w:rPr>
        <w:t xml:space="preserve"> Đội dân phòng, các Câu lạc bộ định hướng tái hòa nhập cộng đồng, Hội đồng BVAN TT,</w:t>
      </w:r>
      <w:r w:rsidR="00A72629" w:rsidRPr="00A950D2">
        <w:rPr>
          <w:sz w:val="32"/>
          <w:szCs w:val="32"/>
          <w:lang w:val="en-US"/>
        </w:rPr>
        <w:t xml:space="preserve"> Ban Nhân dân các ấp,</w:t>
      </w:r>
    </w:p>
    <w:p w14:paraId="7E16B4E8" w14:textId="77777777" w:rsidR="001B3EC0" w:rsidRPr="00A950D2" w:rsidRDefault="001B3EC0" w:rsidP="000B17E0">
      <w:pPr>
        <w:ind w:firstLine="567"/>
        <w:jc w:val="both"/>
        <w:rPr>
          <w:sz w:val="32"/>
          <w:szCs w:val="32"/>
        </w:rPr>
      </w:pPr>
      <w:r w:rsidRPr="00A950D2">
        <w:rPr>
          <w:sz w:val="32"/>
          <w:szCs w:val="32"/>
        </w:rPr>
        <w:t>- Tập huấn, bồi dưỡng và nâng cao kiến thức pháp luật cho chính đội ngũ này, trang bị thêm kỹ năng cần thiết để họ có khả năng vận dụng kiến thức, phương pháp tuyên truyền vào những nhóm đối tượng cụ thể và phù hợp hơn.</w:t>
      </w:r>
    </w:p>
    <w:p w14:paraId="48271BE5" w14:textId="77777777" w:rsidR="001B3EC0" w:rsidRPr="00A950D2" w:rsidRDefault="001B3EC0" w:rsidP="000B17E0">
      <w:pPr>
        <w:ind w:firstLine="567"/>
        <w:jc w:val="both"/>
        <w:rPr>
          <w:sz w:val="32"/>
          <w:szCs w:val="32"/>
        </w:rPr>
      </w:pPr>
      <w:r w:rsidRPr="00A950D2">
        <w:rPr>
          <w:sz w:val="32"/>
          <w:szCs w:val="32"/>
        </w:rPr>
        <w:t>- Tích cực, chủ động tuyên truyền đúng đối tượng theo quy định của Luật phổ biến, giáo dục pháp luật.</w:t>
      </w:r>
    </w:p>
    <w:p w14:paraId="1F660486" w14:textId="77777777" w:rsidR="001B3EC0" w:rsidRPr="00A950D2" w:rsidRDefault="001B3EC0" w:rsidP="000B17E0">
      <w:pPr>
        <w:ind w:firstLine="567"/>
        <w:jc w:val="both"/>
        <w:rPr>
          <w:sz w:val="32"/>
          <w:szCs w:val="32"/>
        </w:rPr>
      </w:pPr>
      <w:r w:rsidRPr="00A950D2">
        <w:rPr>
          <w:sz w:val="32"/>
          <w:szCs w:val="32"/>
        </w:rPr>
        <w:t>- Đổi mới, kết hợp sử dụng nhiều hình thức tuyên truyền phù hợp. Điều quan trọng nhất là hình thức tuyên truyền, phổ biến giáo dục, pháp luật phải phù hợp với đối tượng thì mới mang lại hiệu quả của hoạt động tuyên truyền.</w:t>
      </w:r>
    </w:p>
    <w:p w14:paraId="27C84479" w14:textId="77777777" w:rsidR="001B3EC0" w:rsidRPr="00A950D2" w:rsidRDefault="00AC0995" w:rsidP="000B17E0">
      <w:pPr>
        <w:ind w:firstLine="567"/>
        <w:jc w:val="both"/>
        <w:rPr>
          <w:sz w:val="32"/>
          <w:szCs w:val="32"/>
          <w:lang w:val="en-US"/>
        </w:rPr>
      </w:pPr>
      <w:r w:rsidRPr="00A950D2">
        <w:rPr>
          <w:sz w:val="32"/>
          <w:szCs w:val="32"/>
          <w:lang w:val="en-US"/>
        </w:rPr>
        <w:t xml:space="preserve">- </w:t>
      </w:r>
      <w:r w:rsidRPr="00A950D2">
        <w:rPr>
          <w:sz w:val="32"/>
          <w:szCs w:val="32"/>
        </w:rPr>
        <w:t>Cụ thể: Nội dung của Luật hôn nhân và gia đình, Luật phòng chống bạo lực gia đình, thì đối tượng được tuyên truyền ở đây phải gồm cả nam và nữ, nhất là những người thường xuyên có hành vi bạo lực. Nhưng thực tế là đối tượng đến nghe các luật này toàn là phụ nữ, đàn ông rất ít tham gia.</w:t>
      </w:r>
      <w:r w:rsidRPr="00A950D2">
        <w:rPr>
          <w:sz w:val="32"/>
          <w:szCs w:val="32"/>
          <w:lang w:val="en-US"/>
        </w:rPr>
        <w:t xml:space="preserve"> Hay luật giao thông đường bộ, đối tượng tuyên truyền ở đây chủ yếu là giới trẻ tuy nhiên đến nghe lại toàn người cao tuổi những người khi tham gia giao thông toàn ngồi phía sau. T</w:t>
      </w:r>
      <w:r w:rsidR="001B3EC0" w:rsidRPr="00A950D2">
        <w:rPr>
          <w:sz w:val="32"/>
          <w:szCs w:val="32"/>
        </w:rPr>
        <w:t>uyên truyền Luật đất đai; Bộ luật dân sự thì hầu hết nhân dân tham gia rất nhiều, vì liên quan đến quyền lợi, thiết thực của họ, nhất là nói đến quy trình thủ tục cấp giấy chứng nhận quyền sử dụng đất, thu hồi đất hỗ trợ đền bù tái định cư</w:t>
      </w:r>
      <w:r w:rsidRPr="00A950D2">
        <w:rPr>
          <w:sz w:val="32"/>
          <w:szCs w:val="32"/>
          <w:lang w:val="en-US"/>
        </w:rPr>
        <w:t>, chia thừa kế,</w:t>
      </w:r>
      <w:r w:rsidR="001B3EC0" w:rsidRPr="00A950D2">
        <w:rPr>
          <w:sz w:val="32"/>
          <w:szCs w:val="32"/>
        </w:rPr>
        <w:t>….</w:t>
      </w:r>
    </w:p>
    <w:p w14:paraId="48F7ADD9" w14:textId="77777777" w:rsidR="001B3EC0" w:rsidRPr="00A950D2" w:rsidRDefault="001B3EC0" w:rsidP="000B17E0">
      <w:pPr>
        <w:ind w:firstLine="567"/>
        <w:jc w:val="both"/>
        <w:rPr>
          <w:sz w:val="32"/>
          <w:szCs w:val="32"/>
        </w:rPr>
      </w:pPr>
      <w:r w:rsidRPr="00A950D2">
        <w:rPr>
          <w:sz w:val="32"/>
          <w:szCs w:val="32"/>
        </w:rPr>
        <w:t>- Tăng cường kinh phí cho hoạt động tuyên truyền, phổ biến giáo dục pháp luật là rất cần thiết để cho hoạt động ngày có hiệu quả hơn.</w:t>
      </w:r>
    </w:p>
    <w:p w14:paraId="60D53A24" w14:textId="01CE9CE8" w:rsidR="001B3EC0" w:rsidRPr="00A950D2" w:rsidRDefault="001B3EC0" w:rsidP="000B17E0">
      <w:pPr>
        <w:ind w:firstLine="567"/>
        <w:jc w:val="both"/>
        <w:rPr>
          <w:sz w:val="32"/>
          <w:szCs w:val="32"/>
          <w:lang w:val="en-US"/>
        </w:rPr>
      </w:pPr>
      <w:r w:rsidRPr="00A950D2">
        <w:rPr>
          <w:sz w:val="32"/>
          <w:szCs w:val="32"/>
        </w:rPr>
        <w:lastRenderedPageBreak/>
        <w:t>- Đảng ủy, chính quyền, Mặt trận và các</w:t>
      </w:r>
      <w:r w:rsidR="00AC0995" w:rsidRPr="00A950D2">
        <w:rPr>
          <w:sz w:val="32"/>
          <w:szCs w:val="32"/>
        </w:rPr>
        <w:t xml:space="preserve"> ban ngành đoàn thể</w:t>
      </w:r>
      <w:r w:rsidRPr="00A950D2">
        <w:rPr>
          <w:sz w:val="32"/>
          <w:szCs w:val="32"/>
        </w:rPr>
        <w:t xml:space="preserve"> quan tâm, phối hợp với nhau để thực hiện tốt hơn nữa việc tuyên truyền cho</w:t>
      </w:r>
      <w:r w:rsidR="00AC0995" w:rsidRPr="00A950D2">
        <w:rPr>
          <w:sz w:val="32"/>
          <w:szCs w:val="32"/>
          <w:lang w:val="en-US"/>
        </w:rPr>
        <w:t xml:space="preserve"> đảng viên,</w:t>
      </w:r>
      <w:r w:rsidRPr="00A950D2">
        <w:rPr>
          <w:sz w:val="32"/>
          <w:szCs w:val="32"/>
        </w:rPr>
        <w:t xml:space="preserve"> cán bộ cô</w:t>
      </w:r>
      <w:r w:rsidR="00AC0995" w:rsidRPr="00A950D2">
        <w:rPr>
          <w:sz w:val="32"/>
          <w:szCs w:val="32"/>
        </w:rPr>
        <w:t>ng chức</w:t>
      </w:r>
      <w:r w:rsidR="00AC0995" w:rsidRPr="00A950D2">
        <w:rPr>
          <w:sz w:val="32"/>
          <w:szCs w:val="32"/>
          <w:lang w:val="en-US"/>
        </w:rPr>
        <w:t>, viên chức, đoàn viên, hội viên</w:t>
      </w:r>
      <w:r w:rsidR="00AC0995" w:rsidRPr="00A950D2">
        <w:rPr>
          <w:sz w:val="32"/>
          <w:szCs w:val="32"/>
        </w:rPr>
        <w:t xml:space="preserve"> và nhân dân trong </w:t>
      </w:r>
      <w:r w:rsidR="00AC0995" w:rsidRPr="00A950D2">
        <w:rPr>
          <w:sz w:val="32"/>
          <w:szCs w:val="32"/>
          <w:lang w:val="en-US"/>
        </w:rPr>
        <w:t>xã</w:t>
      </w:r>
      <w:r w:rsidRPr="00A950D2">
        <w:rPr>
          <w:sz w:val="32"/>
          <w:szCs w:val="32"/>
        </w:rPr>
        <w:t xml:space="preserve"> hiểu và thực hiện tốt nghĩa</w:t>
      </w:r>
      <w:r w:rsidR="00AC0995" w:rsidRPr="00A950D2">
        <w:rPr>
          <w:sz w:val="32"/>
          <w:szCs w:val="32"/>
        </w:rPr>
        <w:t xml:space="preserve"> vụ của một công dân và gia đ</w:t>
      </w:r>
      <w:r w:rsidR="00AC0995" w:rsidRPr="00A950D2">
        <w:rPr>
          <w:sz w:val="32"/>
          <w:szCs w:val="32"/>
          <w:lang w:val="en-US"/>
        </w:rPr>
        <w:t>ình</w:t>
      </w:r>
      <w:r w:rsidRPr="00A950D2">
        <w:rPr>
          <w:sz w:val="32"/>
          <w:szCs w:val="32"/>
        </w:rPr>
        <w:t xml:space="preserve"> tại nơi cư trú./.</w:t>
      </w:r>
    </w:p>
    <w:p w14:paraId="6F246EE3" w14:textId="7AF58125" w:rsidR="009F0944" w:rsidRDefault="009F0944" w:rsidP="000B17E0">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3286" w14:paraId="2936A1F8" w14:textId="77777777" w:rsidTr="00D73286">
        <w:tc>
          <w:tcPr>
            <w:tcW w:w="4531" w:type="dxa"/>
          </w:tcPr>
          <w:p w14:paraId="2DDA61D3" w14:textId="77777777" w:rsidR="00D73286" w:rsidRDefault="00D73286" w:rsidP="000B17E0">
            <w:pPr>
              <w:jc w:val="both"/>
              <w:rPr>
                <w:sz w:val="28"/>
                <w:szCs w:val="28"/>
              </w:rPr>
            </w:pPr>
          </w:p>
        </w:tc>
        <w:tc>
          <w:tcPr>
            <w:tcW w:w="4531" w:type="dxa"/>
          </w:tcPr>
          <w:p w14:paraId="1137C9F8" w14:textId="77777777" w:rsidR="00D73286" w:rsidRPr="00D73286" w:rsidRDefault="00D73286" w:rsidP="00D73286">
            <w:pPr>
              <w:jc w:val="center"/>
              <w:rPr>
                <w:b/>
                <w:bCs/>
                <w:sz w:val="28"/>
                <w:szCs w:val="28"/>
                <w:lang w:val="en-US"/>
              </w:rPr>
            </w:pPr>
            <w:r w:rsidRPr="00D73286">
              <w:rPr>
                <w:b/>
                <w:bCs/>
                <w:sz w:val="28"/>
                <w:szCs w:val="28"/>
                <w:lang w:val="en-US"/>
              </w:rPr>
              <w:t>NGƯỜI VIẾT THAM LUẬN</w:t>
            </w:r>
          </w:p>
          <w:p w14:paraId="0F4560F2" w14:textId="77777777" w:rsidR="00D73286" w:rsidRPr="00D73286" w:rsidRDefault="00D73286" w:rsidP="00D73286">
            <w:pPr>
              <w:jc w:val="center"/>
              <w:rPr>
                <w:b/>
                <w:bCs/>
                <w:sz w:val="28"/>
                <w:szCs w:val="28"/>
                <w:lang w:val="en-US"/>
              </w:rPr>
            </w:pPr>
          </w:p>
          <w:p w14:paraId="17213AE8" w14:textId="77777777" w:rsidR="00D73286" w:rsidRPr="00D73286" w:rsidRDefault="00D73286" w:rsidP="00D73286">
            <w:pPr>
              <w:jc w:val="center"/>
              <w:rPr>
                <w:b/>
                <w:bCs/>
                <w:sz w:val="28"/>
                <w:szCs w:val="28"/>
                <w:lang w:val="en-US"/>
              </w:rPr>
            </w:pPr>
          </w:p>
          <w:p w14:paraId="7F989686" w14:textId="77777777" w:rsidR="00D73286" w:rsidRPr="00D73286" w:rsidRDefault="00D73286" w:rsidP="00D73286">
            <w:pPr>
              <w:jc w:val="center"/>
              <w:rPr>
                <w:b/>
                <w:bCs/>
                <w:sz w:val="28"/>
                <w:szCs w:val="28"/>
                <w:lang w:val="en-US"/>
              </w:rPr>
            </w:pPr>
          </w:p>
          <w:p w14:paraId="1BF95968" w14:textId="77777777" w:rsidR="00D73286" w:rsidRPr="00D73286" w:rsidRDefault="00D73286" w:rsidP="00D73286">
            <w:pPr>
              <w:jc w:val="center"/>
              <w:rPr>
                <w:b/>
                <w:bCs/>
                <w:sz w:val="28"/>
                <w:szCs w:val="28"/>
                <w:lang w:val="en-US"/>
              </w:rPr>
            </w:pPr>
          </w:p>
          <w:p w14:paraId="1DDFA26F" w14:textId="77777777" w:rsidR="00D73286" w:rsidRPr="00D73286" w:rsidRDefault="00D73286" w:rsidP="00D73286">
            <w:pPr>
              <w:jc w:val="center"/>
              <w:rPr>
                <w:b/>
                <w:bCs/>
                <w:sz w:val="28"/>
                <w:szCs w:val="28"/>
                <w:lang w:val="en-US"/>
              </w:rPr>
            </w:pPr>
          </w:p>
          <w:p w14:paraId="2DE79B1E" w14:textId="5E718489" w:rsidR="00D73286" w:rsidRPr="00D73286" w:rsidRDefault="00D73286" w:rsidP="00D73286">
            <w:pPr>
              <w:jc w:val="center"/>
              <w:rPr>
                <w:b/>
                <w:bCs/>
                <w:sz w:val="28"/>
                <w:szCs w:val="28"/>
                <w:lang w:val="en-US"/>
              </w:rPr>
            </w:pPr>
            <w:r w:rsidRPr="00D73286">
              <w:rPr>
                <w:b/>
                <w:bCs/>
                <w:sz w:val="28"/>
                <w:szCs w:val="28"/>
                <w:lang w:val="en-US"/>
              </w:rPr>
              <w:t>Trương Văn Chúng</w:t>
            </w:r>
          </w:p>
        </w:tc>
      </w:tr>
    </w:tbl>
    <w:p w14:paraId="37686E1D" w14:textId="77777777" w:rsidR="00D73286" w:rsidRPr="00D73286" w:rsidRDefault="00D73286" w:rsidP="000B17E0">
      <w:pPr>
        <w:jc w:val="both"/>
        <w:rPr>
          <w:sz w:val="28"/>
          <w:szCs w:val="28"/>
        </w:rPr>
      </w:pPr>
    </w:p>
    <w:sectPr w:rsidR="00D73286" w:rsidRPr="00D73286" w:rsidSect="006A37B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C0"/>
    <w:rsid w:val="000B17E0"/>
    <w:rsid w:val="001B3EC0"/>
    <w:rsid w:val="00225D6C"/>
    <w:rsid w:val="00321FC8"/>
    <w:rsid w:val="00333250"/>
    <w:rsid w:val="0039499A"/>
    <w:rsid w:val="003A0124"/>
    <w:rsid w:val="004E399F"/>
    <w:rsid w:val="006A37B8"/>
    <w:rsid w:val="00806F4B"/>
    <w:rsid w:val="00814FC2"/>
    <w:rsid w:val="008575FC"/>
    <w:rsid w:val="008E12C4"/>
    <w:rsid w:val="008E4E73"/>
    <w:rsid w:val="00997A37"/>
    <w:rsid w:val="009F0944"/>
    <w:rsid w:val="00A72629"/>
    <w:rsid w:val="00A950D2"/>
    <w:rsid w:val="00AC0995"/>
    <w:rsid w:val="00C33CE3"/>
    <w:rsid w:val="00C456C6"/>
    <w:rsid w:val="00CF10FD"/>
    <w:rsid w:val="00CF2F48"/>
    <w:rsid w:val="00D73286"/>
    <w:rsid w:val="00E84475"/>
    <w:rsid w:val="00EA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C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14FC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14FC2"/>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D7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C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14FC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14FC2"/>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D7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pbgdpl</cp:lastModifiedBy>
  <cp:revision>2</cp:revision>
  <dcterms:created xsi:type="dcterms:W3CDTF">2022-10-14T22:30:00Z</dcterms:created>
  <dcterms:modified xsi:type="dcterms:W3CDTF">2022-10-14T22:30:00Z</dcterms:modified>
</cp:coreProperties>
</file>