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09" w:type="dxa"/>
        <w:tblLayout w:type="fixed"/>
        <w:tblLook w:val="0000" w:firstRow="0" w:lastRow="0" w:firstColumn="0" w:lastColumn="0" w:noHBand="0" w:noVBand="0"/>
      </w:tblPr>
      <w:tblGrid>
        <w:gridCol w:w="4820"/>
        <w:gridCol w:w="5670"/>
      </w:tblGrid>
      <w:tr w:rsidR="00CD01D5" w:rsidRPr="00084221" w:rsidTr="001B2B8D">
        <w:tc>
          <w:tcPr>
            <w:tcW w:w="4820" w:type="dxa"/>
          </w:tcPr>
          <w:p w:rsidR="00CD01D5" w:rsidRPr="00084221" w:rsidRDefault="00CD01D5" w:rsidP="007E0F1A">
            <w:pPr>
              <w:ind w:right="-144"/>
              <w:jc w:val="center"/>
              <w:rPr>
                <w:bCs/>
                <w:lang w:val="en-GB" w:eastAsia="en-GB"/>
              </w:rPr>
            </w:pPr>
            <w:r w:rsidRPr="00084221">
              <w:rPr>
                <w:bCs/>
                <w:lang w:val="en-GB" w:eastAsia="en-GB"/>
              </w:rPr>
              <w:t>UBND TỈNH ĐỒNG THÁP</w:t>
            </w:r>
          </w:p>
          <w:p w:rsidR="00CD01D5" w:rsidRPr="00084221" w:rsidRDefault="00CD01D5" w:rsidP="007E0F1A">
            <w:pPr>
              <w:ind w:right="-144"/>
              <w:jc w:val="center"/>
              <w:rPr>
                <w:b/>
                <w:bCs/>
                <w:lang w:val="en-GB" w:eastAsia="en-GB"/>
              </w:rPr>
            </w:pPr>
            <w:r w:rsidRPr="00084221">
              <w:rPr>
                <w:b/>
                <w:bCs/>
                <w:lang w:val="en-GB" w:eastAsia="en-GB"/>
              </w:rPr>
              <w:t xml:space="preserve">TRUNG TÂM XÚC TIẾN </w:t>
            </w:r>
          </w:p>
          <w:p w:rsidR="00CD01D5" w:rsidRPr="00084221" w:rsidRDefault="00CD01D5" w:rsidP="007E0F1A">
            <w:pPr>
              <w:ind w:right="-144"/>
              <w:jc w:val="center"/>
              <w:rPr>
                <w:b/>
                <w:bCs/>
                <w:lang w:val="en-GB" w:eastAsia="en-GB"/>
              </w:rPr>
            </w:pPr>
            <w:r w:rsidRPr="00084221">
              <w:rPr>
                <w:b/>
                <w:bCs/>
                <w:lang w:val="en-GB" w:eastAsia="en-GB"/>
              </w:rPr>
              <w:t>THƯƠNG MẠI, DU LỊCH VÀ ĐẦU TƯ</w:t>
            </w:r>
          </w:p>
          <w:p w:rsidR="00CD01D5" w:rsidRPr="00084221" w:rsidRDefault="00CD01D5" w:rsidP="007E0F1A">
            <w:pPr>
              <w:ind w:right="-144"/>
              <w:jc w:val="center"/>
              <w:rPr>
                <w:b/>
                <w:bCs/>
                <w:vertAlign w:val="superscript"/>
                <w:lang w:val="en-GB" w:eastAsia="en-GB"/>
              </w:rPr>
            </w:pPr>
            <w:r w:rsidRPr="00084221">
              <w:rPr>
                <w:b/>
                <w:bCs/>
                <w:vertAlign w:val="superscript"/>
                <w:lang w:val="en-GB" w:eastAsia="en-GB"/>
              </w:rPr>
              <w:t>_______________</w:t>
            </w:r>
          </w:p>
          <w:p w:rsidR="00CD01D5" w:rsidRPr="001B2B8D" w:rsidRDefault="00CD01D5" w:rsidP="001B2B8D">
            <w:pPr>
              <w:ind w:right="-144"/>
              <w:jc w:val="center"/>
              <w:rPr>
                <w:lang w:val="en-GB" w:eastAsia="en-GB"/>
              </w:rPr>
            </w:pPr>
            <w:r w:rsidRPr="00084221">
              <w:rPr>
                <w:lang w:val="en-GB" w:eastAsia="en-GB"/>
              </w:rPr>
              <w:t>Số:            /BC-XTTMDLĐT</w:t>
            </w:r>
          </w:p>
        </w:tc>
        <w:tc>
          <w:tcPr>
            <w:tcW w:w="5670" w:type="dxa"/>
          </w:tcPr>
          <w:p w:rsidR="00CD01D5" w:rsidRPr="00084221" w:rsidRDefault="00CD01D5" w:rsidP="007E0F1A">
            <w:pPr>
              <w:jc w:val="center"/>
              <w:outlineLvl w:val="8"/>
              <w:rPr>
                <w:b/>
                <w:bCs/>
              </w:rPr>
            </w:pPr>
            <w:r w:rsidRPr="00084221">
              <w:rPr>
                <w:b/>
                <w:bCs/>
              </w:rPr>
              <w:t xml:space="preserve">CỘNG HOÀ XÃ HỘI CHỦ NGHĨA VIỆT </w:t>
            </w:r>
            <w:smartTag w:uri="urn:schemas-microsoft-com:office:smarttags" w:element="place">
              <w:smartTag w:uri="urn:schemas-microsoft-com:office:smarttags" w:element="country-region">
                <w:r w:rsidRPr="00084221">
                  <w:rPr>
                    <w:b/>
                    <w:bCs/>
                  </w:rPr>
                  <w:t>NAM</w:t>
                </w:r>
              </w:smartTag>
            </w:smartTag>
          </w:p>
          <w:p w:rsidR="00CD01D5" w:rsidRPr="00084221" w:rsidRDefault="00CD01D5" w:rsidP="007E0F1A">
            <w:pPr>
              <w:ind w:right="-144"/>
              <w:jc w:val="center"/>
              <w:rPr>
                <w:b/>
                <w:bCs/>
                <w:sz w:val="24"/>
                <w:szCs w:val="24"/>
                <w:lang w:val="en-GB" w:eastAsia="en-GB"/>
              </w:rPr>
            </w:pPr>
            <w:r w:rsidRPr="00084221">
              <w:rPr>
                <w:b/>
                <w:bCs/>
                <w:szCs w:val="24"/>
                <w:lang w:val="en-GB" w:eastAsia="en-GB"/>
              </w:rPr>
              <w:t>Độc lập - Tự do - Hạnh phúc</w:t>
            </w:r>
          </w:p>
          <w:p w:rsidR="00CD01D5" w:rsidRPr="00084221" w:rsidRDefault="00CD01D5" w:rsidP="007E0F1A">
            <w:pPr>
              <w:ind w:right="-144"/>
              <w:jc w:val="center"/>
              <w:rPr>
                <w:b/>
                <w:bCs/>
                <w:sz w:val="20"/>
                <w:szCs w:val="20"/>
                <w:vertAlign w:val="superscript"/>
                <w:lang w:val="en-GB" w:eastAsia="en-GB"/>
              </w:rPr>
            </w:pPr>
            <w:r w:rsidRPr="00084221">
              <w:rPr>
                <w:b/>
                <w:bCs/>
                <w:sz w:val="20"/>
                <w:szCs w:val="20"/>
                <w:vertAlign w:val="superscript"/>
                <w:lang w:val="en-GB" w:eastAsia="en-GB"/>
              </w:rPr>
              <w:t>________________________________________________</w:t>
            </w:r>
          </w:p>
          <w:p w:rsidR="00CD01D5" w:rsidRPr="00084221" w:rsidRDefault="00CD01D5" w:rsidP="001B2B8D">
            <w:pPr>
              <w:spacing w:before="360"/>
              <w:ind w:right="-144"/>
              <w:jc w:val="center"/>
              <w:rPr>
                <w:i/>
                <w:sz w:val="24"/>
                <w:szCs w:val="24"/>
                <w:lang w:val="en-GB" w:eastAsia="en-GB"/>
              </w:rPr>
            </w:pPr>
            <w:r w:rsidRPr="00084221">
              <w:rPr>
                <w:i/>
                <w:iCs/>
                <w:lang w:val="en-GB" w:eastAsia="en-GB"/>
              </w:rPr>
              <w:t>Đồng Tháp, ngày        tháng       năm 2020</w:t>
            </w:r>
          </w:p>
        </w:tc>
      </w:tr>
    </w:tbl>
    <w:p w:rsidR="001B2B8D" w:rsidRDefault="001B2B8D" w:rsidP="001B2B8D">
      <w:pPr>
        <w:jc w:val="center"/>
        <w:rPr>
          <w:b/>
          <w:sz w:val="28"/>
          <w:szCs w:val="28"/>
        </w:rPr>
      </w:pPr>
    </w:p>
    <w:p w:rsidR="00CD01D5" w:rsidRDefault="00CD01D5" w:rsidP="001B2B8D">
      <w:pPr>
        <w:jc w:val="center"/>
        <w:rPr>
          <w:b/>
          <w:sz w:val="28"/>
          <w:szCs w:val="28"/>
        </w:rPr>
      </w:pPr>
      <w:r>
        <w:rPr>
          <w:b/>
          <w:sz w:val="28"/>
          <w:szCs w:val="28"/>
        </w:rPr>
        <w:t>BÁO CÁO</w:t>
      </w:r>
    </w:p>
    <w:p w:rsidR="00CD01D5" w:rsidRDefault="00CD01D5" w:rsidP="001B2B8D">
      <w:pPr>
        <w:jc w:val="center"/>
        <w:rPr>
          <w:b/>
          <w:sz w:val="28"/>
          <w:szCs w:val="28"/>
        </w:rPr>
      </w:pPr>
      <w:r>
        <w:rPr>
          <w:b/>
          <w:sz w:val="28"/>
          <w:szCs w:val="28"/>
        </w:rPr>
        <w:t>Kết quả thực hiện quy chế dân chủ cơ sở năm 2020</w:t>
      </w:r>
    </w:p>
    <w:p w:rsidR="001B2B8D" w:rsidRPr="00EE4983" w:rsidRDefault="001B2B8D" w:rsidP="001B2B8D">
      <w:pPr>
        <w:jc w:val="center"/>
        <w:rPr>
          <w:b/>
          <w:sz w:val="28"/>
          <w:szCs w:val="28"/>
        </w:rPr>
      </w:pPr>
      <w:r>
        <w:rPr>
          <w:noProof/>
          <w:sz w:val="28"/>
          <w:szCs w:val="28"/>
        </w:rPr>
        <mc:AlternateContent>
          <mc:Choice Requires="wps">
            <w:drawing>
              <wp:anchor distT="0" distB="0" distL="114300" distR="114300" simplePos="0" relativeHeight="251659264" behindDoc="0" locked="0" layoutInCell="1" allowOverlap="1" wp14:anchorId="5479AF08" wp14:editId="5B3C987A">
                <wp:simplePos x="0" y="0"/>
                <wp:positionH relativeFrom="margin">
                  <wp:align>center</wp:align>
                </wp:positionH>
                <wp:positionV relativeFrom="paragraph">
                  <wp:posOffset>66040</wp:posOffset>
                </wp:positionV>
                <wp:extent cx="1466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CFC41D"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5.2pt" to="11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" strokecolor="black [3200]" strokeweight=".5pt">
                <v:stroke joinstyle="miter"/>
                <w10:wrap anchorx="margin"/>
              </v:line>
            </w:pict>
          </mc:Fallback>
        </mc:AlternateContent>
      </w:r>
    </w:p>
    <w:p w:rsidR="00CD01D5" w:rsidRDefault="00CD01D5" w:rsidP="001B2B8D">
      <w:pPr>
        <w:spacing w:before="120" w:after="120"/>
        <w:ind w:firstLine="709"/>
        <w:jc w:val="both"/>
        <w:rPr>
          <w:sz w:val="28"/>
          <w:szCs w:val="28"/>
          <w:lang w:val="nl-NL"/>
        </w:rPr>
      </w:pPr>
      <w:r>
        <w:rPr>
          <w:sz w:val="28"/>
          <w:szCs w:val="28"/>
          <w:lang w:val="nl-NL"/>
        </w:rPr>
        <w:t>Thực hiện Công văn số 120/UBND-THVX ngày 23 tháng 3 năm 2020 của Ủy ban nhân dân tỉnh Đồng Tháp về việc triển khai văn bản của Ban Chấp hành Trung ương Đảng và một số nội dung cần quan tâm thực hiện, Trung tâm Xúc tiến Thương mại, Du lịch và Đầu tư tỉnh Đồng Tháp Báo cáo kết quả thực hiện quy chế dân chủ cơ sở năm 2020 với các nội dung cụ thể như sau:</w:t>
      </w:r>
    </w:p>
    <w:p w:rsidR="00CD01D5" w:rsidRPr="00CC7CAC" w:rsidRDefault="00CD01D5" w:rsidP="001B2B8D">
      <w:pPr>
        <w:spacing w:before="120" w:after="120"/>
        <w:jc w:val="center"/>
        <w:rPr>
          <w:b/>
          <w:sz w:val="32"/>
          <w:szCs w:val="32"/>
          <w:lang w:val="nl-NL"/>
        </w:rPr>
      </w:pPr>
      <w:r w:rsidRPr="00CC7CAC">
        <w:rPr>
          <w:b/>
          <w:sz w:val="32"/>
          <w:szCs w:val="32"/>
          <w:lang w:val="nl-NL"/>
        </w:rPr>
        <w:t>Phần thứ nhất</w:t>
      </w:r>
    </w:p>
    <w:p w:rsidR="00CD01D5" w:rsidRPr="00334A42" w:rsidRDefault="00CD01D5" w:rsidP="001B2B8D">
      <w:pPr>
        <w:pStyle w:val="Body1"/>
        <w:widowControl w:val="0"/>
        <w:spacing w:before="120" w:after="120"/>
        <w:ind w:firstLine="567"/>
        <w:jc w:val="center"/>
        <w:rPr>
          <w:rFonts w:eastAsia="Times New Roman"/>
          <w:b/>
          <w:color w:val="auto"/>
          <w:szCs w:val="28"/>
          <w:lang w:val="nl-NL"/>
        </w:rPr>
      </w:pPr>
      <w:r w:rsidRPr="00334A42">
        <w:rPr>
          <w:rFonts w:eastAsia="Times New Roman"/>
          <w:b/>
          <w:color w:val="auto"/>
          <w:szCs w:val="28"/>
          <w:lang w:val="nl-NL"/>
        </w:rPr>
        <w:t>KẾT QUẢ THỰC HIỆN QUY CHẾ DÂN CHỦ Ở CƠ SỞ NĂM 2020</w:t>
      </w:r>
    </w:p>
    <w:p w:rsidR="00CD01D5" w:rsidRPr="00334A42" w:rsidRDefault="00CD01D5" w:rsidP="001B2B8D">
      <w:pPr>
        <w:spacing w:before="120" w:after="120"/>
        <w:ind w:firstLine="567"/>
        <w:jc w:val="both"/>
        <w:rPr>
          <w:b/>
          <w:sz w:val="28"/>
          <w:szCs w:val="28"/>
          <w:lang w:val="nl-NL"/>
        </w:rPr>
      </w:pPr>
      <w:r w:rsidRPr="00334A42">
        <w:rPr>
          <w:b/>
          <w:sz w:val="28"/>
          <w:szCs w:val="28"/>
          <w:lang w:val="nl-NL"/>
        </w:rPr>
        <w:t>I- ĐẶC ĐIỂM TÌNH HÌNH CƠ QUAN, ĐƠN VỊ</w:t>
      </w:r>
    </w:p>
    <w:p w:rsidR="00CD01D5" w:rsidRPr="003150C9" w:rsidRDefault="00CD01D5" w:rsidP="001B2B8D">
      <w:pPr>
        <w:widowControl w:val="0"/>
        <w:autoSpaceDE w:val="0"/>
        <w:autoSpaceDN w:val="0"/>
        <w:adjustRightInd w:val="0"/>
        <w:spacing w:before="120" w:after="120"/>
        <w:ind w:firstLine="567"/>
        <w:jc w:val="both"/>
        <w:rPr>
          <w:sz w:val="28"/>
          <w:szCs w:val="28"/>
        </w:rPr>
      </w:pPr>
      <w:r w:rsidRPr="003150C9">
        <w:rPr>
          <w:sz w:val="28"/>
          <w:szCs w:val="28"/>
          <w:lang w:val="it-IT"/>
        </w:rPr>
        <w:t>Trung tâm Xúc tiến Thương mại, Du lịch và Đầu tư tỉnh Đồng Tháp</w:t>
      </w:r>
      <w:r>
        <w:rPr>
          <w:sz w:val="28"/>
          <w:szCs w:val="28"/>
          <w:lang w:val="it-IT"/>
        </w:rPr>
        <w:t xml:space="preserve"> </w:t>
      </w:r>
      <w:r w:rsidRPr="003150C9">
        <w:rPr>
          <w:i/>
          <w:sz w:val="28"/>
          <w:szCs w:val="28"/>
          <w:lang w:val="it-IT"/>
        </w:rPr>
        <w:t>(gọi tắt là Trung tâm)</w:t>
      </w:r>
      <w:r>
        <w:rPr>
          <w:i/>
          <w:sz w:val="28"/>
          <w:szCs w:val="28"/>
          <w:lang w:val="it-IT"/>
        </w:rPr>
        <w:t xml:space="preserve"> </w:t>
      </w:r>
      <w:r w:rsidRPr="003150C9">
        <w:rPr>
          <w:sz w:val="28"/>
          <w:szCs w:val="28"/>
        </w:rPr>
        <w:t>có chức năng tham mưu Uỷ ban nhân dân Tỉnh xây dựng các chương trình, kế hoạch,</w:t>
      </w:r>
      <w:r w:rsidRPr="003150C9">
        <w:rPr>
          <w:sz w:val="28"/>
          <w:szCs w:val="28"/>
          <w:lang w:eastAsia="vi-VN"/>
        </w:rPr>
        <w:t xml:space="preserve"> dự án, đề án,...</w:t>
      </w:r>
      <w:r w:rsidRPr="003150C9">
        <w:rPr>
          <w:sz w:val="28"/>
          <w:szCs w:val="28"/>
        </w:rPr>
        <w:t xml:space="preserve"> về xúc tiến thương mại, du lịch và đầu tư của Tỉnh;</w:t>
      </w:r>
      <w:r w:rsidRPr="003150C9">
        <w:rPr>
          <w:sz w:val="28"/>
          <w:szCs w:val="28"/>
          <w:lang w:eastAsia="vi-VN"/>
        </w:rPr>
        <w:t xml:space="preserve"> phát triển tài nguyên du lịch tự nhiên và nhân văn; tổ chức quản lý, khai thác hoạt động dịch vụ du lịch tại các khu, điểm du lịch đã được UBND Tỉnh giao; nghiên cứu khai thác các giá trị văn hóa vật thể và phi vật thể để đưa vào sản phẩm du lịch của Tỉnh nhằm gia tăng giá trị của sản phẩm và tăng sức hấp dẫn đối với du khách;</w:t>
      </w:r>
      <w:r w:rsidRPr="003150C9">
        <w:rPr>
          <w:sz w:val="28"/>
          <w:szCs w:val="28"/>
        </w:rPr>
        <w:t xml:space="preserve"> đề xuất Uỷ ban nhân dân Tỉnh các chính sách xúc tiến về thương mại, du lịch và đầu tư; thực hiện công tác hỗ trợ tư vấn cho các doanh nghiệp, tổ chức, cá nhân tìm cơ hội đầu tư sản xuất kinh doanh trên địa bàn Tỉnh theo quy định của pháp luật.</w:t>
      </w:r>
    </w:p>
    <w:p w:rsidR="00CD01D5" w:rsidRPr="00334A42" w:rsidRDefault="00CD01D5" w:rsidP="001B2B8D">
      <w:pPr>
        <w:spacing w:before="120" w:after="120"/>
        <w:ind w:firstLine="567"/>
        <w:jc w:val="both"/>
        <w:rPr>
          <w:sz w:val="28"/>
          <w:szCs w:val="28"/>
          <w:lang w:val="nl-NL"/>
        </w:rPr>
      </w:pPr>
      <w:r>
        <w:rPr>
          <w:sz w:val="28"/>
          <w:szCs w:val="28"/>
          <w:lang w:val="nl-NL"/>
        </w:rPr>
        <w:t xml:space="preserve">Trong năm 2020, dưới sự lãnh đạo của Tỉnh ủy, Ủy ban nhân dân, </w:t>
      </w:r>
      <w:r w:rsidR="007A470F">
        <w:rPr>
          <w:sz w:val="28"/>
          <w:szCs w:val="28"/>
          <w:lang w:val="nl-NL"/>
        </w:rPr>
        <w:t>đơn vị đã phát huy quyền làm chủ của</w:t>
      </w:r>
      <w:r>
        <w:rPr>
          <w:sz w:val="28"/>
          <w:szCs w:val="28"/>
          <w:lang w:val="nl-NL"/>
        </w:rPr>
        <w:t xml:space="preserve"> công chức, viên chức, người lao động </w:t>
      </w:r>
      <w:r w:rsidR="007A470F">
        <w:rPr>
          <w:sz w:val="28"/>
          <w:szCs w:val="28"/>
          <w:lang w:val="nl-NL"/>
        </w:rPr>
        <w:t>và nâng cao trách nhiệm của người đứng đầu, góp phần xây dựng đội ngũ công chức, viên chức có đủ phẩm chất chính trị, đạo đức, lối sống, năng lực và trình độ chuyên môn, nghiệp vụ, làm việc có năng suất, chất lượng, hiệu quả, đáp ứng yêu cầu phát triển trong tình hình mới</w:t>
      </w:r>
      <w:r>
        <w:rPr>
          <w:sz w:val="28"/>
          <w:szCs w:val="28"/>
          <w:lang w:val="nl-NL"/>
        </w:rPr>
        <w:t>.</w:t>
      </w:r>
    </w:p>
    <w:p w:rsidR="00CD01D5" w:rsidRPr="00334A42" w:rsidRDefault="00CD01D5" w:rsidP="001B2B8D">
      <w:pPr>
        <w:spacing w:before="120" w:after="120"/>
        <w:ind w:firstLine="567"/>
        <w:jc w:val="both"/>
        <w:rPr>
          <w:b/>
          <w:spacing w:val="-6"/>
          <w:sz w:val="28"/>
          <w:szCs w:val="28"/>
          <w:lang w:val="nl-NL"/>
        </w:rPr>
      </w:pPr>
      <w:r w:rsidRPr="00334A42">
        <w:rPr>
          <w:b/>
          <w:spacing w:val="-6"/>
          <w:sz w:val="28"/>
          <w:szCs w:val="28"/>
          <w:lang w:val="nl-NL"/>
        </w:rPr>
        <w:t>II- KẾT QUẢ THỰC HIỆN QUY CHẾ DÂN CHỦ Ở CƠ SỞ</w:t>
      </w:r>
      <w:r>
        <w:rPr>
          <w:b/>
          <w:spacing w:val="-6"/>
          <w:sz w:val="28"/>
          <w:szCs w:val="28"/>
          <w:lang w:val="nl-NL"/>
        </w:rPr>
        <w:t xml:space="preserve"> </w:t>
      </w:r>
      <w:r w:rsidRPr="00334A42">
        <w:rPr>
          <w:b/>
          <w:spacing w:val="-6"/>
          <w:sz w:val="28"/>
          <w:szCs w:val="28"/>
          <w:lang w:val="nl-NL"/>
        </w:rPr>
        <w:t>NĂM 2020</w:t>
      </w:r>
    </w:p>
    <w:p w:rsidR="00CD01D5" w:rsidRDefault="00CD01D5" w:rsidP="001B2B8D">
      <w:pPr>
        <w:spacing w:before="120" w:after="120"/>
        <w:ind w:firstLine="567"/>
        <w:jc w:val="both"/>
        <w:rPr>
          <w:sz w:val="28"/>
          <w:szCs w:val="28"/>
          <w:lang w:val="nl-NL"/>
        </w:rPr>
      </w:pPr>
      <w:r w:rsidRPr="00334A42">
        <w:rPr>
          <w:b/>
          <w:sz w:val="28"/>
          <w:szCs w:val="28"/>
          <w:lang w:val="nl-NL"/>
        </w:rPr>
        <w:t xml:space="preserve">1. </w:t>
      </w:r>
      <w:r w:rsidR="00577CB5">
        <w:rPr>
          <w:sz w:val="28"/>
          <w:szCs w:val="28"/>
          <w:lang w:val="nl-NL"/>
        </w:rPr>
        <w:t xml:space="preserve">Trong năm 2020 đơn vị đã triển khai các văn bản chỉ đạo của Trung ương và địa phương </w:t>
      </w:r>
      <w:r>
        <w:rPr>
          <w:sz w:val="28"/>
          <w:szCs w:val="28"/>
          <w:lang w:val="nl-NL"/>
        </w:rPr>
        <w:t>như</w:t>
      </w:r>
      <w:r w:rsidR="00577CB5">
        <w:rPr>
          <w:sz w:val="28"/>
          <w:szCs w:val="28"/>
          <w:lang w:val="nl-NL"/>
        </w:rPr>
        <w:t xml:space="preserve"> sau</w:t>
      </w:r>
      <w:r>
        <w:rPr>
          <w:sz w:val="28"/>
          <w:szCs w:val="28"/>
          <w:lang w:val="nl-NL"/>
        </w:rPr>
        <w:t>:</w:t>
      </w:r>
    </w:p>
    <w:p w:rsidR="00CD01D5" w:rsidRDefault="00CD01D5" w:rsidP="001B2B8D">
      <w:pPr>
        <w:spacing w:before="120" w:after="120"/>
        <w:ind w:firstLine="567"/>
        <w:jc w:val="both"/>
        <w:rPr>
          <w:sz w:val="28"/>
          <w:szCs w:val="28"/>
          <w:lang w:val="nl-NL"/>
        </w:rPr>
      </w:pPr>
      <w:r>
        <w:rPr>
          <w:sz w:val="28"/>
          <w:szCs w:val="28"/>
          <w:lang w:val="nl-NL"/>
        </w:rPr>
        <w:t xml:space="preserve">- Pháp lệnh số 34/2007/PL-UBTVQH ngày 20 tháng 4 năm 2007 của Ban Thường vụ Quốc hội khóa 11 về việc thực hiện dân chủ ở xã, phường, thị trấn </w:t>
      </w:r>
      <w:r w:rsidRPr="00E87A6C">
        <w:rPr>
          <w:i/>
          <w:sz w:val="28"/>
          <w:szCs w:val="28"/>
          <w:lang w:val="nl-NL"/>
        </w:rPr>
        <w:t>(gọi tắt là Pháp lệnh 34)</w:t>
      </w:r>
      <w:r w:rsidRPr="00590AEA">
        <w:rPr>
          <w:sz w:val="28"/>
          <w:szCs w:val="28"/>
          <w:lang w:val="nl-NL"/>
        </w:rPr>
        <w:t>;</w:t>
      </w:r>
      <w:r>
        <w:rPr>
          <w:sz w:val="28"/>
          <w:szCs w:val="28"/>
          <w:lang w:val="nl-NL"/>
        </w:rPr>
        <w:t xml:space="preserve"> </w:t>
      </w:r>
    </w:p>
    <w:p w:rsidR="00CD01D5" w:rsidRDefault="00CD01D5" w:rsidP="001B2B8D">
      <w:pPr>
        <w:spacing w:before="120" w:after="120"/>
        <w:ind w:firstLine="567"/>
        <w:jc w:val="both"/>
        <w:rPr>
          <w:sz w:val="28"/>
          <w:szCs w:val="28"/>
          <w:lang w:val="nl-NL"/>
        </w:rPr>
      </w:pPr>
      <w:r>
        <w:rPr>
          <w:sz w:val="28"/>
          <w:szCs w:val="28"/>
          <w:lang w:val="nl-NL"/>
        </w:rPr>
        <w:lastRenderedPageBreak/>
        <w:t xml:space="preserve">- Nghị định số 149/2018/NĐ-CP ngày 07 tháng 11 năm 2018 của Chính phủ về quy định chi tiết Khoản 3, Điều 63 Bộ Luật Lao động về việc thực hiện quy chế dân chủ ở cơ sở tại nơi làm việc </w:t>
      </w:r>
      <w:r w:rsidRPr="00E87A6C">
        <w:rPr>
          <w:i/>
          <w:sz w:val="28"/>
          <w:szCs w:val="28"/>
          <w:lang w:val="nl-NL"/>
        </w:rPr>
        <w:t>(gọi tắt là Nghị định 149)</w:t>
      </w:r>
      <w:r>
        <w:rPr>
          <w:sz w:val="28"/>
          <w:szCs w:val="28"/>
          <w:lang w:val="nl-NL"/>
        </w:rPr>
        <w:t>;</w:t>
      </w:r>
    </w:p>
    <w:p w:rsidR="00CD01D5" w:rsidRDefault="00CD01D5" w:rsidP="001B2B8D">
      <w:pPr>
        <w:spacing w:before="120" w:after="120"/>
        <w:ind w:firstLine="567"/>
        <w:jc w:val="both"/>
        <w:rPr>
          <w:sz w:val="28"/>
          <w:szCs w:val="28"/>
          <w:lang w:val="nl-NL"/>
        </w:rPr>
      </w:pPr>
      <w:r>
        <w:rPr>
          <w:sz w:val="28"/>
          <w:szCs w:val="28"/>
          <w:lang w:val="nl-NL"/>
        </w:rPr>
        <w:t xml:space="preserve">- </w:t>
      </w:r>
      <w:r>
        <w:rPr>
          <w:i/>
          <w:sz w:val="28"/>
          <w:szCs w:val="28"/>
          <w:lang w:val="nl-NL"/>
        </w:rPr>
        <w:t xml:space="preserve"> </w:t>
      </w:r>
      <w:r>
        <w:rPr>
          <w:sz w:val="28"/>
          <w:szCs w:val="28"/>
          <w:lang w:val="nl-NL"/>
        </w:rPr>
        <w:t xml:space="preserve">Nghị định số 04/2015/NĐ-CP ngày 09 tháng 01 năm 2015 của Chính phủ về thực hiện dân chủ trong hoạt động của cơ quan hành chính nhà nước và đơn vị sự nghiệp công lập </w:t>
      </w:r>
      <w:r>
        <w:rPr>
          <w:i/>
          <w:sz w:val="28"/>
          <w:szCs w:val="28"/>
          <w:lang w:val="nl-NL"/>
        </w:rPr>
        <w:t>(gọi tắt là Nghị định 04)</w:t>
      </w:r>
      <w:r>
        <w:rPr>
          <w:sz w:val="28"/>
          <w:szCs w:val="28"/>
          <w:lang w:val="nl-NL"/>
        </w:rPr>
        <w:t xml:space="preserve">; </w:t>
      </w:r>
    </w:p>
    <w:p w:rsidR="00CD01D5" w:rsidRDefault="00CD01D5" w:rsidP="001B2B8D">
      <w:pPr>
        <w:spacing w:before="120" w:after="120"/>
        <w:ind w:firstLine="567"/>
        <w:jc w:val="both"/>
        <w:rPr>
          <w:sz w:val="28"/>
          <w:szCs w:val="28"/>
          <w:lang w:val="nl-NL"/>
        </w:rPr>
      </w:pPr>
      <w:r>
        <w:rPr>
          <w:sz w:val="28"/>
          <w:szCs w:val="28"/>
          <w:lang w:val="nl-NL"/>
        </w:rPr>
        <w:t>-</w:t>
      </w:r>
      <w:r w:rsidR="00D90561">
        <w:rPr>
          <w:sz w:val="28"/>
          <w:szCs w:val="28"/>
          <w:lang w:val="nl-NL"/>
        </w:rPr>
        <w:t xml:space="preserve"> Chương trình hành động số 15-CTr/TU ngày 10 tháng 5 năm 2016 của Ban Thường vụ Tỉnh ủy; </w:t>
      </w:r>
      <w:r w:rsidR="00645D19">
        <w:rPr>
          <w:sz w:val="28"/>
          <w:szCs w:val="28"/>
          <w:lang w:val="nl-NL"/>
        </w:rPr>
        <w:t xml:space="preserve">Kế hoạch số 28-KH/BCĐ ngày 02 tháng 3 năm 2017 của Ban Chỉ đạo thực hiện Quy chế dân chủ (Tỉnh ủy Đồng Tháp) về phát huy hiệu quả thực hiện quy chế dân chủ cơ sở, vai trò của nhân dân và Mặt trận Tổ quốc, các tổ chức chính trị - xã hội năm 2017 và những năm tiếp theo,...; </w:t>
      </w:r>
      <w:r w:rsidR="00D90561">
        <w:rPr>
          <w:sz w:val="28"/>
          <w:szCs w:val="28"/>
          <w:lang w:val="nl-NL"/>
        </w:rPr>
        <w:t>Công văn số 660-CV/TU ngày 15 tháng 10 năm 2018 của Ban Thường vụ Tỉnh ủy và các văn bản có liên quan,...;</w:t>
      </w:r>
    </w:p>
    <w:p w:rsidR="00645D19" w:rsidRPr="00334A42" w:rsidRDefault="00CD01D5" w:rsidP="001B2B8D">
      <w:pPr>
        <w:spacing w:before="120" w:after="120"/>
        <w:ind w:firstLine="567"/>
        <w:jc w:val="both"/>
        <w:rPr>
          <w:sz w:val="28"/>
          <w:szCs w:val="28"/>
          <w:lang w:val="nl-NL"/>
        </w:rPr>
      </w:pPr>
      <w:r>
        <w:rPr>
          <w:sz w:val="28"/>
          <w:szCs w:val="28"/>
          <w:lang w:val="nl-NL"/>
        </w:rPr>
        <w:t xml:space="preserve"> Ngoài ra Trung tâm đã ban hành Kế hoạch số 18/KH-XTTMDLĐT ngày 10 tháng 4 năm 2020 về thực hiện Quy chế dân chủ ở cơ sở năm 2020 đến toàn thể đảng viên, công chức, viên chức và người lao động trong toàn đơn vị, nhằm tăng cường kỷ luật, kỷ cương, phát động phong trào thi đua yêu nước, phấn đấu ho</w:t>
      </w:r>
      <w:r w:rsidR="0058589B">
        <w:rPr>
          <w:sz w:val="28"/>
          <w:szCs w:val="28"/>
          <w:lang w:val="nl-NL"/>
        </w:rPr>
        <w:t xml:space="preserve">àn thành các chỉ tiêu, nhiệm vụ, đảm bảo thực hiện tốt quy chế dân chủ </w:t>
      </w:r>
      <w:r>
        <w:rPr>
          <w:sz w:val="28"/>
          <w:szCs w:val="28"/>
          <w:lang w:val="nl-NL"/>
        </w:rPr>
        <w:t>trong năm 2020.</w:t>
      </w:r>
      <w:r w:rsidR="00645D19">
        <w:rPr>
          <w:sz w:val="28"/>
          <w:szCs w:val="28"/>
          <w:lang w:val="nl-NL"/>
        </w:rPr>
        <w:t xml:space="preserve"> Kết quả đạt tỷ lệ hơn 95% công chức, viên chức, người lao động tham dự và </w:t>
      </w:r>
      <w:r w:rsidR="0058589B">
        <w:rPr>
          <w:sz w:val="28"/>
          <w:szCs w:val="28"/>
          <w:lang w:val="nl-NL"/>
        </w:rPr>
        <w:t>phát huy tốt vai trò dân chủ của mỗi cá nhân trong đơn vị.</w:t>
      </w:r>
    </w:p>
    <w:p w:rsidR="00CD01D5" w:rsidRDefault="00CD01D5" w:rsidP="001B2B8D">
      <w:pPr>
        <w:spacing w:before="120" w:after="120"/>
        <w:ind w:firstLine="567"/>
        <w:jc w:val="both"/>
        <w:rPr>
          <w:sz w:val="28"/>
          <w:szCs w:val="28"/>
          <w:lang w:val="nl-NL"/>
        </w:rPr>
      </w:pPr>
      <w:r w:rsidRPr="00334A42">
        <w:rPr>
          <w:b/>
          <w:sz w:val="28"/>
          <w:szCs w:val="28"/>
          <w:lang w:val="nl-NL"/>
        </w:rPr>
        <w:t xml:space="preserve">2. </w:t>
      </w:r>
      <w:r w:rsidRPr="008B06EF">
        <w:rPr>
          <w:sz w:val="28"/>
          <w:szCs w:val="28"/>
          <w:lang w:val="nl-NL"/>
        </w:rPr>
        <w:t>Thực hiện dân chủ trong quản lý điều</w:t>
      </w:r>
      <w:r w:rsidR="0058589B">
        <w:rPr>
          <w:sz w:val="28"/>
          <w:szCs w:val="28"/>
          <w:lang w:val="nl-NL"/>
        </w:rPr>
        <w:t xml:space="preserve"> hành công tác tổ chức, cán bộ c</w:t>
      </w:r>
      <w:r w:rsidRPr="008B06EF">
        <w:rPr>
          <w:sz w:val="28"/>
          <w:szCs w:val="28"/>
          <w:lang w:val="nl-NL"/>
        </w:rPr>
        <w:t>ông khai, dân chủ trong hoạt động của cơ quan, đơn vị tập trung vào "07 việc cán bộ, công chức phải được biết; 05 việc được công khai và cần thông tin; 08 việc cán bộ, công chức tham gia ý kiến, thủ trưởng cơ quan quyết định; 05 việc cán bộ, công chức giám sát, kiểm tra". Phát huy được trí tuệ tập thể, năng động, sáng tạo, đổi mới lề lối, tác phong làm việc của cán bộ, công chức, viên chức. Nêu cao ý thức, trách nhiệm của mỗi cá nhân trong việc thực hiện nhiệm vụ.</w:t>
      </w:r>
    </w:p>
    <w:p w:rsidR="00CD01D5" w:rsidRPr="00334A42" w:rsidRDefault="00CD01D5" w:rsidP="001B2B8D">
      <w:pPr>
        <w:spacing w:before="120" w:after="120"/>
        <w:ind w:firstLine="567"/>
        <w:jc w:val="both"/>
        <w:rPr>
          <w:sz w:val="28"/>
          <w:szCs w:val="28"/>
          <w:lang w:val="nl-NL"/>
        </w:rPr>
      </w:pPr>
      <w:r w:rsidRPr="00C563A1">
        <w:rPr>
          <w:b/>
          <w:sz w:val="28"/>
          <w:szCs w:val="28"/>
          <w:lang w:val="nl-NL"/>
        </w:rPr>
        <w:t>3</w:t>
      </w:r>
      <w:r w:rsidRPr="00C563A1">
        <w:rPr>
          <w:sz w:val="28"/>
          <w:szCs w:val="28"/>
          <w:lang w:val="nl-NL"/>
        </w:rPr>
        <w:t>. Duy trì tổ</w:t>
      </w:r>
      <w:r w:rsidRPr="008B06EF">
        <w:rPr>
          <w:sz w:val="28"/>
          <w:szCs w:val="28"/>
          <w:lang w:val="nl-NL"/>
        </w:rPr>
        <w:t xml:space="preserve"> chức các cuộc họp giao ban định kỳ tuần, tháng, quý, 6 tháng và các buổi họp đột xuất của cơ quan, đơn vị. Kịp thời phổ biến, quán triệt, học tập các chủ trương, chính sách của Đảng, pháp luật của Nhà nước và các văn bản của Trung ương, địa phương về công tác chuyên môn của Ngành. Trong đó tập trung phổ biến, quán triệt sâu rộng Nghị định số 04/2015/NĐ-CP ngày 09/01/2015 của Chính phủ về thực hiện dân chủ trong hoạt động của các cơ quan hành chính Nhà nước và các đơn vị sự nghiệp công lập; Thông tư số 01/2016/TT-BNV ngày 13/01/2016 của Bộ Nội vụ hướng dẫn một số nội dung của Nghị định số 04/2015/NĐ-CP của Chính phủ; thông báo kết quả công tác của cơ quan, đơn vị và phổ biến kế hoạch công tác hàng tháng, quý tới toàn thể công chức, viên chức, người lao động trong toàn Ngành, phát huy quyền làm chủ của công chức, viên chức, người lao động trong việc thực hiện chức năng, nhiệm vụ được giao.</w:t>
      </w:r>
    </w:p>
    <w:p w:rsidR="00CD01D5" w:rsidRPr="00334A42" w:rsidRDefault="00CD01D5" w:rsidP="001B2B8D">
      <w:pPr>
        <w:spacing w:before="120" w:after="120"/>
        <w:ind w:firstLine="567"/>
        <w:jc w:val="both"/>
        <w:rPr>
          <w:sz w:val="28"/>
          <w:szCs w:val="28"/>
          <w:lang w:val="nl-NL"/>
        </w:rPr>
      </w:pPr>
      <w:r w:rsidRPr="00334A42">
        <w:rPr>
          <w:b/>
          <w:sz w:val="28"/>
          <w:szCs w:val="28"/>
          <w:lang w:val="nl-NL"/>
        </w:rPr>
        <w:t>4.</w:t>
      </w:r>
      <w:r w:rsidRPr="00334A42">
        <w:rPr>
          <w:sz w:val="28"/>
          <w:szCs w:val="28"/>
          <w:lang w:val="nl-NL"/>
        </w:rPr>
        <w:t xml:space="preserve"> </w:t>
      </w:r>
      <w:r>
        <w:rPr>
          <w:sz w:val="28"/>
          <w:szCs w:val="28"/>
          <w:lang w:val="nl-NL"/>
        </w:rPr>
        <w:t>Thực hiện tốt vai trò kiểm tra, giám sát và tham gia ý kiến trực tiếp hoặc thông qua đại diện trước khi lãnh đạo Trung tâm quyết định, đảm bảo tốt công tác công khai, minh bạch, chủ động, khách quan trong quá trình thực thi nhiệm vụ chuyên môn.</w:t>
      </w:r>
    </w:p>
    <w:p w:rsidR="00CD01D5" w:rsidRPr="00334A42" w:rsidRDefault="00CD01D5" w:rsidP="001B2B8D">
      <w:pPr>
        <w:spacing w:before="120" w:after="120"/>
        <w:ind w:firstLine="567"/>
        <w:jc w:val="both"/>
        <w:rPr>
          <w:b/>
          <w:sz w:val="28"/>
          <w:szCs w:val="28"/>
          <w:lang w:val="nl-NL"/>
        </w:rPr>
      </w:pPr>
      <w:r>
        <w:rPr>
          <w:b/>
          <w:sz w:val="28"/>
          <w:szCs w:val="28"/>
          <w:lang w:val="nl-NL"/>
        </w:rPr>
        <w:lastRenderedPageBreak/>
        <w:t>5</w:t>
      </w:r>
      <w:r w:rsidRPr="00334A42">
        <w:rPr>
          <w:b/>
          <w:sz w:val="28"/>
          <w:szCs w:val="28"/>
          <w:lang w:val="nl-NL"/>
        </w:rPr>
        <w:t xml:space="preserve">. </w:t>
      </w:r>
      <w:r>
        <w:rPr>
          <w:sz w:val="28"/>
          <w:szCs w:val="28"/>
          <w:lang w:val="nl-NL"/>
        </w:rPr>
        <w:t>Nghiêm chỉnh</w:t>
      </w:r>
      <w:r w:rsidRPr="00334A42">
        <w:rPr>
          <w:sz w:val="28"/>
          <w:szCs w:val="28"/>
          <w:lang w:val="nl-NL"/>
        </w:rPr>
        <w:t xml:space="preserve"> thực hiện quy chế dân chủ ở cơ sở gắn với việc thực hiện Chỉ thị 03-CT/TW về </w:t>
      </w:r>
      <w:r w:rsidRPr="00334A42">
        <w:rPr>
          <w:i/>
          <w:sz w:val="28"/>
          <w:szCs w:val="28"/>
          <w:lang w:val="nl-NL"/>
        </w:rPr>
        <w:t>“Tiếp tục đẩy mạnh việc học tập và làm theo tấm gương đạo đức Hồ Chí Minh”</w:t>
      </w:r>
      <w:r w:rsidRPr="00334A42">
        <w:rPr>
          <w:sz w:val="28"/>
          <w:szCs w:val="28"/>
          <w:lang w:val="nl-NL"/>
        </w:rPr>
        <w:t xml:space="preserve">; Nghị quyết Trung ương 4 (khóa XI) </w:t>
      </w:r>
      <w:r w:rsidRPr="00334A42">
        <w:rPr>
          <w:i/>
          <w:sz w:val="28"/>
          <w:szCs w:val="28"/>
          <w:lang w:val="nl-NL"/>
        </w:rPr>
        <w:t xml:space="preserve">“Một số vấn đề cấp bách về xây dựng Đảng hiện nay”; </w:t>
      </w:r>
      <w:r w:rsidRPr="00334A42">
        <w:rPr>
          <w:sz w:val="28"/>
          <w:szCs w:val="28"/>
          <w:lang w:val="nl-NL"/>
        </w:rPr>
        <w:t xml:space="preserve">triển khai thực hiện Nghị quyết 25-NQ/TW về </w:t>
      </w:r>
      <w:r w:rsidRPr="00334A42">
        <w:rPr>
          <w:i/>
          <w:sz w:val="28"/>
          <w:szCs w:val="28"/>
          <w:lang w:val="nl-NL"/>
        </w:rPr>
        <w:t>“Tăng cường và đổi mới sự lãnh đạo của Đảng đối với công tác dân vận trong tình hình mới”</w:t>
      </w:r>
      <w:r w:rsidRPr="00334A42">
        <w:rPr>
          <w:sz w:val="28"/>
          <w:szCs w:val="28"/>
          <w:lang w:val="nl-NL"/>
        </w:rPr>
        <w:t>; Quyết định 217-QĐ/TW, Quyết định 218-QĐ/TW, ngày 12/12/2013 của Bộ Chính trị ban hành Quy chế giám sát và phản biện xã hội của Mặt trận Tổ quốc Việt Nam và các đoàn thể chính trị - xã hội, Quy định về việc Mặt trận Tổ quốc Việt Nam, các đoàn thể chính trị - xã hội và nhân dân tham gia góp ý xây dựng Đảng, xây dựng chính quyền;….</w:t>
      </w:r>
    </w:p>
    <w:p w:rsidR="00CD01D5" w:rsidRPr="00334A42" w:rsidRDefault="00CD01D5" w:rsidP="001B2B8D">
      <w:pPr>
        <w:spacing w:before="120" w:after="120"/>
        <w:ind w:firstLine="567"/>
        <w:jc w:val="both"/>
        <w:rPr>
          <w:sz w:val="28"/>
          <w:szCs w:val="28"/>
          <w:lang w:val="nl-NL"/>
        </w:rPr>
      </w:pPr>
      <w:r>
        <w:rPr>
          <w:b/>
          <w:sz w:val="28"/>
          <w:szCs w:val="28"/>
          <w:lang w:val="nl-NL"/>
        </w:rPr>
        <w:t>6</w:t>
      </w:r>
      <w:r w:rsidRPr="00334A42">
        <w:rPr>
          <w:b/>
          <w:sz w:val="28"/>
          <w:szCs w:val="28"/>
          <w:lang w:val="nl-NL"/>
        </w:rPr>
        <w:t xml:space="preserve">. </w:t>
      </w:r>
      <w:r w:rsidRPr="00334A42">
        <w:rPr>
          <w:sz w:val="28"/>
          <w:szCs w:val="28"/>
          <w:lang w:val="nl-NL"/>
        </w:rPr>
        <w:t>Kết quả thực hiện các nội dung quy chế dân chủ ở cơ sở theo Nghị định số 04/2015/NĐ-CP, cụ thể các nội dung sau:</w:t>
      </w:r>
    </w:p>
    <w:p w:rsidR="00CD01D5" w:rsidRDefault="00CD01D5" w:rsidP="001B2B8D">
      <w:pPr>
        <w:spacing w:before="120" w:after="120"/>
        <w:ind w:firstLine="567"/>
        <w:jc w:val="both"/>
        <w:rPr>
          <w:sz w:val="28"/>
          <w:szCs w:val="28"/>
          <w:lang w:val="nl-NL"/>
        </w:rPr>
      </w:pPr>
      <w:r>
        <w:rPr>
          <w:sz w:val="28"/>
          <w:szCs w:val="28"/>
          <w:lang w:val="nl-NL"/>
        </w:rPr>
        <w:t xml:space="preserve">- </w:t>
      </w:r>
      <w:r w:rsidR="008359AE">
        <w:rPr>
          <w:sz w:val="28"/>
          <w:szCs w:val="28"/>
          <w:lang w:val="nl-NL"/>
        </w:rPr>
        <w:t>N</w:t>
      </w:r>
      <w:r w:rsidRPr="008B06EF">
        <w:rPr>
          <w:sz w:val="28"/>
          <w:szCs w:val="28"/>
          <w:lang w:val="nl-NL"/>
        </w:rPr>
        <w:t xml:space="preserve">gay từ những ngày đầu năm </w:t>
      </w:r>
      <w:r>
        <w:rPr>
          <w:sz w:val="28"/>
          <w:szCs w:val="28"/>
          <w:lang w:val="nl-NL"/>
        </w:rPr>
        <w:t>Trung tâm</w:t>
      </w:r>
      <w:r w:rsidRPr="008B06EF">
        <w:rPr>
          <w:sz w:val="28"/>
          <w:szCs w:val="28"/>
          <w:lang w:val="nl-NL"/>
        </w:rPr>
        <w:t xml:space="preserve"> đã tổ chức Hội nghị công chức, viên chức, người lao động nhằm kiểm điểm, đánh giá việc thực hiện Nghị</w:t>
      </w:r>
      <w:r>
        <w:rPr>
          <w:sz w:val="28"/>
          <w:szCs w:val="28"/>
          <w:lang w:val="nl-NL"/>
        </w:rPr>
        <w:t xml:space="preserve"> quyết</w:t>
      </w:r>
      <w:r w:rsidRPr="008B06EF">
        <w:rPr>
          <w:sz w:val="28"/>
          <w:szCs w:val="28"/>
          <w:lang w:val="nl-NL"/>
        </w:rPr>
        <w:t xml:space="preserve"> củ</w:t>
      </w:r>
      <w:r w:rsidR="00795968">
        <w:rPr>
          <w:sz w:val="28"/>
          <w:szCs w:val="28"/>
          <w:lang w:val="nl-NL"/>
        </w:rPr>
        <w:t>a Đảng, pháp luật của Nhà nước,</w:t>
      </w:r>
      <w:r>
        <w:rPr>
          <w:sz w:val="28"/>
          <w:szCs w:val="28"/>
          <w:lang w:val="nl-NL"/>
        </w:rPr>
        <w:t>...</w:t>
      </w:r>
      <w:r w:rsidRPr="008B06EF">
        <w:rPr>
          <w:sz w:val="28"/>
          <w:szCs w:val="28"/>
          <w:lang w:val="nl-NL"/>
        </w:rPr>
        <w:t xml:space="preserve"> công khai </w:t>
      </w:r>
      <w:r w:rsidR="00CD4A29">
        <w:rPr>
          <w:sz w:val="28"/>
          <w:szCs w:val="28"/>
          <w:lang w:val="nl-NL"/>
        </w:rPr>
        <w:t>đầy đủ các nội dung theo Điều 7 Nghị định số 04/2015/NĐ-CP</w:t>
      </w:r>
      <w:r w:rsidRPr="008B06EF">
        <w:rPr>
          <w:sz w:val="28"/>
          <w:szCs w:val="28"/>
          <w:lang w:val="nl-NL"/>
        </w:rPr>
        <w:t>, báo cáo của cơ quan, đơn vị cho công chức, viên chức,</w:t>
      </w:r>
      <w:r w:rsidR="00CD4A29">
        <w:rPr>
          <w:sz w:val="28"/>
          <w:szCs w:val="28"/>
          <w:lang w:val="nl-NL"/>
        </w:rPr>
        <w:t xml:space="preserve"> người lao động</w:t>
      </w:r>
      <w:r w:rsidRPr="008B06EF">
        <w:rPr>
          <w:sz w:val="28"/>
          <w:szCs w:val="28"/>
          <w:lang w:val="nl-NL"/>
        </w:rPr>
        <w:t xml:space="preserve"> được biết. </w:t>
      </w:r>
    </w:p>
    <w:p w:rsidR="005850F5" w:rsidRDefault="005850F5" w:rsidP="001B2B8D">
      <w:pPr>
        <w:spacing w:before="120" w:after="120"/>
        <w:ind w:firstLine="567"/>
        <w:jc w:val="both"/>
        <w:rPr>
          <w:sz w:val="28"/>
          <w:szCs w:val="28"/>
          <w:lang w:val="nl-NL"/>
        </w:rPr>
      </w:pPr>
      <w:r>
        <w:rPr>
          <w:sz w:val="28"/>
          <w:szCs w:val="28"/>
          <w:lang w:val="nl-NL"/>
        </w:rPr>
        <w:t>-</w:t>
      </w:r>
      <w:r w:rsidR="00AF0C69">
        <w:rPr>
          <w:sz w:val="28"/>
          <w:szCs w:val="28"/>
          <w:lang w:val="nl-NL"/>
        </w:rPr>
        <w:t xml:space="preserve"> Thường xuyên</w:t>
      </w:r>
      <w:r w:rsidR="00706925">
        <w:rPr>
          <w:sz w:val="28"/>
          <w:szCs w:val="28"/>
          <w:lang w:val="nl-NL"/>
        </w:rPr>
        <w:t xml:space="preserve"> tiến hành rà soát, sửa đổi, bổ sung, xây dựng mới các quy chế, quy định nhằm cụ thể hóa việc thực hiện đầy đủ các nội dung theo quy chế dân chủ trong đơn vị gắn với việc phòng, chống tham nhũng, lãng phí.</w:t>
      </w:r>
    </w:p>
    <w:p w:rsidR="00CD01D5" w:rsidRDefault="00CD01D5" w:rsidP="001B2B8D">
      <w:pPr>
        <w:spacing w:before="120" w:after="120"/>
        <w:ind w:firstLine="567"/>
        <w:jc w:val="both"/>
        <w:rPr>
          <w:sz w:val="28"/>
          <w:szCs w:val="28"/>
          <w:lang w:val="nl-NL"/>
        </w:rPr>
      </w:pPr>
      <w:r>
        <w:rPr>
          <w:sz w:val="28"/>
          <w:szCs w:val="28"/>
          <w:lang w:val="nl-NL"/>
        </w:rPr>
        <w:t>-</w:t>
      </w:r>
      <w:r w:rsidRPr="008B06EF">
        <w:rPr>
          <w:sz w:val="28"/>
          <w:szCs w:val="28"/>
          <w:lang w:val="nl-NL"/>
        </w:rPr>
        <w:t xml:space="preserve"> </w:t>
      </w:r>
      <w:r w:rsidR="00E01285">
        <w:rPr>
          <w:sz w:val="28"/>
          <w:szCs w:val="28"/>
          <w:lang w:val="nl-NL"/>
        </w:rPr>
        <w:t>Thực hiện nghiên việc</w:t>
      </w:r>
      <w:r>
        <w:rPr>
          <w:sz w:val="28"/>
          <w:szCs w:val="28"/>
          <w:lang w:val="nl-NL"/>
        </w:rPr>
        <w:t xml:space="preserve"> </w:t>
      </w:r>
      <w:r w:rsidR="00E01285">
        <w:rPr>
          <w:sz w:val="28"/>
          <w:szCs w:val="28"/>
          <w:lang w:val="nl-NL"/>
        </w:rPr>
        <w:t>p</w:t>
      </w:r>
      <w:r w:rsidRPr="008B06EF">
        <w:rPr>
          <w:sz w:val="28"/>
          <w:szCs w:val="28"/>
          <w:lang w:val="nl-NL"/>
        </w:rPr>
        <w:t xml:space="preserve">hổ biến quán triệt kịp thời đến toàn thể công chức, viên chức, người lao động của </w:t>
      </w:r>
      <w:r w:rsidR="00E01285">
        <w:rPr>
          <w:sz w:val="28"/>
          <w:szCs w:val="28"/>
          <w:lang w:val="nl-NL"/>
        </w:rPr>
        <w:t>đơn vị</w:t>
      </w:r>
      <w:r w:rsidRPr="008B06EF">
        <w:rPr>
          <w:sz w:val="28"/>
          <w:szCs w:val="28"/>
          <w:lang w:val="nl-NL"/>
        </w:rPr>
        <w:t xml:space="preserve"> những chủ trương, chính sách của Đảng, pháp luật của Nhà nước về xây dựng và thực hiện quy chế dân chủ. Thực hiện tốt công tác quản lý, chỉ đạo, điều hành hoạt động của cơ quan theo Quy chế hoạt động của cơ quan. Định kỳ đánh giá khách quan, công bằng đúng phẩm chất, năng lực của đội ngũ công chức, viên chức, người lao động thuộc quyền quản lý và báo cáo cơ quan có thẩm quyền. Báo cáo công khai trước công chức, viên chức, người lao động về tình hình, kết quả thực hiện nhiệm vụ chính trị của cơ quan theo định kỳ và đề ra nhiệm vụ trọng tâm trong thời gian tới. Công tác quản lý, sử dụng tài chính, tài sản công được thực hiện theo quy định và công khai, minh bạch trước Hội nghị cán bộ, công chức, viên chức. </w:t>
      </w:r>
    </w:p>
    <w:p w:rsidR="00CD01D5" w:rsidRPr="008B06EF" w:rsidRDefault="00CD01D5" w:rsidP="001B2B8D">
      <w:pPr>
        <w:spacing w:before="120" w:after="120"/>
        <w:ind w:firstLine="567"/>
        <w:jc w:val="both"/>
        <w:rPr>
          <w:sz w:val="28"/>
          <w:szCs w:val="28"/>
          <w:lang w:val="nl-NL"/>
        </w:rPr>
      </w:pPr>
      <w:r>
        <w:rPr>
          <w:sz w:val="28"/>
          <w:szCs w:val="28"/>
          <w:lang w:val="nl-NL"/>
        </w:rPr>
        <w:t>-</w:t>
      </w:r>
      <w:r w:rsidRPr="008B06EF">
        <w:rPr>
          <w:sz w:val="28"/>
          <w:szCs w:val="28"/>
          <w:lang w:val="nl-NL"/>
        </w:rPr>
        <w:t xml:space="preserve"> Công tác thanh tra, kiểm tra; giải quyết khiếu nại, tố cáo</w:t>
      </w:r>
      <w:r>
        <w:rPr>
          <w:sz w:val="28"/>
          <w:szCs w:val="28"/>
          <w:lang w:val="nl-NL"/>
        </w:rPr>
        <w:t xml:space="preserve"> </w:t>
      </w:r>
      <w:r w:rsidR="00E01285">
        <w:rPr>
          <w:sz w:val="28"/>
          <w:szCs w:val="28"/>
          <w:lang w:val="nl-NL"/>
        </w:rPr>
        <w:t>đ</w:t>
      </w:r>
      <w:r w:rsidR="009A1059">
        <w:rPr>
          <w:sz w:val="28"/>
          <w:szCs w:val="28"/>
          <w:lang w:val="nl-NL"/>
        </w:rPr>
        <w:t>ược l</w:t>
      </w:r>
      <w:r w:rsidRPr="008B06EF">
        <w:rPr>
          <w:sz w:val="28"/>
          <w:szCs w:val="28"/>
          <w:lang w:val="nl-NL"/>
        </w:rPr>
        <w:t xml:space="preserve">ãnh đạo quan tâm chỉ đạo và duy trì tổ chức thực hiện có hiệu quả; </w:t>
      </w:r>
      <w:r w:rsidR="009A1059">
        <w:rPr>
          <w:sz w:val="28"/>
          <w:szCs w:val="28"/>
          <w:lang w:val="nl-NL"/>
        </w:rPr>
        <w:t>trong năm không phát sinh vấn đề bức xúc, giải quyết đơn khiếu nại, tố cáo, kiến nghị của công dẫn. Đảm bảo việc giữ gìn đoàn kết nội bộ; không để xảy ra sai phạm trong công tác điều hành và thực thi nhiệm vụ.</w:t>
      </w:r>
    </w:p>
    <w:p w:rsidR="00CD01D5" w:rsidRPr="008B06EF" w:rsidRDefault="00CD01D5" w:rsidP="001B2B8D">
      <w:pPr>
        <w:spacing w:before="120" w:after="120"/>
        <w:ind w:firstLine="567"/>
        <w:jc w:val="both"/>
        <w:rPr>
          <w:sz w:val="28"/>
          <w:szCs w:val="28"/>
          <w:lang w:val="nl-NL"/>
        </w:rPr>
      </w:pPr>
      <w:r>
        <w:rPr>
          <w:sz w:val="28"/>
          <w:szCs w:val="28"/>
          <w:lang w:val="nl-NL"/>
        </w:rPr>
        <w:t>-</w:t>
      </w:r>
      <w:r w:rsidRPr="008B06EF">
        <w:rPr>
          <w:sz w:val="28"/>
          <w:szCs w:val="28"/>
          <w:lang w:val="nl-NL"/>
        </w:rPr>
        <w:t xml:space="preserve"> </w:t>
      </w:r>
      <w:r w:rsidR="00E01285">
        <w:rPr>
          <w:sz w:val="28"/>
          <w:szCs w:val="28"/>
          <w:lang w:val="nl-NL"/>
        </w:rPr>
        <w:t>Ngay từ đầu năm</w:t>
      </w:r>
      <w:r w:rsidRPr="008B06EF">
        <w:rPr>
          <w:sz w:val="28"/>
          <w:szCs w:val="28"/>
          <w:lang w:val="nl-NL"/>
        </w:rPr>
        <w:t xml:space="preserve"> Ban Thanh tra nhân dân đã xây dựng </w:t>
      </w:r>
      <w:r w:rsidR="000D3384">
        <w:rPr>
          <w:sz w:val="28"/>
          <w:szCs w:val="28"/>
          <w:lang w:val="nl-NL"/>
        </w:rPr>
        <w:t xml:space="preserve">Chương trình, </w:t>
      </w:r>
      <w:r w:rsidRPr="008B06EF">
        <w:rPr>
          <w:sz w:val="28"/>
          <w:szCs w:val="28"/>
          <w:lang w:val="nl-NL"/>
        </w:rPr>
        <w:t>Kế hoạch hoạt động năm 20</w:t>
      </w:r>
      <w:r>
        <w:rPr>
          <w:sz w:val="28"/>
          <w:szCs w:val="28"/>
          <w:lang w:val="nl-NL"/>
        </w:rPr>
        <w:t>20</w:t>
      </w:r>
      <w:r w:rsidRPr="008B06EF">
        <w:rPr>
          <w:sz w:val="28"/>
          <w:szCs w:val="28"/>
          <w:lang w:val="nl-NL"/>
        </w:rPr>
        <w:t>, trong đó tập trung kiểm tra việc thực hiện kỷ luật, kỷ cương hành chính, quy chế hoạt động, quy chế chi tiêu nội bộ, việc công khai minh bạch tài chính về quản lý và sử dụng ngân sách. Đề cao vai trò của Ban Thanh tra nhân dân trong việc thực hiện c</w:t>
      </w:r>
      <w:bookmarkStart w:id="0" w:name="_GoBack"/>
      <w:bookmarkEnd w:id="0"/>
      <w:r w:rsidRPr="008B06EF">
        <w:rPr>
          <w:sz w:val="28"/>
          <w:szCs w:val="28"/>
          <w:lang w:val="nl-NL"/>
        </w:rPr>
        <w:t xml:space="preserve">hức năng kiểm tra, phòng, chống tham nhũng trong cơ quan, đơn vị. </w:t>
      </w:r>
    </w:p>
    <w:p w:rsidR="00CD01D5" w:rsidRPr="00334A42" w:rsidRDefault="00CD01D5" w:rsidP="001B2B8D">
      <w:pPr>
        <w:spacing w:before="120" w:after="120"/>
        <w:ind w:firstLine="567"/>
        <w:jc w:val="both"/>
        <w:rPr>
          <w:sz w:val="28"/>
          <w:szCs w:val="28"/>
          <w:lang w:val="nl-NL"/>
        </w:rPr>
      </w:pPr>
      <w:r w:rsidRPr="00AD2BDD">
        <w:rPr>
          <w:sz w:val="28"/>
          <w:szCs w:val="28"/>
          <w:lang w:val="nl-NL"/>
        </w:rPr>
        <w:lastRenderedPageBreak/>
        <w:t>-</w:t>
      </w:r>
      <w:r>
        <w:rPr>
          <w:color w:val="FF0000"/>
          <w:sz w:val="28"/>
          <w:szCs w:val="28"/>
          <w:lang w:val="nl-NL"/>
        </w:rPr>
        <w:t xml:space="preserve"> </w:t>
      </w:r>
      <w:r>
        <w:rPr>
          <w:sz w:val="28"/>
          <w:szCs w:val="28"/>
          <w:lang w:val="nl-NL"/>
        </w:rPr>
        <w:t>Đẩy mạnh ứng dụng phần mềm quản lý văn bản mới trong xử lý, chỉ đạo; đăng ký, cam kết đơn vị, cá nhân rèn luyện học tập và làm theo tư tưởng, đạo đức, phong cách Hồ Chí Minh,...</w:t>
      </w:r>
    </w:p>
    <w:p w:rsidR="00CD01D5" w:rsidRPr="00CC0D69" w:rsidRDefault="00CD01D5" w:rsidP="001B2B8D">
      <w:pPr>
        <w:spacing w:before="120" w:after="120"/>
        <w:ind w:firstLine="567"/>
        <w:jc w:val="both"/>
        <w:rPr>
          <w:sz w:val="28"/>
          <w:szCs w:val="28"/>
          <w:lang w:val="nl-NL"/>
        </w:rPr>
      </w:pPr>
      <w:r>
        <w:rPr>
          <w:sz w:val="28"/>
          <w:szCs w:val="28"/>
          <w:lang w:val="nl-NL"/>
        </w:rPr>
        <w:t>-</w:t>
      </w:r>
      <w:r w:rsidRPr="007E16F9">
        <w:rPr>
          <w:spacing w:val="-8"/>
          <w:sz w:val="28"/>
          <w:szCs w:val="28"/>
          <w:lang w:val="sv-SE"/>
        </w:rPr>
        <w:t xml:space="preserve"> Thực hiện công khai khách quan, chính xác cho công chức, viên chức, và người lao động được biết như:</w:t>
      </w:r>
    </w:p>
    <w:p w:rsidR="00CD01D5" w:rsidRPr="007E16F9" w:rsidRDefault="00CD01D5" w:rsidP="001B2B8D">
      <w:pPr>
        <w:spacing w:before="120" w:after="120"/>
        <w:ind w:firstLine="720"/>
        <w:jc w:val="both"/>
        <w:rPr>
          <w:sz w:val="28"/>
          <w:szCs w:val="28"/>
          <w:lang w:val="sv-SE"/>
        </w:rPr>
      </w:pPr>
      <w:r>
        <w:rPr>
          <w:sz w:val="28"/>
          <w:szCs w:val="28"/>
          <w:lang w:val="sv-SE"/>
        </w:rPr>
        <w:t>+</w:t>
      </w:r>
      <w:r w:rsidRPr="007E16F9">
        <w:rPr>
          <w:sz w:val="28"/>
          <w:szCs w:val="28"/>
          <w:lang w:val="sv-SE"/>
        </w:rPr>
        <w:t xml:space="preserve"> Những chủ trương, chính sách của Đảng và Nhà nước liên quan đến công việc của đơn vị;</w:t>
      </w:r>
    </w:p>
    <w:p w:rsidR="00CD01D5" w:rsidRDefault="00CD01D5" w:rsidP="001B2B8D">
      <w:pPr>
        <w:spacing w:before="120" w:after="120"/>
        <w:ind w:firstLine="720"/>
        <w:jc w:val="both"/>
        <w:rPr>
          <w:sz w:val="28"/>
          <w:szCs w:val="28"/>
          <w:lang w:val="sv-SE"/>
        </w:rPr>
      </w:pPr>
      <w:r>
        <w:rPr>
          <w:rStyle w:val="Strong"/>
          <w:sz w:val="28"/>
          <w:szCs w:val="28"/>
          <w:lang w:val="sv-SE"/>
        </w:rPr>
        <w:t>+</w:t>
      </w:r>
      <w:r w:rsidRPr="007E16F9">
        <w:rPr>
          <w:sz w:val="28"/>
          <w:szCs w:val="28"/>
          <w:lang w:val="sv-SE"/>
        </w:rPr>
        <w:t xml:space="preserve"> Kế hoạch, lịch công tác hàng tuần, tháng, quý, năm;</w:t>
      </w:r>
    </w:p>
    <w:p w:rsidR="000D3384" w:rsidRPr="007E16F9" w:rsidRDefault="000D3384" w:rsidP="001B2B8D">
      <w:pPr>
        <w:spacing w:before="120" w:after="120"/>
        <w:ind w:firstLine="720"/>
        <w:jc w:val="both"/>
        <w:rPr>
          <w:sz w:val="28"/>
          <w:szCs w:val="28"/>
          <w:lang w:val="sv-SE"/>
        </w:rPr>
      </w:pPr>
      <w:r>
        <w:rPr>
          <w:sz w:val="28"/>
          <w:szCs w:val="28"/>
          <w:lang w:val="sv-SE"/>
        </w:rPr>
        <w:t>+ Các nội quy, quy chế; văn bản chỉ đạo, điều hành của cơ quan quản lý cấp trên liên quan đến nhiệm vụ chuyên môn của đơn vị.</w:t>
      </w:r>
    </w:p>
    <w:p w:rsidR="00CD01D5" w:rsidRPr="007E16F9" w:rsidRDefault="00CD01D5" w:rsidP="001B2B8D">
      <w:pPr>
        <w:spacing w:before="120" w:after="120"/>
        <w:ind w:firstLine="720"/>
        <w:jc w:val="both"/>
        <w:rPr>
          <w:sz w:val="28"/>
          <w:szCs w:val="28"/>
          <w:lang w:val="sv-SE"/>
        </w:rPr>
      </w:pPr>
      <w:r>
        <w:rPr>
          <w:rStyle w:val="Strong"/>
          <w:sz w:val="28"/>
          <w:szCs w:val="28"/>
          <w:lang w:val="sv-SE"/>
        </w:rPr>
        <w:t>+</w:t>
      </w:r>
      <w:r w:rsidRPr="007E16F9">
        <w:rPr>
          <w:sz w:val="28"/>
          <w:szCs w:val="28"/>
          <w:lang w:val="sv-SE"/>
        </w:rPr>
        <w:t xml:space="preserve"> Kinh phí hoạt động hàng quý, hàng năm của đơn vị, bao gồm các nguồn kinh phí do ngân sách Nhà nước cấp, các nguồn tài chính khác và quyết toán kinh phí hàng năm;</w:t>
      </w:r>
    </w:p>
    <w:p w:rsidR="00CD01D5" w:rsidRPr="007E16F9" w:rsidRDefault="00CD01D5" w:rsidP="001B2B8D">
      <w:pPr>
        <w:spacing w:before="120" w:after="120"/>
        <w:ind w:firstLine="720"/>
        <w:jc w:val="both"/>
        <w:rPr>
          <w:sz w:val="28"/>
          <w:szCs w:val="28"/>
          <w:lang w:val="sv-SE"/>
        </w:rPr>
      </w:pPr>
      <w:r>
        <w:rPr>
          <w:rStyle w:val="Strong"/>
          <w:sz w:val="28"/>
          <w:szCs w:val="28"/>
          <w:lang w:val="sv-SE"/>
        </w:rPr>
        <w:t>+</w:t>
      </w:r>
      <w:r w:rsidRPr="007E16F9">
        <w:rPr>
          <w:sz w:val="28"/>
          <w:szCs w:val="28"/>
          <w:lang w:val="sv-SE"/>
        </w:rPr>
        <w:t xml:space="preserve"> Công khai các chế độ, định mức, tiêu chuẩn đang áp dụng trong đơn vị; bản Kê khai tài sản của các cá nhân có trách</w:t>
      </w:r>
      <w:r>
        <w:rPr>
          <w:sz w:val="28"/>
          <w:szCs w:val="28"/>
          <w:lang w:val="sv-SE"/>
        </w:rPr>
        <w:t xml:space="preserve"> nhiệm kê khai tài sản hàng năm;</w:t>
      </w:r>
    </w:p>
    <w:p w:rsidR="00CD01D5" w:rsidRDefault="00CD01D5" w:rsidP="001B2B8D">
      <w:pPr>
        <w:spacing w:before="120" w:after="120"/>
        <w:ind w:firstLine="720"/>
        <w:jc w:val="both"/>
        <w:rPr>
          <w:spacing w:val="-8"/>
          <w:position w:val="6"/>
          <w:sz w:val="28"/>
          <w:szCs w:val="28"/>
          <w:lang w:val="sv-SE"/>
        </w:rPr>
      </w:pPr>
      <w:r>
        <w:rPr>
          <w:rStyle w:val="Strong"/>
          <w:spacing w:val="-8"/>
          <w:position w:val="6"/>
          <w:sz w:val="28"/>
          <w:szCs w:val="28"/>
          <w:lang w:val="sv-SE"/>
        </w:rPr>
        <w:t xml:space="preserve">+ </w:t>
      </w:r>
      <w:r w:rsidRPr="007E16F9">
        <w:rPr>
          <w:spacing w:val="-8"/>
          <w:position w:val="6"/>
          <w:sz w:val="28"/>
          <w:szCs w:val="28"/>
          <w:lang w:val="sv-SE"/>
        </w:rPr>
        <w:t>Công khai sử dụng số tiền tiết kiệm chi để phục vụ cho hoạt động của đơn vị;</w:t>
      </w:r>
    </w:p>
    <w:p w:rsidR="00CD01D5" w:rsidRDefault="00CD01D5" w:rsidP="001B2B8D">
      <w:pPr>
        <w:spacing w:before="120" w:after="120"/>
        <w:ind w:firstLine="720"/>
        <w:jc w:val="both"/>
        <w:rPr>
          <w:sz w:val="28"/>
          <w:szCs w:val="28"/>
          <w:lang w:val="sv-SE"/>
        </w:rPr>
      </w:pPr>
      <w:r>
        <w:rPr>
          <w:spacing w:val="-8"/>
          <w:position w:val="6"/>
          <w:sz w:val="28"/>
          <w:szCs w:val="28"/>
          <w:lang w:val="sv-SE"/>
        </w:rPr>
        <w:t>+</w:t>
      </w:r>
      <w:r w:rsidRPr="007E16F9">
        <w:rPr>
          <w:sz w:val="28"/>
          <w:szCs w:val="28"/>
          <w:lang w:val="sv-SE"/>
        </w:rPr>
        <w:t xml:space="preserve"> </w:t>
      </w:r>
      <w:r w:rsidR="00E01285">
        <w:rPr>
          <w:sz w:val="28"/>
          <w:szCs w:val="28"/>
          <w:lang w:val="sv-SE"/>
        </w:rPr>
        <w:t>Việc t</w:t>
      </w:r>
      <w:r w:rsidRPr="007E16F9">
        <w:rPr>
          <w:sz w:val="28"/>
          <w:szCs w:val="28"/>
          <w:lang w:val="sv-SE"/>
        </w:rPr>
        <w:t>uyển dụng, đào tạo, bồi dưỡng, điều động, bổ nhiệm, luân chuyển, biệt phái, từ chức, miễn nhiệm; hợp đồng làm việc, thay đổi chức danh nghề nghiệp, thay đổi vị trí làm việc, đi công tác nước ngoài, giải quyết chế độ, nâng bậc lương, nâng ngạch, đánh giá, xếp loại công chức, viên chức; khen thưởng, kỷ luật, thôi việc, nghỉ hưu đối với công chức, viên chức, người lao động; các Đề án, Dự án và việc xây dựng các văn bản Quy phạm pháp luật của đơn vị,...</w:t>
      </w:r>
    </w:p>
    <w:p w:rsidR="00CD01D5" w:rsidRPr="00334A42" w:rsidRDefault="00CD01D5" w:rsidP="001B2B8D">
      <w:pPr>
        <w:spacing w:before="120" w:after="120"/>
        <w:ind w:firstLine="567"/>
        <w:jc w:val="both"/>
        <w:rPr>
          <w:b/>
          <w:sz w:val="28"/>
          <w:szCs w:val="28"/>
        </w:rPr>
      </w:pPr>
      <w:r w:rsidRPr="00334A42">
        <w:rPr>
          <w:b/>
          <w:sz w:val="28"/>
          <w:szCs w:val="28"/>
        </w:rPr>
        <w:t>III- ĐÁNH GIÁ CHUNG</w:t>
      </w:r>
    </w:p>
    <w:p w:rsidR="00CD01D5" w:rsidRPr="00334A42" w:rsidRDefault="00CD01D5" w:rsidP="001B2B8D">
      <w:pPr>
        <w:spacing w:before="120" w:after="120"/>
        <w:ind w:firstLine="567"/>
        <w:jc w:val="both"/>
        <w:rPr>
          <w:b/>
          <w:sz w:val="28"/>
          <w:szCs w:val="28"/>
        </w:rPr>
      </w:pPr>
      <w:r w:rsidRPr="00334A42">
        <w:rPr>
          <w:b/>
          <w:sz w:val="28"/>
          <w:szCs w:val="28"/>
        </w:rPr>
        <w:t>1. Mặt mạnh</w:t>
      </w:r>
    </w:p>
    <w:p w:rsidR="00CD01D5" w:rsidRDefault="00CD01D5" w:rsidP="001B2B8D">
      <w:pPr>
        <w:spacing w:before="120" w:after="120"/>
        <w:ind w:firstLine="567"/>
        <w:jc w:val="both"/>
        <w:rPr>
          <w:sz w:val="28"/>
          <w:szCs w:val="28"/>
        </w:rPr>
      </w:pPr>
      <w:r>
        <w:rPr>
          <w:sz w:val="28"/>
          <w:szCs w:val="28"/>
        </w:rPr>
        <w:t>- Việc thực hiện Quy chế dân chủ trong hoạt động của đơn vị được triển khai</w:t>
      </w:r>
      <w:r w:rsidRPr="00CC15A1">
        <w:rPr>
          <w:sz w:val="28"/>
          <w:szCs w:val="28"/>
        </w:rPr>
        <w:t xml:space="preserve"> tích cực,</w:t>
      </w:r>
      <w:r w:rsidRPr="00CC15A1">
        <w:rPr>
          <w:color w:val="000000"/>
          <w:sz w:val="28"/>
          <w:szCs w:val="28"/>
          <w:lang w:val="vi-VN" w:eastAsia="vi-VN"/>
        </w:rPr>
        <w:t xml:space="preserve"> tình hình dân chủ trong hoạt đ</w:t>
      </w:r>
      <w:r w:rsidRPr="00CC15A1">
        <w:rPr>
          <w:color w:val="000000"/>
          <w:sz w:val="28"/>
          <w:szCs w:val="28"/>
          <w:lang w:eastAsia="vi-VN"/>
        </w:rPr>
        <w:t>ộ</w:t>
      </w:r>
      <w:r w:rsidRPr="00CC15A1">
        <w:rPr>
          <w:color w:val="000000"/>
          <w:sz w:val="28"/>
          <w:szCs w:val="28"/>
          <w:lang w:val="vi-VN" w:eastAsia="vi-VN"/>
        </w:rPr>
        <w:t xml:space="preserve">ng </w:t>
      </w:r>
      <w:r w:rsidRPr="00CC15A1">
        <w:rPr>
          <w:color w:val="000000"/>
          <w:sz w:val="28"/>
          <w:szCs w:val="28"/>
          <w:lang w:eastAsia="vi-VN"/>
        </w:rPr>
        <w:t>đơn vị</w:t>
      </w:r>
      <w:r w:rsidRPr="00CC15A1">
        <w:rPr>
          <w:color w:val="000000"/>
          <w:sz w:val="28"/>
          <w:szCs w:val="28"/>
          <w:lang w:val="vi-VN" w:eastAsia="vi-VN"/>
        </w:rPr>
        <w:t xml:space="preserve"> từng bước được nâng lên</w:t>
      </w:r>
      <w:r w:rsidRPr="00CC15A1">
        <w:rPr>
          <w:color w:val="000000"/>
          <w:sz w:val="28"/>
          <w:szCs w:val="28"/>
          <w:lang w:eastAsia="vi-VN"/>
        </w:rPr>
        <w:t xml:space="preserve"> rõ rệt,</w:t>
      </w:r>
      <w:r w:rsidRPr="00CC15A1">
        <w:rPr>
          <w:sz w:val="28"/>
          <w:szCs w:val="28"/>
        </w:rPr>
        <w:t xml:space="preserve"> thể hiện rất rõ vai trò của cấp ủy, chính quyền và 02 đoàn thể thật sự được phát huy quyền làm chủ của công chức, viên chức và người lao động. Những nội dung công chức, viên chức, người lao động được biết đều được tham gia ý kiến, giám sát, kiểm tra đã được thực hiện toàn diện và đầy đủ, qua đó tạo sự đoàn kết thống nhất trong nội bộ, phát huy được vai trò của các tổ chức, đoàn thể trong thực hiệ</w:t>
      </w:r>
      <w:r>
        <w:rPr>
          <w:sz w:val="28"/>
          <w:szCs w:val="28"/>
        </w:rPr>
        <w:t>n nhiệm vụ chính trị của đơn vị.</w:t>
      </w:r>
    </w:p>
    <w:p w:rsidR="00CD01D5" w:rsidRPr="00640594" w:rsidRDefault="00CD01D5" w:rsidP="001B2B8D">
      <w:pPr>
        <w:spacing w:before="120" w:after="120"/>
        <w:ind w:firstLine="567"/>
        <w:jc w:val="both"/>
        <w:rPr>
          <w:sz w:val="28"/>
          <w:szCs w:val="28"/>
        </w:rPr>
      </w:pPr>
      <w:r>
        <w:rPr>
          <w:sz w:val="28"/>
          <w:szCs w:val="28"/>
        </w:rPr>
        <w:t>- Thường xuyên quán triệt, thực hiện pháp luật về việc vận dụng công tác dân chủ ở cơ sở, đảm bảo đúng nội dung, mục đích, đối tượng, công khai và minh bạch.</w:t>
      </w:r>
    </w:p>
    <w:p w:rsidR="00CD01D5" w:rsidRPr="00B86032" w:rsidRDefault="00CD01D5" w:rsidP="001B2B8D">
      <w:pPr>
        <w:spacing w:before="120" w:after="120"/>
        <w:ind w:firstLine="567"/>
        <w:jc w:val="both"/>
        <w:rPr>
          <w:sz w:val="28"/>
          <w:szCs w:val="28"/>
        </w:rPr>
      </w:pPr>
      <w:r w:rsidRPr="00334A42">
        <w:rPr>
          <w:b/>
          <w:sz w:val="28"/>
          <w:szCs w:val="28"/>
        </w:rPr>
        <w:t>2. Hạn chế và nguyên nhân</w:t>
      </w:r>
      <w:r>
        <w:rPr>
          <w:b/>
          <w:sz w:val="28"/>
          <w:szCs w:val="28"/>
        </w:rPr>
        <w:t xml:space="preserve">: </w:t>
      </w:r>
      <w:r>
        <w:rPr>
          <w:sz w:val="28"/>
          <w:szCs w:val="28"/>
        </w:rPr>
        <w:t>Công tác triển khai, tuyên truyền các văn bản về thực hiện quy chế dân chủ ở đơn vị được thực hiện tốt, tuy nhiên chưa được đồng bộ và đổi mới hình thức, nội dung do lực lượng lao động làm việc tại các khu, điểm du lịch phân tán trên địa bàn Tỉnh.</w:t>
      </w:r>
    </w:p>
    <w:p w:rsidR="00CD01D5" w:rsidRPr="00CC7CAC" w:rsidRDefault="00CD01D5" w:rsidP="001B2B8D">
      <w:pPr>
        <w:tabs>
          <w:tab w:val="left" w:pos="1080"/>
        </w:tabs>
        <w:spacing w:before="120" w:after="120"/>
        <w:ind w:firstLine="720"/>
        <w:jc w:val="center"/>
        <w:rPr>
          <w:b/>
          <w:sz w:val="32"/>
          <w:szCs w:val="32"/>
          <w:lang w:val="nl-NL"/>
        </w:rPr>
      </w:pPr>
      <w:r w:rsidRPr="00CC7CAC">
        <w:rPr>
          <w:b/>
          <w:sz w:val="32"/>
          <w:szCs w:val="32"/>
          <w:lang w:val="nl-NL"/>
        </w:rPr>
        <w:lastRenderedPageBreak/>
        <w:t>Phần thứ hai</w:t>
      </w:r>
    </w:p>
    <w:p w:rsidR="00CD01D5" w:rsidRPr="00334A42" w:rsidRDefault="00CD01D5" w:rsidP="001B2B8D">
      <w:pPr>
        <w:pStyle w:val="Body1"/>
        <w:widowControl w:val="0"/>
        <w:spacing w:before="120" w:after="120"/>
        <w:jc w:val="center"/>
        <w:rPr>
          <w:rFonts w:eastAsia="Times New Roman"/>
          <w:b/>
          <w:color w:val="auto"/>
          <w:szCs w:val="28"/>
          <w:lang w:val="nl-NL"/>
        </w:rPr>
      </w:pPr>
      <w:r w:rsidRPr="00334A42">
        <w:rPr>
          <w:rFonts w:eastAsia="Times New Roman"/>
          <w:b/>
          <w:color w:val="auto"/>
          <w:szCs w:val="28"/>
          <w:lang w:val="nl-NL"/>
        </w:rPr>
        <w:t>PHƯƠNG HƯỚNG, NHIỆM VỤ VÀ GIẢI PHÁP THỰC HIỆN</w:t>
      </w:r>
    </w:p>
    <w:p w:rsidR="00CD01D5" w:rsidRPr="00334A42" w:rsidRDefault="00CD01D5" w:rsidP="001B2B8D">
      <w:pPr>
        <w:pStyle w:val="Body1"/>
        <w:widowControl w:val="0"/>
        <w:spacing w:before="120" w:after="120"/>
        <w:jc w:val="center"/>
        <w:rPr>
          <w:rFonts w:eastAsia="Times New Roman"/>
          <w:b/>
          <w:color w:val="auto"/>
          <w:szCs w:val="28"/>
          <w:lang w:val="nl-NL"/>
        </w:rPr>
      </w:pPr>
      <w:r w:rsidRPr="00334A42">
        <w:rPr>
          <w:rFonts w:eastAsia="Times New Roman"/>
          <w:b/>
          <w:color w:val="auto"/>
          <w:szCs w:val="28"/>
          <w:lang w:val="nl-NL"/>
        </w:rPr>
        <w:t xml:space="preserve"> QUY CHẾ DÂN CHỦ Ở CƠ SỞ</w:t>
      </w:r>
    </w:p>
    <w:p w:rsidR="00CD01D5" w:rsidRDefault="00CD01D5" w:rsidP="001B2B8D">
      <w:pPr>
        <w:spacing w:before="120" w:after="120"/>
        <w:ind w:firstLine="709"/>
        <w:jc w:val="both"/>
        <w:rPr>
          <w:sz w:val="28"/>
          <w:szCs w:val="28"/>
          <w:lang w:val="nl-NL"/>
        </w:rPr>
      </w:pPr>
      <w:r w:rsidRPr="00B86032">
        <w:rPr>
          <w:b/>
          <w:sz w:val="28"/>
          <w:szCs w:val="28"/>
          <w:lang w:val="nl-NL"/>
        </w:rPr>
        <w:t>1.</w:t>
      </w:r>
      <w:r>
        <w:rPr>
          <w:sz w:val="28"/>
          <w:szCs w:val="28"/>
          <w:lang w:val="nl-NL"/>
        </w:rPr>
        <w:t xml:space="preserve"> </w:t>
      </w:r>
      <w:r w:rsidRPr="00B86032">
        <w:rPr>
          <w:sz w:val="28"/>
          <w:szCs w:val="28"/>
          <w:lang w:val="nl-NL"/>
        </w:rPr>
        <w:t xml:space="preserve">Tiếp tục tăng cường công tác lãnh, chỉ đạo của </w:t>
      </w:r>
      <w:r>
        <w:rPr>
          <w:sz w:val="28"/>
          <w:szCs w:val="28"/>
          <w:lang w:val="nl-NL"/>
        </w:rPr>
        <w:t>Đảng ủy</w:t>
      </w:r>
      <w:r w:rsidRPr="00B86032">
        <w:rPr>
          <w:sz w:val="28"/>
          <w:szCs w:val="28"/>
          <w:lang w:val="nl-NL"/>
        </w:rPr>
        <w:t xml:space="preserve">, trách nhiệm của người đứng đầu đơn vị trong việc tuyên truyền, phổ biến các văn bản quy phạm pháp luật về thực hiện Quy chế dân chủ, nhằm nâng cao nhận thức cho công chức, viên chức và người lao động đối với việc xây dựng và thực hiện quy chế dân chủ ở đơn vị. </w:t>
      </w:r>
    </w:p>
    <w:p w:rsidR="00CD01D5" w:rsidRDefault="00CD01D5" w:rsidP="001B2B8D">
      <w:pPr>
        <w:spacing w:before="120" w:after="120"/>
        <w:ind w:firstLine="709"/>
        <w:jc w:val="both"/>
        <w:rPr>
          <w:sz w:val="28"/>
          <w:szCs w:val="28"/>
          <w:lang w:val="nl-NL"/>
        </w:rPr>
      </w:pPr>
      <w:r w:rsidRPr="00B86032">
        <w:rPr>
          <w:b/>
          <w:sz w:val="28"/>
          <w:szCs w:val="28"/>
          <w:lang w:val="nl-NL"/>
        </w:rPr>
        <w:t>2.</w:t>
      </w:r>
      <w:r w:rsidRPr="00B86032">
        <w:rPr>
          <w:sz w:val="28"/>
          <w:szCs w:val="28"/>
          <w:lang w:val="nl-NL"/>
        </w:rPr>
        <w:t xml:space="preserve"> Nâng cao chất lượng và hiệu quả thực hiện quy chế dân chủ ở đơn vị theo Nghị định số 04/2015/NĐ-CP ngày 09/01/2015 của Chính phủ. </w:t>
      </w:r>
    </w:p>
    <w:p w:rsidR="00CD01D5" w:rsidRDefault="00CD01D5" w:rsidP="001B2B8D">
      <w:pPr>
        <w:spacing w:before="120" w:after="120"/>
        <w:ind w:firstLine="709"/>
        <w:jc w:val="both"/>
        <w:rPr>
          <w:sz w:val="28"/>
          <w:szCs w:val="28"/>
          <w:lang w:val="nl-NL"/>
        </w:rPr>
      </w:pPr>
      <w:r w:rsidRPr="00B86032">
        <w:rPr>
          <w:b/>
          <w:sz w:val="28"/>
          <w:szCs w:val="28"/>
          <w:lang w:val="nl-NL"/>
        </w:rPr>
        <w:t>3.</w:t>
      </w:r>
      <w:r w:rsidRPr="00B86032">
        <w:rPr>
          <w:sz w:val="28"/>
          <w:szCs w:val="28"/>
          <w:lang w:val="nl-NL"/>
        </w:rPr>
        <w:t xml:space="preserve"> Tiếp tục thực hiện quy chế dân chủ cơ sở theo Chỉ thị số 05-CT/TW ngày 15/5/2016 của Bộ Chính trị về đẩy mạnh việc học tập và làm theo tư tưởng, đạo đức, phong cách Hồ Chí Minh; Nghị quyết Trung ương 4 khóa XII về xây dựng, chỉnh đốn Đảng; Nghị quyết Trung ương 6 khóa XII về đổi mới, sắp xếp, tinh gọn tổ chức bộ máy của hệ thống chính trị. Thực hiện Quy chế dân chủ trong hoạt động của đơn vị gắn với việc thực hiện nhiệm vụ chính trị; thực hành tiết kiệm, phòng chống tham  nhũng, lãng  phí;  nâng  cao  chất  lượng  đội  ngũ công  chức,  viên chức, người lao động; tổ chức các phong trào thi đua; xây dựng đơn vị văn hóa; xây dựng tổ chức Đảng, đoàn thể vững mạnh. </w:t>
      </w:r>
    </w:p>
    <w:p w:rsidR="00CD01D5" w:rsidRDefault="00CD01D5" w:rsidP="001B2B8D">
      <w:pPr>
        <w:spacing w:before="120" w:after="120"/>
        <w:ind w:firstLine="709"/>
        <w:jc w:val="both"/>
        <w:rPr>
          <w:sz w:val="28"/>
          <w:szCs w:val="28"/>
          <w:lang w:val="nl-NL"/>
        </w:rPr>
      </w:pPr>
      <w:r w:rsidRPr="00B86032">
        <w:rPr>
          <w:b/>
          <w:sz w:val="28"/>
          <w:szCs w:val="28"/>
          <w:lang w:val="nl-NL"/>
        </w:rPr>
        <w:t>4.</w:t>
      </w:r>
      <w:r w:rsidRPr="00B86032">
        <w:rPr>
          <w:sz w:val="28"/>
          <w:szCs w:val="28"/>
          <w:lang w:val="nl-NL"/>
        </w:rPr>
        <w:t xml:space="preserve"> Tiếp tục rà soát, sửa đổi, bổ sung các nội quy, quy chế, nội quy, quy định của đơn vị cho phù hợp với quy định của pháp luật và tình hình hoạt động thực tế tại đơn vị. </w:t>
      </w:r>
    </w:p>
    <w:p w:rsidR="00CD01D5" w:rsidRDefault="00CD01D5" w:rsidP="001B2B8D">
      <w:pPr>
        <w:spacing w:before="120" w:after="120"/>
        <w:ind w:firstLine="709"/>
        <w:jc w:val="both"/>
        <w:rPr>
          <w:sz w:val="28"/>
          <w:szCs w:val="28"/>
          <w:lang w:val="nl-NL"/>
        </w:rPr>
      </w:pPr>
      <w:r w:rsidRPr="00B86032">
        <w:rPr>
          <w:b/>
          <w:sz w:val="28"/>
          <w:szCs w:val="28"/>
          <w:lang w:val="nl-NL"/>
        </w:rPr>
        <w:t>5.</w:t>
      </w:r>
      <w:r w:rsidRPr="00B86032">
        <w:rPr>
          <w:sz w:val="28"/>
          <w:szCs w:val="28"/>
          <w:lang w:val="nl-NL"/>
        </w:rPr>
        <w:t xml:space="preserve"> Tổ chức sơ kết, tổng kết kết quả thực hiện Quy chế dân chủ tại đơn vị; biểu dương, khen thưởng kịp thời các tập thể, cá nhân có thành tích xuất sắc qua các phong trào thi đua.</w:t>
      </w:r>
    </w:p>
    <w:p w:rsidR="00CD01D5" w:rsidRDefault="00CD01D5" w:rsidP="001B2B8D">
      <w:pPr>
        <w:spacing w:before="120" w:after="120"/>
        <w:ind w:firstLine="709"/>
        <w:jc w:val="both"/>
        <w:rPr>
          <w:sz w:val="28"/>
          <w:szCs w:val="28"/>
          <w:lang w:val="nl-NL"/>
        </w:rPr>
      </w:pPr>
      <w:r>
        <w:rPr>
          <w:sz w:val="28"/>
          <w:szCs w:val="28"/>
          <w:lang w:val="nl-NL"/>
        </w:rPr>
        <w:t>Trên đây là Báo cáo kết quả thực hiện Quy chế dân chủ ở cơ sở năm 2020 của Trung tâm Xúc tiến Thương mại, Du lịch và Đầu tư tỉnh Đồng Tháp./.</w:t>
      </w:r>
    </w:p>
    <w:p w:rsidR="00CD01D5" w:rsidRDefault="00CD01D5" w:rsidP="00CD01D5">
      <w:pPr>
        <w:ind w:firstLine="709"/>
        <w:jc w:val="both"/>
        <w:rPr>
          <w:sz w:val="28"/>
          <w:szCs w:val="28"/>
          <w:lang w:val="nl-NL"/>
        </w:rPr>
      </w:pPr>
    </w:p>
    <w:tbl>
      <w:tblPr>
        <w:tblW w:w="0" w:type="auto"/>
        <w:tblLook w:val="01E0" w:firstRow="1" w:lastRow="1" w:firstColumn="1" w:lastColumn="1" w:noHBand="0" w:noVBand="0"/>
      </w:tblPr>
      <w:tblGrid>
        <w:gridCol w:w="4868"/>
        <w:gridCol w:w="4204"/>
      </w:tblGrid>
      <w:tr w:rsidR="00CD01D5" w:rsidRPr="003374DF" w:rsidTr="007E0F1A">
        <w:trPr>
          <w:trHeight w:val="1402"/>
        </w:trPr>
        <w:tc>
          <w:tcPr>
            <w:tcW w:w="4928" w:type="dxa"/>
          </w:tcPr>
          <w:p w:rsidR="00CD01D5" w:rsidRPr="003374DF" w:rsidRDefault="00CD01D5" w:rsidP="007E0F1A">
            <w:pPr>
              <w:widowControl w:val="0"/>
              <w:autoSpaceDE w:val="0"/>
              <w:autoSpaceDN w:val="0"/>
              <w:adjustRightInd w:val="0"/>
              <w:jc w:val="both"/>
              <w:rPr>
                <w:sz w:val="24"/>
                <w:szCs w:val="24"/>
              </w:rPr>
            </w:pPr>
            <w:r w:rsidRPr="003374DF">
              <w:rPr>
                <w:b/>
                <w:bCs/>
                <w:i/>
                <w:iCs/>
                <w:sz w:val="24"/>
                <w:szCs w:val="24"/>
              </w:rPr>
              <w:t>Nơi nhận</w:t>
            </w:r>
            <w:r w:rsidRPr="003374DF">
              <w:rPr>
                <w:sz w:val="24"/>
                <w:szCs w:val="24"/>
              </w:rPr>
              <w:t>:</w:t>
            </w:r>
          </w:p>
          <w:p w:rsidR="00CD01D5" w:rsidRPr="0030530D" w:rsidRDefault="00CD01D5" w:rsidP="007E0F1A">
            <w:pPr>
              <w:widowControl w:val="0"/>
              <w:autoSpaceDE w:val="0"/>
              <w:autoSpaceDN w:val="0"/>
              <w:adjustRightInd w:val="0"/>
              <w:jc w:val="both"/>
              <w:rPr>
                <w:sz w:val="22"/>
                <w:szCs w:val="22"/>
              </w:rPr>
            </w:pPr>
            <w:r w:rsidRPr="0030530D">
              <w:rPr>
                <w:spacing w:val="-10"/>
                <w:sz w:val="22"/>
                <w:szCs w:val="22"/>
              </w:rPr>
              <w:t>- Sở Nội vụ;</w:t>
            </w:r>
          </w:p>
          <w:p w:rsidR="00CD01D5" w:rsidRPr="0030530D" w:rsidRDefault="00CD01D5" w:rsidP="007E0F1A">
            <w:pPr>
              <w:widowControl w:val="0"/>
              <w:autoSpaceDE w:val="0"/>
              <w:autoSpaceDN w:val="0"/>
              <w:adjustRightInd w:val="0"/>
              <w:jc w:val="both"/>
              <w:rPr>
                <w:sz w:val="22"/>
                <w:szCs w:val="22"/>
              </w:rPr>
            </w:pPr>
            <w:r w:rsidRPr="0030530D">
              <w:rPr>
                <w:sz w:val="22"/>
                <w:szCs w:val="22"/>
              </w:rPr>
              <w:t>- Ban Giám đốc Trung tâm;</w:t>
            </w:r>
          </w:p>
          <w:p w:rsidR="00CD01D5" w:rsidRPr="0030530D" w:rsidRDefault="00CD01D5" w:rsidP="007E0F1A">
            <w:pPr>
              <w:widowControl w:val="0"/>
              <w:autoSpaceDE w:val="0"/>
              <w:autoSpaceDN w:val="0"/>
              <w:adjustRightInd w:val="0"/>
              <w:jc w:val="both"/>
              <w:rPr>
                <w:sz w:val="22"/>
                <w:szCs w:val="22"/>
              </w:rPr>
            </w:pPr>
            <w:r w:rsidRPr="0030530D">
              <w:rPr>
                <w:sz w:val="22"/>
                <w:szCs w:val="22"/>
              </w:rPr>
              <w:t>- Các phòng chuyên môn;</w:t>
            </w:r>
          </w:p>
          <w:p w:rsidR="00CD01D5" w:rsidRPr="0030530D" w:rsidRDefault="00CD01D5" w:rsidP="007E0F1A">
            <w:pPr>
              <w:widowControl w:val="0"/>
              <w:autoSpaceDE w:val="0"/>
              <w:autoSpaceDN w:val="0"/>
              <w:adjustRightInd w:val="0"/>
              <w:jc w:val="both"/>
              <w:rPr>
                <w:sz w:val="22"/>
                <w:szCs w:val="22"/>
              </w:rPr>
            </w:pPr>
            <w:r w:rsidRPr="0030530D">
              <w:rPr>
                <w:sz w:val="22"/>
                <w:szCs w:val="22"/>
              </w:rPr>
              <w:t>- KDL Tràm Chim;</w:t>
            </w:r>
          </w:p>
          <w:p w:rsidR="00CD01D5" w:rsidRPr="003374DF" w:rsidRDefault="00CD01D5" w:rsidP="007E0F1A">
            <w:pPr>
              <w:widowControl w:val="0"/>
              <w:autoSpaceDE w:val="0"/>
              <w:autoSpaceDN w:val="0"/>
              <w:adjustRightInd w:val="0"/>
              <w:jc w:val="both"/>
              <w:rPr>
                <w:sz w:val="24"/>
                <w:szCs w:val="24"/>
              </w:rPr>
            </w:pPr>
            <w:r w:rsidRPr="0030530D">
              <w:rPr>
                <w:sz w:val="22"/>
                <w:szCs w:val="22"/>
              </w:rPr>
              <w:t>- Lưu: VT, TCHC.</w:t>
            </w:r>
          </w:p>
        </w:tc>
        <w:tc>
          <w:tcPr>
            <w:tcW w:w="4252" w:type="dxa"/>
          </w:tcPr>
          <w:p w:rsidR="00CD01D5" w:rsidRPr="0030530D" w:rsidRDefault="00CD01D5" w:rsidP="007E0F1A">
            <w:pPr>
              <w:widowControl w:val="0"/>
              <w:autoSpaceDE w:val="0"/>
              <w:autoSpaceDN w:val="0"/>
              <w:adjustRightInd w:val="0"/>
              <w:jc w:val="center"/>
              <w:rPr>
                <w:b/>
                <w:bCs/>
                <w:sz w:val="28"/>
              </w:rPr>
            </w:pPr>
            <w:r w:rsidRPr="0030530D">
              <w:rPr>
                <w:b/>
                <w:bCs/>
                <w:sz w:val="28"/>
              </w:rPr>
              <w:t>GIÁM ĐỐC</w:t>
            </w:r>
          </w:p>
          <w:p w:rsidR="00CD01D5" w:rsidRPr="0030530D" w:rsidRDefault="00CD01D5" w:rsidP="007E0F1A">
            <w:pPr>
              <w:widowControl w:val="0"/>
              <w:autoSpaceDE w:val="0"/>
              <w:autoSpaceDN w:val="0"/>
              <w:adjustRightInd w:val="0"/>
              <w:jc w:val="center"/>
              <w:rPr>
                <w:b/>
                <w:bCs/>
                <w:sz w:val="28"/>
              </w:rPr>
            </w:pPr>
          </w:p>
          <w:p w:rsidR="00CD01D5" w:rsidRPr="0030530D" w:rsidRDefault="00CD01D5" w:rsidP="007E0F1A">
            <w:pPr>
              <w:widowControl w:val="0"/>
              <w:autoSpaceDE w:val="0"/>
              <w:autoSpaceDN w:val="0"/>
              <w:adjustRightInd w:val="0"/>
              <w:jc w:val="center"/>
              <w:rPr>
                <w:b/>
                <w:sz w:val="28"/>
              </w:rPr>
            </w:pPr>
          </w:p>
          <w:p w:rsidR="00CD01D5" w:rsidRPr="0030530D" w:rsidRDefault="00CD01D5" w:rsidP="007E0F1A">
            <w:pPr>
              <w:widowControl w:val="0"/>
              <w:autoSpaceDE w:val="0"/>
              <w:autoSpaceDN w:val="0"/>
              <w:adjustRightInd w:val="0"/>
              <w:jc w:val="center"/>
              <w:rPr>
                <w:b/>
                <w:sz w:val="28"/>
              </w:rPr>
            </w:pPr>
          </w:p>
          <w:p w:rsidR="00CD01D5" w:rsidRPr="0030530D" w:rsidRDefault="00CD01D5" w:rsidP="007E0F1A">
            <w:pPr>
              <w:widowControl w:val="0"/>
              <w:autoSpaceDE w:val="0"/>
              <w:autoSpaceDN w:val="0"/>
              <w:adjustRightInd w:val="0"/>
              <w:jc w:val="center"/>
              <w:rPr>
                <w:b/>
                <w:sz w:val="28"/>
              </w:rPr>
            </w:pPr>
          </w:p>
          <w:p w:rsidR="00CD01D5" w:rsidRPr="0030530D" w:rsidRDefault="00CD01D5" w:rsidP="007E0F1A">
            <w:pPr>
              <w:widowControl w:val="0"/>
              <w:autoSpaceDE w:val="0"/>
              <w:autoSpaceDN w:val="0"/>
              <w:adjustRightInd w:val="0"/>
              <w:jc w:val="center"/>
              <w:rPr>
                <w:b/>
                <w:bCs/>
                <w:sz w:val="28"/>
              </w:rPr>
            </w:pPr>
          </w:p>
          <w:p w:rsidR="00CD01D5" w:rsidRPr="003374DF" w:rsidRDefault="00CD01D5" w:rsidP="007E0F1A">
            <w:pPr>
              <w:widowControl w:val="0"/>
              <w:autoSpaceDE w:val="0"/>
              <w:autoSpaceDN w:val="0"/>
              <w:adjustRightInd w:val="0"/>
              <w:jc w:val="center"/>
              <w:rPr>
                <w:b/>
                <w:bCs/>
              </w:rPr>
            </w:pPr>
            <w:r w:rsidRPr="0030530D">
              <w:rPr>
                <w:b/>
                <w:bCs/>
                <w:sz w:val="28"/>
              </w:rPr>
              <w:t>Võ Tiến Thành</w:t>
            </w:r>
          </w:p>
        </w:tc>
      </w:tr>
    </w:tbl>
    <w:p w:rsidR="00F6263E" w:rsidRDefault="00F6263E"/>
    <w:sectPr w:rsidR="00F6263E" w:rsidSect="001561F6">
      <w:headerReference w:type="default" r:id="rId6"/>
      <w:footerReference w:type="even" r:id="rId7"/>
      <w:footerReference w:type="default" r:id="rId8"/>
      <w:footerReference w:type="firs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B9" w:rsidRDefault="004951B9">
      <w:r>
        <w:separator/>
      </w:r>
    </w:p>
  </w:endnote>
  <w:endnote w:type="continuationSeparator" w:id="0">
    <w:p w:rsidR="004951B9" w:rsidRDefault="0049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CB" w:rsidRDefault="00FD14FE" w:rsidP="00910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CCB" w:rsidRDefault="004951B9" w:rsidP="001E54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CB" w:rsidRDefault="004951B9" w:rsidP="001E540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749" w:rsidRDefault="004951B9">
    <w:pPr>
      <w:pStyle w:val="Footer"/>
      <w:jc w:val="center"/>
    </w:pPr>
  </w:p>
  <w:p w:rsidR="00EC6373" w:rsidRDefault="00495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B9" w:rsidRDefault="004951B9">
      <w:r>
        <w:separator/>
      </w:r>
    </w:p>
  </w:footnote>
  <w:footnote w:type="continuationSeparator" w:id="0">
    <w:p w:rsidR="004951B9" w:rsidRDefault="00495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111633"/>
      <w:docPartObj>
        <w:docPartGallery w:val="Page Numbers (Top of Page)"/>
        <w:docPartUnique/>
      </w:docPartObj>
    </w:sdtPr>
    <w:sdtEndPr>
      <w:rPr>
        <w:noProof/>
      </w:rPr>
    </w:sdtEndPr>
    <w:sdtContent>
      <w:p w:rsidR="00EB7749" w:rsidRDefault="00795968" w:rsidP="001561F6">
        <w:pPr>
          <w:pStyle w:val="Header"/>
          <w:jc w:val="center"/>
        </w:pPr>
        <w:r>
          <w:fldChar w:fldCharType="begin"/>
        </w:r>
        <w:r>
          <w:instrText xml:space="preserve"> PAGE   \* MERGEFORMAT </w:instrText>
        </w:r>
        <w:r>
          <w:fldChar w:fldCharType="separate"/>
        </w:r>
        <w:r w:rsidR="001561F6">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D5"/>
    <w:rsid w:val="000654E9"/>
    <w:rsid w:val="000D3384"/>
    <w:rsid w:val="001561F6"/>
    <w:rsid w:val="001B2B8D"/>
    <w:rsid w:val="0028188F"/>
    <w:rsid w:val="003E6E6D"/>
    <w:rsid w:val="004951B9"/>
    <w:rsid w:val="00577CB5"/>
    <w:rsid w:val="005850F5"/>
    <w:rsid w:val="0058589B"/>
    <w:rsid w:val="00645D19"/>
    <w:rsid w:val="00706925"/>
    <w:rsid w:val="00795968"/>
    <w:rsid w:val="007A470F"/>
    <w:rsid w:val="008359AE"/>
    <w:rsid w:val="009A1059"/>
    <w:rsid w:val="00AF0C69"/>
    <w:rsid w:val="00BB7084"/>
    <w:rsid w:val="00C27FB1"/>
    <w:rsid w:val="00C563A1"/>
    <w:rsid w:val="00CD01D5"/>
    <w:rsid w:val="00CD4A29"/>
    <w:rsid w:val="00CF52ED"/>
    <w:rsid w:val="00D90561"/>
    <w:rsid w:val="00E01285"/>
    <w:rsid w:val="00EB0710"/>
    <w:rsid w:val="00F6263E"/>
    <w:rsid w:val="00FD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682A25D-53D4-4F73-85B3-089C8965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D5"/>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01D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D01D5"/>
    <w:rPr>
      <w:rFonts w:ascii="Times New Roman" w:eastAsia="Times New Roman" w:hAnsi="Times New Roman" w:cs="Times New Roman"/>
      <w:sz w:val="26"/>
      <w:szCs w:val="26"/>
      <w:lang w:val="x-none" w:eastAsia="x-none"/>
    </w:rPr>
  </w:style>
  <w:style w:type="character" w:styleId="PageNumber">
    <w:name w:val="page number"/>
    <w:basedOn w:val="DefaultParagraphFont"/>
    <w:rsid w:val="00CD01D5"/>
  </w:style>
  <w:style w:type="paragraph" w:styleId="Header">
    <w:name w:val="header"/>
    <w:basedOn w:val="Normal"/>
    <w:link w:val="HeaderChar"/>
    <w:uiPriority w:val="99"/>
    <w:rsid w:val="00CD01D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D01D5"/>
    <w:rPr>
      <w:rFonts w:ascii="Times New Roman" w:eastAsia="Times New Roman" w:hAnsi="Times New Roman" w:cs="Times New Roman"/>
      <w:sz w:val="26"/>
      <w:szCs w:val="26"/>
      <w:lang w:val="x-none" w:eastAsia="x-none"/>
    </w:rPr>
  </w:style>
  <w:style w:type="paragraph" w:customStyle="1" w:styleId="Body1">
    <w:name w:val="Body 1"/>
    <w:link w:val="Body1Char"/>
    <w:semiHidden/>
    <w:rsid w:val="00CD01D5"/>
    <w:pPr>
      <w:spacing w:after="0" w:line="240" w:lineRule="auto"/>
      <w:outlineLvl w:val="0"/>
    </w:pPr>
    <w:rPr>
      <w:rFonts w:ascii="Times New Roman" w:eastAsia="ヒラギノ角ゴ Pro W3" w:hAnsi="Times New Roman" w:cs="Times New Roman"/>
      <w:color w:val="000000"/>
      <w:sz w:val="28"/>
      <w:szCs w:val="20"/>
    </w:rPr>
  </w:style>
  <w:style w:type="character" w:customStyle="1" w:styleId="Body1Char">
    <w:name w:val="Body 1 Char"/>
    <w:link w:val="Body1"/>
    <w:semiHidden/>
    <w:locked/>
    <w:rsid w:val="00CD01D5"/>
    <w:rPr>
      <w:rFonts w:ascii="Times New Roman" w:eastAsia="ヒラギノ角ゴ Pro W3" w:hAnsi="Times New Roman" w:cs="Times New Roman"/>
      <w:color w:val="000000"/>
      <w:sz w:val="28"/>
      <w:szCs w:val="20"/>
    </w:rPr>
  </w:style>
  <w:style w:type="character" w:styleId="Strong">
    <w:name w:val="Strong"/>
    <w:uiPriority w:val="22"/>
    <w:qFormat/>
    <w:rsid w:val="00CD01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13</cp:revision>
  <dcterms:created xsi:type="dcterms:W3CDTF">2020-10-15T02:49:00Z</dcterms:created>
  <dcterms:modified xsi:type="dcterms:W3CDTF">2020-10-15T09:38:00Z</dcterms:modified>
</cp:coreProperties>
</file>