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6B33" w14:textId="77777777" w:rsidR="000E7BD7" w:rsidRDefault="00962977" w:rsidP="002831CE">
      <w:pPr>
        <w:pStyle w:val="Heading1"/>
        <w:ind w:left="0" w:right="310"/>
      </w:pPr>
      <w:r>
        <w:t xml:space="preserve">CỘNG HÒA XÃ HỘI CHỦ NGHĨA VIỆT NAM </w:t>
      </w:r>
    </w:p>
    <w:p w14:paraId="5F8A639F" w14:textId="281CC09F" w:rsidR="00CA5FE0" w:rsidRDefault="00962977" w:rsidP="002831CE">
      <w:pPr>
        <w:pStyle w:val="Heading1"/>
        <w:ind w:left="0" w:right="310"/>
      </w:pPr>
      <w:r>
        <w:t xml:space="preserve">Độc lập - Tự do - Hạnh phúc </w:t>
      </w:r>
    </w:p>
    <w:p w14:paraId="5B1CB010" w14:textId="3BC2079C" w:rsidR="00CA5FE0" w:rsidRDefault="002831CE" w:rsidP="002831CE">
      <w:pPr>
        <w:spacing w:after="33" w:line="259" w:lineRule="auto"/>
        <w:ind w:left="0" w:right="0" w:firstLine="0"/>
        <w:jc w:val="left"/>
      </w:pPr>
      <w:r>
        <w:rPr>
          <w:noProof/>
        </w:rPr>
        <mc:AlternateContent>
          <mc:Choice Requires="wps">
            <w:drawing>
              <wp:anchor distT="0" distB="0" distL="114300" distR="114300" simplePos="0" relativeHeight="251659264" behindDoc="0" locked="0" layoutInCell="1" allowOverlap="1" wp14:anchorId="1DAACA15" wp14:editId="7FE8F492">
                <wp:simplePos x="0" y="0"/>
                <wp:positionH relativeFrom="column">
                  <wp:posOffset>1805384</wp:posOffset>
                </wp:positionH>
                <wp:positionV relativeFrom="paragraph">
                  <wp:posOffset>111688</wp:posOffset>
                </wp:positionV>
                <wp:extent cx="213789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37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3EF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15pt,8.8pt" to="3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" strokecolor="black [3200]" strokeweight=".5pt">
                <v:stroke joinstyle="miter"/>
              </v:line>
            </w:pict>
          </mc:Fallback>
        </mc:AlternateContent>
      </w:r>
    </w:p>
    <w:p w14:paraId="769B45D4" w14:textId="77777777" w:rsidR="00CA5FE0" w:rsidRDefault="00962977" w:rsidP="002831CE">
      <w:pPr>
        <w:spacing w:after="77" w:line="259" w:lineRule="auto"/>
        <w:ind w:left="0" w:right="0" w:firstLine="0"/>
        <w:jc w:val="center"/>
      </w:pPr>
      <w:r>
        <w:rPr>
          <w:b/>
        </w:rPr>
        <w:t xml:space="preserve"> </w:t>
      </w:r>
    </w:p>
    <w:p w14:paraId="3DD2C50F" w14:textId="77777777" w:rsidR="00CA5FE0" w:rsidRDefault="00962977" w:rsidP="002831CE">
      <w:pPr>
        <w:pStyle w:val="Heading1"/>
        <w:spacing w:after="71"/>
        <w:ind w:left="0" w:right="312"/>
      </w:pPr>
      <w:r>
        <w:t xml:space="preserve">HỢP ĐỒNG MUA SẮM TÀI SẢN </w:t>
      </w:r>
    </w:p>
    <w:p w14:paraId="0E1EEDF0" w14:textId="14477AE5" w:rsidR="004C40D1" w:rsidRPr="00EE559E" w:rsidRDefault="00962977" w:rsidP="004C40D1">
      <w:pPr>
        <w:spacing w:after="74" w:line="259" w:lineRule="auto"/>
        <w:ind w:left="0" w:right="640"/>
        <w:jc w:val="center"/>
        <w:rPr>
          <w:lang w:val="vi-VN"/>
        </w:rPr>
      </w:pPr>
      <w:r>
        <w:t>Số: ..............</w:t>
      </w:r>
      <w:r w:rsidR="00EE559E">
        <w:rPr>
          <w:lang w:val="vi-VN"/>
        </w:rPr>
        <w:t>/HĐMSTS-ICT-.....</w:t>
      </w:r>
    </w:p>
    <w:p w14:paraId="4F571D9F" w14:textId="6C1C20B0" w:rsidR="00CA5FE0" w:rsidRDefault="00962977" w:rsidP="004C40D1">
      <w:pPr>
        <w:spacing w:after="74" w:line="259" w:lineRule="auto"/>
        <w:ind w:left="0" w:right="640"/>
        <w:jc w:val="center"/>
      </w:pPr>
      <w:r>
        <w:t xml:space="preserve">(Áp dụng cho trường hợp mua sắm theo cách thức ký thỏa thuận khung) </w:t>
      </w:r>
    </w:p>
    <w:p w14:paraId="5C18400A" w14:textId="77777777" w:rsidR="00CA5FE0" w:rsidRDefault="00962977" w:rsidP="002831CE">
      <w:pPr>
        <w:spacing w:after="30" w:line="259" w:lineRule="auto"/>
        <w:ind w:left="0" w:right="0" w:firstLine="0"/>
        <w:jc w:val="center"/>
      </w:pPr>
      <w:r>
        <w:rPr>
          <w:b/>
        </w:rPr>
        <w:t xml:space="preserve"> </w:t>
      </w:r>
    </w:p>
    <w:p w14:paraId="5F27A903" w14:textId="539AB62D" w:rsidR="002831CE" w:rsidRDefault="002831CE" w:rsidP="004C40D1">
      <w:pPr>
        <w:ind w:left="0" w:right="112" w:firstLine="709"/>
      </w:pPr>
      <w:r>
        <w:tab/>
      </w:r>
      <w:r w:rsidR="00962977">
        <w:t xml:space="preserve">Căn cứ Luật đấu thầu ngày 26 tháng 11 năm 2013; </w:t>
      </w:r>
    </w:p>
    <w:p w14:paraId="2EA94476" w14:textId="77777777" w:rsidR="004C40D1" w:rsidRDefault="002831CE" w:rsidP="004C40D1">
      <w:pPr>
        <w:ind w:left="0" w:right="112" w:firstLine="709"/>
      </w:pPr>
      <w:r>
        <w:tab/>
      </w:r>
      <w:r w:rsidR="00962977">
        <w:t xml:space="preserve">Căn cứ Nghị định số 63/2014/NĐ-CP ngày 26 tháng 6 năm 2014 của Chính phủ quy định chi tiết thi hành một số điều của Luật đấu thầu về lựa chọn nhà thầu; </w:t>
      </w:r>
    </w:p>
    <w:p w14:paraId="0951A93F" w14:textId="77777777" w:rsidR="004C40D1" w:rsidRDefault="00962977" w:rsidP="004C40D1">
      <w:pPr>
        <w:ind w:left="0" w:right="112" w:firstLine="709"/>
      </w:pPr>
      <w:r>
        <w:t xml:space="preserve">Căn cứ Nghị định số 151/2017/NĐ-CP ngày 26 tháng 12 năm 2017 của Chính phủ quy định chi tiết một số điều của Luật </w:t>
      </w:r>
      <w:r w:rsidR="00574C66">
        <w:rPr>
          <w:lang w:val="vi-VN"/>
        </w:rPr>
        <w:t>q</w:t>
      </w:r>
      <w:r>
        <w:t>uản l</w:t>
      </w:r>
      <w:r w:rsidR="00574C66">
        <w:rPr>
          <w:lang w:val="vi-VN"/>
        </w:rPr>
        <w:t>ý</w:t>
      </w:r>
      <w:r>
        <w:t>, sử d</w:t>
      </w:r>
      <w:r w:rsidR="00574C66">
        <w:rPr>
          <w:lang w:val="vi-VN"/>
        </w:rPr>
        <w:t>ụ</w:t>
      </w:r>
      <w:r>
        <w:t xml:space="preserve">ng tài sản công; </w:t>
      </w:r>
    </w:p>
    <w:p w14:paraId="703E590A" w14:textId="1397B25E" w:rsidR="004C40D1" w:rsidRDefault="00962977" w:rsidP="004C40D1">
      <w:pPr>
        <w:ind w:left="0" w:right="112" w:firstLine="709"/>
      </w:pPr>
      <w:r>
        <w:t>Căn cứ Thỏa thuận khung số</w:t>
      </w:r>
      <w:r w:rsidR="008B0D3A">
        <w:rPr>
          <w:lang w:val="vi-VN"/>
        </w:rPr>
        <w:t xml:space="preserve"> 03/TTKMSTT-STTTT-ICT</w:t>
      </w:r>
      <w:r>
        <w:t xml:space="preserve"> ngày... tháng</w:t>
      </w:r>
      <w:r w:rsidR="008B0D3A">
        <w:rPr>
          <w:lang w:val="vi-VN"/>
        </w:rPr>
        <w:t xml:space="preserve"> 9</w:t>
      </w:r>
      <w:r>
        <w:t xml:space="preserve"> năm</w:t>
      </w:r>
      <w:r w:rsidR="009F0988">
        <w:rPr>
          <w:lang w:val="vi-VN"/>
        </w:rPr>
        <w:t xml:space="preserve"> 2021</w:t>
      </w:r>
      <w:r>
        <w:t xml:space="preserve"> giữa </w:t>
      </w:r>
      <w:r w:rsidR="00574C66">
        <w:t>Sở</w:t>
      </w:r>
      <w:r w:rsidR="00574C66">
        <w:rPr>
          <w:lang w:val="vi-VN"/>
        </w:rPr>
        <w:t xml:space="preserve"> Thông tin và Truyền thông</w:t>
      </w:r>
      <w:r>
        <w:t xml:space="preserve"> và </w:t>
      </w:r>
      <w:r w:rsidR="00574C66">
        <w:t>Công</w:t>
      </w:r>
      <w:r w:rsidR="00574C66">
        <w:rPr>
          <w:lang w:val="vi-VN"/>
        </w:rPr>
        <w:t xml:space="preserve"> ty cổ phần dịch vụ ICT quốc gia</w:t>
      </w:r>
      <w:r>
        <w:t>;</w:t>
      </w:r>
    </w:p>
    <w:p w14:paraId="617AD8EB" w14:textId="05783964" w:rsidR="00CA5FE0" w:rsidRDefault="00962977" w:rsidP="004C40D1">
      <w:pPr>
        <w:ind w:left="0" w:right="112" w:firstLine="709"/>
      </w:pPr>
      <w:r>
        <w:t>Hôm nay, ngày..... tháng..... năm</w:t>
      </w:r>
      <w:r w:rsidR="00097ABF">
        <w:rPr>
          <w:lang w:val="vi-VN"/>
        </w:rPr>
        <w:t xml:space="preserve"> 2021</w:t>
      </w:r>
      <w:r>
        <w:t xml:space="preserve">, tại.................., chúng tôi gồm có: </w:t>
      </w:r>
    </w:p>
    <w:p w14:paraId="40E087C9" w14:textId="47F713D5" w:rsidR="00CA5FE0" w:rsidRDefault="00962977" w:rsidP="000E0168">
      <w:pPr>
        <w:numPr>
          <w:ilvl w:val="0"/>
          <w:numId w:val="7"/>
        </w:numPr>
        <w:spacing w:after="115" w:line="268" w:lineRule="auto"/>
        <w:ind w:left="0" w:right="0" w:firstLine="0"/>
        <w:jc w:val="left"/>
      </w:pPr>
      <w:r>
        <w:rPr>
          <w:b/>
        </w:rPr>
        <w:t xml:space="preserve">Nhà thầu cung cấp tài sản: </w:t>
      </w:r>
      <w:r w:rsidR="00FA1854">
        <w:rPr>
          <w:b/>
          <w:lang w:val="vi-VN"/>
        </w:rPr>
        <w:t xml:space="preserve">(sau đây gọi tắt là </w:t>
      </w:r>
      <w:r w:rsidR="00AC213F">
        <w:rPr>
          <w:b/>
          <w:lang w:val="vi-VN"/>
        </w:rPr>
        <w:t>Bên Bán</w:t>
      </w:r>
      <w:r w:rsidR="00FA1854">
        <w:rPr>
          <w:b/>
          <w:lang w:val="vi-VN"/>
        </w:rPr>
        <w:t>)</w:t>
      </w:r>
    </w:p>
    <w:p w14:paraId="00C610C0" w14:textId="436F478B" w:rsidR="00CA5FE0" w:rsidRPr="00E47310" w:rsidRDefault="00E47310" w:rsidP="00E47310">
      <w:pPr>
        <w:ind w:left="0" w:right="112" w:firstLine="709"/>
      </w:pPr>
      <w:r>
        <w:rPr>
          <w:lang w:val="vi-VN"/>
        </w:rPr>
        <w:t xml:space="preserve">- </w:t>
      </w:r>
      <w:r w:rsidR="00962977">
        <w:t>Tên đơn vị:</w:t>
      </w:r>
      <w:r w:rsidR="008B6387" w:rsidRPr="00E47310">
        <w:t xml:space="preserve"> </w:t>
      </w:r>
      <w:r w:rsidR="008B6387">
        <w:t>Công</w:t>
      </w:r>
      <w:r w:rsidR="008B6387" w:rsidRPr="00E47310">
        <w:t xml:space="preserve"> ty </w:t>
      </w:r>
      <w:r w:rsidR="008A1211">
        <w:t>C</w:t>
      </w:r>
      <w:r w:rsidR="008B6387" w:rsidRPr="00E47310">
        <w:t xml:space="preserve">ổ phần dịch vụ ICT </w:t>
      </w:r>
      <w:r w:rsidR="008A1211">
        <w:t>Q</w:t>
      </w:r>
      <w:r w:rsidR="008B6387" w:rsidRPr="00E47310">
        <w:t>uốc gia</w:t>
      </w:r>
    </w:p>
    <w:p w14:paraId="1F37736D" w14:textId="1F18785D" w:rsidR="00137B19" w:rsidRDefault="00E47310" w:rsidP="00E47310">
      <w:pPr>
        <w:ind w:left="0" w:right="112" w:firstLine="709"/>
      </w:pPr>
      <w:r>
        <w:rPr>
          <w:lang w:val="vi-VN"/>
        </w:rPr>
        <w:t xml:space="preserve">- </w:t>
      </w:r>
      <w:r w:rsidR="00137B19" w:rsidRPr="00E47310">
        <w:t>Địa chỉ: Số 94, Ngõ 13 Khuất Duy Tiến, phường Thanh Xuân Bắc, quận Thanh Xuân, TP.Hà Nội</w:t>
      </w:r>
    </w:p>
    <w:p w14:paraId="497D4A59" w14:textId="37C5AF26" w:rsidR="00CA5FE0" w:rsidRDefault="00E47310" w:rsidP="00E47310">
      <w:pPr>
        <w:ind w:left="0" w:right="112" w:firstLine="709"/>
      </w:pPr>
      <w:r>
        <w:rPr>
          <w:lang w:val="vi-VN"/>
        </w:rPr>
        <w:t xml:space="preserve">- </w:t>
      </w:r>
      <w:r w:rsidR="00962977">
        <w:t>Giấy đăng k</w:t>
      </w:r>
      <w:r w:rsidR="008B6387" w:rsidRPr="00E47310">
        <w:t xml:space="preserve">ý </w:t>
      </w:r>
      <w:r w:rsidR="00962977">
        <w:t>kinh doanh số:</w:t>
      </w:r>
      <w:r w:rsidR="00062DF9" w:rsidRPr="00E47310">
        <w:t xml:space="preserve"> 010149</w:t>
      </w:r>
      <w:r w:rsidR="00022E79" w:rsidRPr="00E47310">
        <w:t>3739</w:t>
      </w:r>
      <w:r w:rsidR="00962977">
        <w:t xml:space="preserve"> </w:t>
      </w:r>
      <w:r w:rsidR="00FB35C9">
        <w:t>đăng</w:t>
      </w:r>
      <w:r w:rsidR="00FB35C9" w:rsidRPr="00E47310">
        <w:t xml:space="preserve"> ký lần đầu </w:t>
      </w:r>
      <w:r w:rsidR="00962977">
        <w:t>ngày</w:t>
      </w:r>
      <w:r w:rsidR="00022E79" w:rsidRPr="00E47310">
        <w:t xml:space="preserve"> 14</w:t>
      </w:r>
      <w:r w:rsidR="00580D99" w:rsidRPr="00E47310">
        <w:t>/5/2004</w:t>
      </w:r>
      <w:r w:rsidR="00FB35C9" w:rsidRPr="00E47310">
        <w:t>.</w:t>
      </w:r>
      <w:r w:rsidR="00B10769" w:rsidRPr="00E47310">
        <w:t xml:space="preserve"> đăng ký thay đổi lần thứ 20, ngày 15/7/2021)</w:t>
      </w:r>
      <w:r w:rsidR="00580D99" w:rsidRPr="00E47310">
        <w:t xml:space="preserve"> </w:t>
      </w:r>
      <w:r w:rsidR="00962977">
        <w:t>do</w:t>
      </w:r>
      <w:r w:rsidR="00580D99" w:rsidRPr="00E47310">
        <w:t xml:space="preserve"> Phòng Đăng ký Kinh doanh</w:t>
      </w:r>
      <w:r w:rsidR="009F7707" w:rsidRPr="00E47310">
        <w:t xml:space="preserve"> -</w:t>
      </w:r>
      <w:r w:rsidR="00580D99" w:rsidRPr="00E47310">
        <w:t xml:space="preserve"> Sở Kế hoạch và Đầu tư thành phố Hà Nội </w:t>
      </w:r>
      <w:r w:rsidR="00962977">
        <w:t xml:space="preserve">cấp.  </w:t>
      </w:r>
    </w:p>
    <w:p w14:paraId="669A25CD" w14:textId="08CE4B99" w:rsidR="00CA5FE0" w:rsidRDefault="00E47310" w:rsidP="00E47310">
      <w:pPr>
        <w:ind w:left="0" w:right="112" w:firstLine="709"/>
      </w:pPr>
      <w:r>
        <w:rPr>
          <w:lang w:val="vi-VN"/>
        </w:rPr>
        <w:t xml:space="preserve">- </w:t>
      </w:r>
      <w:r w:rsidR="00962977">
        <w:t>Mã số thuế:</w:t>
      </w:r>
      <w:r w:rsidR="00FB35C9" w:rsidRPr="00E47310">
        <w:t xml:space="preserve"> 010149</w:t>
      </w:r>
      <w:r w:rsidR="00BB1474" w:rsidRPr="00E47310">
        <w:t>3739</w:t>
      </w:r>
    </w:p>
    <w:p w14:paraId="7D96C91C" w14:textId="77777777" w:rsidR="008A1211" w:rsidRPr="008A1211" w:rsidRDefault="008A1211" w:rsidP="008A1211">
      <w:pPr>
        <w:spacing w:before="60" w:after="60" w:line="324" w:lineRule="auto"/>
        <w:ind w:firstLine="555"/>
      </w:pPr>
      <w:r>
        <w:t xml:space="preserve">- </w:t>
      </w:r>
      <w:r w:rsidRPr="008A1211">
        <w:t>Tài khoản:</w:t>
      </w:r>
      <w:r w:rsidRPr="008A1211">
        <w:tab/>
      </w:r>
      <w:r w:rsidRPr="008A1211">
        <w:tab/>
        <w:t xml:space="preserve">19028686789686  </w:t>
      </w:r>
    </w:p>
    <w:p w14:paraId="6D36EED1" w14:textId="17FA0E1F" w:rsidR="008A1211" w:rsidRPr="00E47310" w:rsidRDefault="008A1211" w:rsidP="008A1211">
      <w:pPr>
        <w:ind w:left="0" w:right="112" w:firstLine="709"/>
      </w:pPr>
      <w:r>
        <w:t xml:space="preserve">- </w:t>
      </w:r>
      <w:r w:rsidRPr="008A1211">
        <w:t>Ngân hàng :         TMCP Kỹ thương Việt Nam - Chi nhánh Ba Đình</w:t>
      </w:r>
    </w:p>
    <w:p w14:paraId="42A91D3D" w14:textId="1920AD5C" w:rsidR="00CA5FE0" w:rsidRPr="00E47310" w:rsidRDefault="00E47310" w:rsidP="00E47310">
      <w:pPr>
        <w:ind w:left="0" w:right="112" w:firstLine="709"/>
      </w:pPr>
      <w:r>
        <w:rPr>
          <w:lang w:val="vi-VN"/>
        </w:rPr>
        <w:t xml:space="preserve">- </w:t>
      </w:r>
      <w:r w:rsidR="00515525" w:rsidRPr="00E47310">
        <w:t xml:space="preserve">Đại diện bởi: Ông Phạm Minh Đức  </w:t>
      </w:r>
      <w:r w:rsidR="00515525" w:rsidRPr="00E47310">
        <w:tab/>
        <w:t>Chức vụ: Tổng Giám đốc</w:t>
      </w:r>
    </w:p>
    <w:p w14:paraId="6CD378FC" w14:textId="3970116D" w:rsidR="00CA5FE0" w:rsidRDefault="00962977" w:rsidP="00F57061">
      <w:pPr>
        <w:numPr>
          <w:ilvl w:val="0"/>
          <w:numId w:val="7"/>
        </w:numPr>
        <w:spacing w:after="115" w:line="268" w:lineRule="auto"/>
        <w:ind w:left="0" w:right="0" w:firstLine="0"/>
      </w:pPr>
      <w:r>
        <w:rPr>
          <w:b/>
        </w:rPr>
        <w:t>Bên mua sắm tài sản:</w:t>
      </w:r>
      <w:r w:rsidR="00AC213F">
        <w:rPr>
          <w:b/>
          <w:lang w:val="vi-VN"/>
        </w:rPr>
        <w:t xml:space="preserve"> (sau đây gọi tắt là Bên Mua)</w:t>
      </w:r>
    </w:p>
    <w:p w14:paraId="131100C3" w14:textId="43A36683" w:rsidR="00E47310" w:rsidRDefault="00962977" w:rsidP="00E47310">
      <w:pPr>
        <w:ind w:left="0" w:right="112" w:firstLine="709"/>
      </w:pPr>
      <w:r>
        <w:t xml:space="preserve">Tên đơn vị:...................................................................................................  </w:t>
      </w:r>
    </w:p>
    <w:p w14:paraId="5DEFD81B" w14:textId="3DBFEA7E" w:rsidR="00310009" w:rsidRPr="00310009" w:rsidRDefault="00310009" w:rsidP="00E47310">
      <w:pPr>
        <w:ind w:left="0" w:right="112" w:firstLine="709"/>
        <w:rPr>
          <w:lang w:val="vi-VN"/>
        </w:rPr>
      </w:pPr>
      <w:r>
        <w:rPr>
          <w:lang w:val="vi-VN"/>
        </w:rPr>
        <w:t xml:space="preserve">Địa chỉ: </w:t>
      </w:r>
    </w:p>
    <w:p w14:paraId="07D554DC" w14:textId="52A9FA30" w:rsidR="00CA5FE0" w:rsidRDefault="00962977" w:rsidP="00E47310">
      <w:pPr>
        <w:ind w:left="0" w:right="112" w:firstLine="709"/>
      </w:pPr>
      <w:r>
        <w:t xml:space="preserve">Mã số quan hệ với NSNN:............................................................................ </w:t>
      </w:r>
    </w:p>
    <w:p w14:paraId="3E3EE69D" w14:textId="6EA081A2" w:rsidR="00E47310" w:rsidRDefault="00962977" w:rsidP="00E47310">
      <w:pPr>
        <w:ind w:left="0" w:right="112" w:firstLine="709"/>
      </w:pPr>
      <w:r>
        <w:lastRenderedPageBreak/>
        <w:t>Mã số thuế (nếu có):.....................................................................................</w:t>
      </w:r>
    </w:p>
    <w:p w14:paraId="1E253266" w14:textId="19CDA5C4" w:rsidR="00CA5FE0" w:rsidRDefault="00962977" w:rsidP="00E47310">
      <w:pPr>
        <w:ind w:left="0" w:right="112" w:firstLine="709"/>
      </w:pPr>
      <w:r>
        <w:t>Đại diện bởi:............................................, chức v</w:t>
      </w:r>
      <w:r w:rsidR="00AA04AB" w:rsidRPr="00E47310">
        <w:t>ụ</w:t>
      </w:r>
      <w:r>
        <w:t xml:space="preserve"> ......................................</w:t>
      </w:r>
    </w:p>
    <w:p w14:paraId="140B288E" w14:textId="525BDA35" w:rsidR="00CA5FE0" w:rsidRDefault="00962977">
      <w:pPr>
        <w:ind w:left="144" w:right="112" w:firstLine="720"/>
      </w:pPr>
      <w:r>
        <w:t>Hai bên thống nhất k</w:t>
      </w:r>
      <w:r w:rsidR="00AA04AB">
        <w:rPr>
          <w:lang w:val="vi-VN"/>
        </w:rPr>
        <w:t>ý</w:t>
      </w:r>
      <w:r>
        <w:t xml:space="preserve"> Hợp đồng mua sắm tài sản với các nội dung như sau: </w:t>
      </w:r>
    </w:p>
    <w:p w14:paraId="0B1F9D97" w14:textId="77777777" w:rsidR="00CA5FE0" w:rsidRDefault="00962977">
      <w:pPr>
        <w:ind w:left="859" w:right="112"/>
      </w:pPr>
      <w:r>
        <w:rPr>
          <w:b/>
        </w:rPr>
        <w:t xml:space="preserve">Điều 1. </w:t>
      </w:r>
      <w:r>
        <w:t xml:space="preserve">Chủng loại, số lượng tài sản </w:t>
      </w:r>
    </w:p>
    <w:p w14:paraId="6BA3B1BB" w14:textId="71A9A825" w:rsidR="00CA5FE0" w:rsidRDefault="00D9387D" w:rsidP="00D9387D">
      <w:pPr>
        <w:ind w:left="849" w:right="112" w:firstLine="0"/>
      </w:pPr>
      <w:r>
        <w:tab/>
        <w:t>The</w:t>
      </w:r>
      <w:r>
        <w:rPr>
          <w:lang w:val="vi-VN"/>
        </w:rPr>
        <w:t>o Phụ lục đính kèm</w:t>
      </w:r>
    </w:p>
    <w:p w14:paraId="01E632B2" w14:textId="77777777" w:rsidR="00CA5FE0" w:rsidRDefault="00962977">
      <w:pPr>
        <w:ind w:left="859" w:right="112"/>
      </w:pPr>
      <w:r>
        <w:rPr>
          <w:b/>
        </w:rPr>
        <w:t>Điều 2.</w:t>
      </w:r>
      <w:r>
        <w:t xml:space="preserve"> Giá bán tài sản </w:t>
      </w:r>
    </w:p>
    <w:p w14:paraId="77338F88" w14:textId="77777777" w:rsidR="00CA5FE0" w:rsidRDefault="00962977">
      <w:pPr>
        <w:ind w:left="859" w:right="112"/>
      </w:pPr>
      <w:r>
        <w:t xml:space="preserve">Giá bán tài sản tương ứng với từng loại tài sản tại Điều 1 của Hợp đồng. </w:t>
      </w:r>
    </w:p>
    <w:p w14:paraId="10164F72" w14:textId="77777777" w:rsidR="00CA5FE0" w:rsidRDefault="00962977">
      <w:pPr>
        <w:ind w:left="859" w:right="112"/>
      </w:pPr>
      <w:r>
        <w:rPr>
          <w:b/>
        </w:rPr>
        <w:t>Điều 3.</w:t>
      </w:r>
      <w:r>
        <w:t xml:space="preserve"> Phương thức và thời hạn thanh toán  </w:t>
      </w:r>
    </w:p>
    <w:p w14:paraId="42F27658" w14:textId="241FF00F" w:rsidR="00CA5FE0" w:rsidRDefault="00962977">
      <w:pPr>
        <w:numPr>
          <w:ilvl w:val="0"/>
          <w:numId w:val="9"/>
        </w:numPr>
        <w:ind w:left="1130" w:right="112" w:hanging="281"/>
      </w:pPr>
      <w:r>
        <w:t>Phương thức thanh toán</w:t>
      </w:r>
      <w:r w:rsidR="00F53077">
        <w:rPr>
          <w:lang w:val="vi-VN"/>
        </w:rPr>
        <w:t xml:space="preserve">: Chuyển </w:t>
      </w:r>
      <w:r w:rsidR="00E44227">
        <w:rPr>
          <w:lang w:val="vi-VN"/>
        </w:rPr>
        <w:t>k</w:t>
      </w:r>
      <w:r w:rsidR="00F53077">
        <w:rPr>
          <w:lang w:val="vi-VN"/>
        </w:rPr>
        <w:t>hoản</w:t>
      </w:r>
      <w:r>
        <w:t xml:space="preserve"> </w:t>
      </w:r>
    </w:p>
    <w:p w14:paraId="2AFB7282" w14:textId="7FBD1DCA" w:rsidR="00887341" w:rsidRDefault="00962977" w:rsidP="00887341">
      <w:pPr>
        <w:numPr>
          <w:ilvl w:val="0"/>
          <w:numId w:val="9"/>
        </w:numPr>
        <w:ind w:left="1130" w:right="112" w:hanging="281"/>
      </w:pPr>
      <w:r>
        <w:t>Thời hạn thanh toán</w:t>
      </w:r>
      <w:r w:rsidR="00F53077">
        <w:rPr>
          <w:lang w:val="vi-VN"/>
        </w:rPr>
        <w:t xml:space="preserve">: </w:t>
      </w:r>
      <w:r w:rsidR="003262BD" w:rsidRPr="008933A7">
        <w:rPr>
          <w:szCs w:val="28"/>
        </w:rPr>
        <w:t xml:space="preserve">trong vòng 30 ngày làm việc kể từ khi </w:t>
      </w:r>
      <w:r w:rsidR="00B505D4">
        <w:rPr>
          <w:szCs w:val="28"/>
        </w:rPr>
        <w:t>Bên</w:t>
      </w:r>
      <w:r w:rsidR="00B505D4">
        <w:rPr>
          <w:szCs w:val="28"/>
          <w:lang w:val="vi-VN"/>
        </w:rPr>
        <w:t xml:space="preserve"> Bán</w:t>
      </w:r>
      <w:r w:rsidR="003262BD" w:rsidRPr="008933A7">
        <w:rPr>
          <w:szCs w:val="28"/>
        </w:rPr>
        <w:t xml:space="preserve"> xuất trình đầy đủ các chứng từ theo yêu cầu.</w:t>
      </w:r>
      <w:r>
        <w:t xml:space="preserve"> </w:t>
      </w:r>
    </w:p>
    <w:p w14:paraId="4E76BB4B" w14:textId="77777777" w:rsidR="0041499A" w:rsidRPr="0041499A" w:rsidRDefault="0041499A" w:rsidP="0041499A">
      <w:pPr>
        <w:ind w:left="1119" w:firstLine="0"/>
        <w:rPr>
          <w:szCs w:val="28"/>
        </w:rPr>
      </w:pPr>
      <w:r w:rsidRPr="0041499A">
        <w:rPr>
          <w:szCs w:val="28"/>
        </w:rPr>
        <w:t xml:space="preserve">+ Đề nghị thanh toán. </w:t>
      </w:r>
    </w:p>
    <w:p w14:paraId="3BFC12C0" w14:textId="77777777" w:rsidR="0041499A" w:rsidRPr="0041499A" w:rsidRDefault="0041499A" w:rsidP="0041499A">
      <w:pPr>
        <w:ind w:left="1119" w:firstLine="0"/>
        <w:rPr>
          <w:szCs w:val="28"/>
        </w:rPr>
      </w:pPr>
      <w:r w:rsidRPr="0041499A">
        <w:rPr>
          <w:szCs w:val="28"/>
        </w:rPr>
        <w:t xml:space="preserve">+ Biên bản bàn giao, nghiệm thu. </w:t>
      </w:r>
    </w:p>
    <w:p w14:paraId="506815CF" w14:textId="77777777" w:rsidR="0041499A" w:rsidRPr="0041499A" w:rsidRDefault="0041499A" w:rsidP="0041499A">
      <w:pPr>
        <w:ind w:left="1119" w:firstLine="0"/>
        <w:rPr>
          <w:szCs w:val="28"/>
        </w:rPr>
      </w:pPr>
      <w:r w:rsidRPr="0041499A">
        <w:rPr>
          <w:szCs w:val="28"/>
        </w:rPr>
        <w:t xml:space="preserve">+ Hóa đơn giá trị gia tăng. </w:t>
      </w:r>
    </w:p>
    <w:p w14:paraId="39EF1EA1" w14:textId="781C3E03" w:rsidR="00887341" w:rsidRPr="0041499A" w:rsidRDefault="00C959DC" w:rsidP="0041499A">
      <w:pPr>
        <w:ind w:left="1119" w:right="112" w:firstLine="0"/>
        <w:rPr>
          <w:lang w:val="vi-VN"/>
        </w:rPr>
      </w:pPr>
      <w:r w:rsidRPr="00F30163">
        <w:rPr>
          <w:szCs w:val="28"/>
        </w:rPr>
        <w:t xml:space="preserve">+ </w:t>
      </w:r>
      <w:r>
        <w:rPr>
          <w:szCs w:val="28"/>
        </w:rPr>
        <w:t>Bản</w:t>
      </w:r>
      <w:r>
        <w:rPr>
          <w:szCs w:val="28"/>
          <w:lang w:val="vi-VN"/>
        </w:rPr>
        <w:t xml:space="preserve"> sao </w:t>
      </w:r>
      <w:r w:rsidRPr="00F30163">
        <w:rPr>
          <w:szCs w:val="28"/>
        </w:rPr>
        <w:t>CO, CQ, Packing list, tờ khai hải quan các loại hàng hoá</w:t>
      </w:r>
      <w:r>
        <w:rPr>
          <w:szCs w:val="28"/>
          <w:lang w:val="vi-VN"/>
        </w:rPr>
        <w:t>:</w:t>
      </w:r>
      <w:r w:rsidRPr="00F30163">
        <w:rPr>
          <w:szCs w:val="28"/>
        </w:rPr>
        <w:t xml:space="preserve"> VCS</w:t>
      </w:r>
      <w:r>
        <w:rPr>
          <w:szCs w:val="28"/>
          <w:lang w:val="vi-VN"/>
        </w:rPr>
        <w:t xml:space="preserve"> Cisco</w:t>
      </w:r>
      <w:r w:rsidRPr="00F30163">
        <w:rPr>
          <w:szCs w:val="28"/>
        </w:rPr>
        <w:t>, máy chiếu</w:t>
      </w:r>
      <w:r>
        <w:rPr>
          <w:szCs w:val="28"/>
          <w:lang w:val="vi-VN"/>
        </w:rPr>
        <w:t xml:space="preserve"> Panasonic</w:t>
      </w:r>
      <w:r w:rsidRPr="00F30163">
        <w:rPr>
          <w:szCs w:val="28"/>
        </w:rPr>
        <w:t>, Camera</w:t>
      </w:r>
      <w:r>
        <w:rPr>
          <w:szCs w:val="28"/>
          <w:lang w:val="vi-VN"/>
        </w:rPr>
        <w:t xml:space="preserve"> Polycom</w:t>
      </w:r>
      <w:r w:rsidRPr="00F30163">
        <w:rPr>
          <w:szCs w:val="28"/>
        </w:rPr>
        <w:t>, switch</w:t>
      </w:r>
      <w:r>
        <w:rPr>
          <w:szCs w:val="28"/>
          <w:lang w:val="vi-VN"/>
        </w:rPr>
        <w:t xml:space="preserve"> Cisco (hàng nhập khẩu); CQ hoặc Giấy chứng nhận xuất xưởng đối với TV Samsung (hàng sản xuất trong nước)</w:t>
      </w:r>
    </w:p>
    <w:p w14:paraId="6E708AFA" w14:textId="77777777" w:rsidR="00CA5FE0" w:rsidRDefault="00962977">
      <w:pPr>
        <w:ind w:left="859" w:right="112"/>
      </w:pPr>
      <w:r>
        <w:rPr>
          <w:b/>
        </w:rPr>
        <w:t>Điều 4.</w:t>
      </w:r>
      <w:r>
        <w:t xml:space="preserve"> Thời gian, địa điểm giao, nhận tài sản  </w:t>
      </w:r>
    </w:p>
    <w:p w14:paraId="6E90980C" w14:textId="050E6465" w:rsidR="00CA5FE0" w:rsidRDefault="00962977">
      <w:pPr>
        <w:numPr>
          <w:ilvl w:val="0"/>
          <w:numId w:val="10"/>
        </w:numPr>
        <w:ind w:left="1130" w:right="112" w:hanging="281"/>
      </w:pPr>
      <w:r>
        <w:t>Thời gian giao, nhận tài sản</w:t>
      </w:r>
      <w:r w:rsidR="003262BD">
        <w:rPr>
          <w:lang w:val="vi-VN"/>
        </w:rPr>
        <w:t>: trong vòng 60 ngày kể từ ngày ký hợp đồng</w:t>
      </w:r>
      <w:r>
        <w:t xml:space="preserve"> </w:t>
      </w:r>
    </w:p>
    <w:p w14:paraId="3C25EEAF" w14:textId="152CCBF7" w:rsidR="00CA5FE0" w:rsidRDefault="00962977">
      <w:pPr>
        <w:numPr>
          <w:ilvl w:val="0"/>
          <w:numId w:val="10"/>
        </w:numPr>
        <w:ind w:left="1130" w:right="112" w:hanging="281"/>
      </w:pPr>
      <w:r>
        <w:t>Địa điểm giao, nhận tài sản</w:t>
      </w:r>
      <w:r w:rsidR="003262BD">
        <w:rPr>
          <w:lang w:val="vi-VN"/>
        </w:rPr>
        <w:t xml:space="preserve">: tại địa chỉ của Bên </w:t>
      </w:r>
      <w:r w:rsidR="00B52BBD">
        <w:rPr>
          <w:lang w:val="vi-VN"/>
        </w:rPr>
        <w:t xml:space="preserve">mua </w:t>
      </w:r>
    </w:p>
    <w:p w14:paraId="16427FD3" w14:textId="039BF029" w:rsidR="00CA5FE0" w:rsidRDefault="00962977">
      <w:pPr>
        <w:ind w:left="859" w:right="112"/>
      </w:pPr>
      <w:r>
        <w:rPr>
          <w:b/>
        </w:rPr>
        <w:t>Điều 5.</w:t>
      </w:r>
      <w:r>
        <w:t xml:space="preserve"> </w:t>
      </w:r>
      <w:r w:rsidR="00AA04AB">
        <w:rPr>
          <w:lang w:val="vi-VN"/>
        </w:rPr>
        <w:t>Q</w:t>
      </w:r>
      <w:r>
        <w:t>uyền và nghĩa v</w:t>
      </w:r>
      <w:r w:rsidR="00AA04AB">
        <w:rPr>
          <w:lang w:val="vi-VN"/>
        </w:rPr>
        <w:t>ụ</w:t>
      </w:r>
      <w:r>
        <w:t xml:space="preserve"> của các bên. </w:t>
      </w:r>
    </w:p>
    <w:p w14:paraId="102E89BD" w14:textId="1EA474B0" w:rsidR="00CA5FE0" w:rsidRDefault="00962977">
      <w:pPr>
        <w:ind w:left="859" w:right="112"/>
      </w:pPr>
      <w:r>
        <w:t xml:space="preserve">1. </w:t>
      </w:r>
      <w:r w:rsidR="00AA04AB">
        <w:rPr>
          <w:lang w:val="vi-VN"/>
        </w:rPr>
        <w:t>Q</w:t>
      </w:r>
      <w:r>
        <w:t>uyền và nghĩa v</w:t>
      </w:r>
      <w:r w:rsidR="00AA04AB">
        <w:rPr>
          <w:lang w:val="vi-VN"/>
        </w:rPr>
        <w:t>ụ</w:t>
      </w:r>
      <w:r>
        <w:t xml:space="preserve"> của </w:t>
      </w:r>
      <w:r w:rsidR="001F6BA5">
        <w:t>Bên</w:t>
      </w:r>
      <w:r w:rsidR="001F6BA5">
        <w:rPr>
          <w:lang w:val="vi-VN"/>
        </w:rPr>
        <w:t xml:space="preserve"> Bán</w:t>
      </w:r>
      <w:r>
        <w:t xml:space="preserve">: </w:t>
      </w:r>
    </w:p>
    <w:p w14:paraId="6466C118" w14:textId="2CC5C9CD" w:rsidR="00CA5FE0" w:rsidRDefault="00AA04AB">
      <w:pPr>
        <w:numPr>
          <w:ilvl w:val="0"/>
          <w:numId w:val="11"/>
        </w:numPr>
        <w:ind w:right="112" w:hanging="506"/>
      </w:pPr>
      <w:r>
        <w:rPr>
          <w:lang w:val="vi-VN"/>
        </w:rPr>
        <w:t>Q</w:t>
      </w:r>
      <w:r w:rsidR="00962977">
        <w:t>uyền và nghĩa v</w:t>
      </w:r>
      <w:r>
        <w:rPr>
          <w:lang w:val="vi-VN"/>
        </w:rPr>
        <w:t>ụ</w:t>
      </w:r>
      <w:r w:rsidR="00962977">
        <w:t xml:space="preserve"> bảo hành, bảo trì tài sản. </w:t>
      </w:r>
    </w:p>
    <w:p w14:paraId="4E05E80E" w14:textId="5A3BB4BE" w:rsidR="00F07FF0" w:rsidRDefault="00F07FF0" w:rsidP="000F479D">
      <w:pPr>
        <w:adjustRightInd w:val="0"/>
        <w:snapToGrid w:val="0"/>
        <w:spacing w:before="120" w:after="120"/>
        <w:ind w:left="144" w:right="112" w:firstLine="720"/>
        <w:rPr>
          <w:szCs w:val="28"/>
          <w:lang w:val="vi-VN"/>
        </w:rPr>
      </w:pPr>
      <w:r>
        <w:rPr>
          <w:szCs w:val="28"/>
          <w:lang w:val="vi-VN"/>
        </w:rPr>
        <w:t>- Trách nhiệm bảo hành:</w:t>
      </w:r>
    </w:p>
    <w:p w14:paraId="7A079A30" w14:textId="79EBF98E" w:rsidR="000F479D" w:rsidRDefault="00F07FF0" w:rsidP="000F479D">
      <w:pPr>
        <w:adjustRightInd w:val="0"/>
        <w:snapToGrid w:val="0"/>
        <w:spacing w:before="120" w:after="120"/>
        <w:ind w:left="144" w:right="112" w:firstLine="720"/>
        <w:rPr>
          <w:szCs w:val="28"/>
          <w:lang w:val="vi-VN"/>
        </w:rPr>
      </w:pPr>
      <w:r>
        <w:rPr>
          <w:szCs w:val="28"/>
          <w:lang w:val="vi-VN"/>
        </w:rPr>
        <w:t>+</w:t>
      </w:r>
      <w:r w:rsidR="000F479D">
        <w:rPr>
          <w:szCs w:val="28"/>
          <w:lang w:val="vi-VN"/>
        </w:rPr>
        <w:t xml:space="preserve"> Thời gian bảo hành: </w:t>
      </w:r>
      <w:commentRangeStart w:id="0"/>
      <w:r w:rsidR="000F479D">
        <w:rPr>
          <w:szCs w:val="28"/>
          <w:lang w:val="vi-VN"/>
        </w:rPr>
        <w:t>36 tháng đối với VCS cấp tỉnh, 24 tháng đối với TV và thân máy chiếu, 12 tháng hoặc 1000 giờ đối với bóng đèn máy chiếu và 12 tháng đối với các hạng mục còn lại.</w:t>
      </w:r>
      <w:commentRangeEnd w:id="0"/>
      <w:r w:rsidR="001D54EC">
        <w:rPr>
          <w:rStyle w:val="CommentReference"/>
        </w:rPr>
        <w:commentReference w:id="0"/>
      </w:r>
    </w:p>
    <w:p w14:paraId="10B32C43" w14:textId="45FC5ADA" w:rsidR="000F479D" w:rsidRDefault="00F07FF0" w:rsidP="000F479D">
      <w:pPr>
        <w:adjustRightInd w:val="0"/>
        <w:snapToGrid w:val="0"/>
        <w:spacing w:before="120" w:after="120"/>
        <w:ind w:left="144" w:right="112" w:firstLine="720"/>
        <w:rPr>
          <w:szCs w:val="28"/>
          <w:lang w:val="vi-VN"/>
        </w:rPr>
      </w:pPr>
      <w:r>
        <w:rPr>
          <w:szCs w:val="28"/>
          <w:lang w:val="vi-VN"/>
        </w:rPr>
        <w:t>+</w:t>
      </w:r>
      <w:r w:rsidR="000F479D">
        <w:rPr>
          <w:szCs w:val="28"/>
          <w:lang w:val="vi-VN"/>
        </w:rPr>
        <w:t xml:space="preserve"> Địa điểm bảo hành: Tại nơi sử dụng</w:t>
      </w:r>
    </w:p>
    <w:p w14:paraId="44B5AD87" w14:textId="259F1249" w:rsidR="000F479D" w:rsidRDefault="00F07FF0" w:rsidP="000F479D">
      <w:pPr>
        <w:adjustRightInd w:val="0"/>
        <w:snapToGrid w:val="0"/>
        <w:spacing w:before="120" w:after="120"/>
        <w:ind w:left="144" w:right="112" w:firstLine="720"/>
        <w:rPr>
          <w:szCs w:val="28"/>
          <w:lang w:val="vi-VN"/>
        </w:rPr>
      </w:pPr>
      <w:r>
        <w:rPr>
          <w:szCs w:val="28"/>
          <w:lang w:val="vi-VN"/>
        </w:rPr>
        <w:lastRenderedPageBreak/>
        <w:t>+</w:t>
      </w:r>
      <w:r w:rsidR="000F479D">
        <w:rPr>
          <w:szCs w:val="28"/>
          <w:lang w:val="vi-VN"/>
        </w:rPr>
        <w:t xml:space="preserve"> Thời gian có mặt tại nơi xảy ra sự cố: trong vòng 06 giờ sau khi nhận được yêu cầu bằng một trong các phương thức: điện thoại, văn bản, email, fax... của đơn vị mua sắm tập trung hoặc đơn vị sử dụng</w:t>
      </w:r>
    </w:p>
    <w:p w14:paraId="08CEEDD0" w14:textId="60FBB556" w:rsidR="000F479D" w:rsidRDefault="00F07FF0" w:rsidP="000F479D">
      <w:pPr>
        <w:adjustRightInd w:val="0"/>
        <w:snapToGrid w:val="0"/>
        <w:spacing w:before="120" w:after="120"/>
        <w:ind w:left="144" w:right="112" w:firstLine="720"/>
        <w:rPr>
          <w:szCs w:val="28"/>
          <w:lang w:val="vi-VN"/>
        </w:rPr>
      </w:pPr>
      <w:r>
        <w:rPr>
          <w:szCs w:val="28"/>
          <w:lang w:val="vi-VN"/>
        </w:rPr>
        <w:t>+</w:t>
      </w:r>
      <w:r w:rsidR="000F479D">
        <w:rPr>
          <w:szCs w:val="28"/>
          <w:lang w:val="vi-VN"/>
        </w:rPr>
        <w:t xml:space="preserve"> Thời gian xử lý sự cố: tối đa 12 giờ kể từ khi bắt đầu xử lý. Nếu quá thời hạn mà không khắc phục được nhà thầu phải có thiết bị có năng lực tương đương để thay thế.</w:t>
      </w:r>
    </w:p>
    <w:p w14:paraId="0585E8E8" w14:textId="1901604F" w:rsidR="000F479D" w:rsidRPr="00E62224" w:rsidRDefault="00F07FF0" w:rsidP="000F479D">
      <w:pPr>
        <w:adjustRightInd w:val="0"/>
        <w:snapToGrid w:val="0"/>
        <w:spacing w:before="120" w:after="120"/>
        <w:ind w:left="144" w:right="112" w:firstLine="720"/>
        <w:rPr>
          <w:szCs w:val="28"/>
          <w:lang w:val="vi-VN"/>
        </w:rPr>
      </w:pPr>
      <w:r>
        <w:rPr>
          <w:szCs w:val="28"/>
          <w:lang w:val="vi-VN"/>
        </w:rPr>
        <w:t>+</w:t>
      </w:r>
      <w:r w:rsidR="000F479D">
        <w:rPr>
          <w:szCs w:val="28"/>
          <w:lang w:val="vi-VN"/>
        </w:rPr>
        <w:t xml:space="preserve"> Trường hợp quá thời gian cam kết khắc phục sự cố mà nhà thầu không có thiết thiết bị tương đương để thay thế.</w:t>
      </w:r>
    </w:p>
    <w:p w14:paraId="3ADB8E05" w14:textId="0F5A838C" w:rsidR="00346C59" w:rsidRDefault="003A2240" w:rsidP="008732FD">
      <w:pPr>
        <w:adjustRightInd w:val="0"/>
        <w:snapToGrid w:val="0"/>
        <w:spacing w:before="120" w:after="120"/>
        <w:ind w:left="144" w:right="112" w:firstLine="720"/>
        <w:rPr>
          <w:lang w:val="vi-VN"/>
        </w:rPr>
      </w:pPr>
      <w:r>
        <w:rPr>
          <w:lang w:val="vi-VN"/>
        </w:rPr>
        <w:t xml:space="preserve">- </w:t>
      </w:r>
      <w:r w:rsidR="001244BC">
        <w:rPr>
          <w:lang w:val="vi-VN"/>
        </w:rPr>
        <w:t xml:space="preserve">Thực hiện </w:t>
      </w:r>
      <w:r w:rsidR="008732FD">
        <w:rPr>
          <w:lang w:val="vi-VN"/>
        </w:rPr>
        <w:t xml:space="preserve">bảo lãnh bảo hành theo Khoản 2, Điều 5 của Thoả thuận khung số     /TTKMSTT-STTTT-ICT ngày </w:t>
      </w:r>
      <w:r w:rsidR="00D8575D">
        <w:rPr>
          <w:lang w:val="vi-VN"/>
        </w:rPr>
        <w:t xml:space="preserve">17 </w:t>
      </w:r>
      <w:r w:rsidR="008732FD">
        <w:rPr>
          <w:lang w:val="vi-VN"/>
        </w:rPr>
        <w:t xml:space="preserve">tháng </w:t>
      </w:r>
      <w:r w:rsidR="00D8575D">
        <w:rPr>
          <w:lang w:val="vi-VN"/>
        </w:rPr>
        <w:t>9</w:t>
      </w:r>
      <w:r w:rsidR="008732FD">
        <w:rPr>
          <w:lang w:val="vi-VN"/>
        </w:rPr>
        <w:t xml:space="preserve"> năm 2021 giữa Sở Thông tin và Truyền thông tỉnh Đồng Tháp với Công ty cổ phần dịch vụ ICT quốc gia</w:t>
      </w:r>
      <w:r w:rsidR="00D8575D">
        <w:rPr>
          <w:lang w:val="vi-VN"/>
        </w:rPr>
        <w:t>.</w:t>
      </w:r>
    </w:p>
    <w:p w14:paraId="6EAF7A49" w14:textId="77777777" w:rsidR="00486507" w:rsidRPr="003A2240" w:rsidRDefault="00486507" w:rsidP="00486507">
      <w:pPr>
        <w:adjustRightInd w:val="0"/>
        <w:snapToGrid w:val="0"/>
        <w:spacing w:before="120" w:after="120"/>
        <w:ind w:left="0" w:right="112" w:firstLine="851"/>
        <w:rPr>
          <w:szCs w:val="28"/>
          <w:lang w:val="vi-VN"/>
        </w:rPr>
      </w:pPr>
      <w:r w:rsidRPr="003A2240">
        <w:rPr>
          <w:szCs w:val="28"/>
          <w:lang w:val="vi-VN"/>
        </w:rPr>
        <w:t>- Có quyền từ chối bảo hành khi tài sản bị hư hỏng do bị phá hoại, vận hành không đúng cách.</w:t>
      </w:r>
    </w:p>
    <w:p w14:paraId="5CF33143" w14:textId="77777777" w:rsidR="00486507" w:rsidRDefault="00486507" w:rsidP="00486507">
      <w:pPr>
        <w:adjustRightInd w:val="0"/>
        <w:snapToGrid w:val="0"/>
        <w:spacing w:before="120" w:after="120"/>
        <w:ind w:left="0" w:right="112" w:firstLine="851"/>
        <w:rPr>
          <w:szCs w:val="28"/>
          <w:lang w:val="vi-VN"/>
        </w:rPr>
      </w:pPr>
      <w:r w:rsidRPr="003A2240">
        <w:rPr>
          <w:szCs w:val="28"/>
          <w:lang w:val="vi-VN"/>
        </w:rPr>
        <w:t>- Được miễn trách nhiệm do thiên tai, hoả hoạn, chiến tranh, dịch bệnh.</w:t>
      </w:r>
    </w:p>
    <w:p w14:paraId="5FCF38E0" w14:textId="77777777" w:rsidR="00B90F00" w:rsidRDefault="00AA04AB">
      <w:pPr>
        <w:numPr>
          <w:ilvl w:val="0"/>
          <w:numId w:val="11"/>
        </w:numPr>
        <w:ind w:right="112" w:hanging="506"/>
      </w:pPr>
      <w:r>
        <w:rPr>
          <w:lang w:val="vi-VN"/>
        </w:rPr>
        <w:t>Q</w:t>
      </w:r>
      <w:r w:rsidR="00962977">
        <w:t>uyền và nghĩa v</w:t>
      </w:r>
      <w:r>
        <w:rPr>
          <w:lang w:val="vi-VN"/>
        </w:rPr>
        <w:t>ụ</w:t>
      </w:r>
      <w:r w:rsidR="00962977">
        <w:t xml:space="preserve"> đào tạo, hướng dẫn sử d</w:t>
      </w:r>
      <w:r w:rsidR="003262BD">
        <w:rPr>
          <w:lang w:val="vi-VN"/>
        </w:rPr>
        <w:t>ụ</w:t>
      </w:r>
      <w:r w:rsidR="00962977">
        <w:t>ng tài sản.</w:t>
      </w:r>
    </w:p>
    <w:p w14:paraId="550AA0B7" w14:textId="2675DA2E" w:rsidR="00CA5FE0" w:rsidRPr="000766B1" w:rsidRDefault="00B90F00" w:rsidP="00763501">
      <w:pPr>
        <w:adjustRightInd w:val="0"/>
        <w:snapToGrid w:val="0"/>
        <w:spacing w:before="120" w:after="120"/>
        <w:ind w:left="144" w:right="112" w:firstLine="720"/>
        <w:rPr>
          <w:szCs w:val="28"/>
          <w:lang w:val="vi-VN"/>
        </w:rPr>
      </w:pPr>
      <w:r w:rsidRPr="00B90F00">
        <w:rPr>
          <w:szCs w:val="28"/>
          <w:lang w:val="vi-VN"/>
        </w:rPr>
        <w:t>Nhà</w:t>
      </w:r>
      <w:r>
        <w:rPr>
          <w:szCs w:val="28"/>
          <w:lang w:val="vi-VN"/>
        </w:rPr>
        <w:t xml:space="preserve"> thầu có nghĩa vụ hướng dẫn sử dụng tài sản cho đơn vị mua sắm</w:t>
      </w:r>
      <w:r w:rsidR="00940DF1">
        <w:rPr>
          <w:lang w:val="vi-VN"/>
        </w:rPr>
        <w:t xml:space="preserve"> trực tiếp (</w:t>
      </w:r>
      <w:r w:rsidR="00940DF1">
        <w:rPr>
          <w:szCs w:val="28"/>
          <w:lang w:val="vi-VN"/>
        </w:rPr>
        <w:t xml:space="preserve">phải </w:t>
      </w:r>
      <w:r w:rsidR="000766B1">
        <w:rPr>
          <w:szCs w:val="28"/>
          <w:lang w:val="vi-VN"/>
        </w:rPr>
        <w:t>được</w:t>
      </w:r>
      <w:r w:rsidR="00EB4833">
        <w:rPr>
          <w:szCs w:val="28"/>
          <w:lang w:val="vi-VN"/>
        </w:rPr>
        <w:t xml:space="preserve"> thể hiện trong biên bản nghiệm thu </w:t>
      </w:r>
      <w:r w:rsidR="00670BA5" w:rsidRPr="00670BA5">
        <w:rPr>
          <w:szCs w:val="28"/>
          <w:lang w:val="vi-VN"/>
        </w:rPr>
        <w:t>Nghiệm thu, bàn giao sản phẩm, hạng mục công việc hoàn thành</w:t>
      </w:r>
      <w:r w:rsidR="000766B1">
        <w:rPr>
          <w:szCs w:val="28"/>
          <w:lang w:val="vi-VN"/>
        </w:rPr>
        <w:t>)</w:t>
      </w:r>
    </w:p>
    <w:p w14:paraId="13C47502" w14:textId="597A0D92" w:rsidR="00CA5FE0" w:rsidRDefault="00AA04AB">
      <w:pPr>
        <w:numPr>
          <w:ilvl w:val="0"/>
          <w:numId w:val="11"/>
        </w:numPr>
        <w:ind w:right="112" w:hanging="506"/>
      </w:pPr>
      <w:r>
        <w:rPr>
          <w:lang w:val="vi-VN"/>
        </w:rPr>
        <w:t>Q</w:t>
      </w:r>
      <w:r w:rsidR="00962977">
        <w:t>uyền và nghĩa v</w:t>
      </w:r>
      <w:r>
        <w:rPr>
          <w:lang w:val="vi-VN"/>
        </w:rPr>
        <w:t>ụ</w:t>
      </w:r>
      <w:r w:rsidR="00962977">
        <w:t xml:space="preserve"> khác. </w:t>
      </w:r>
    </w:p>
    <w:p w14:paraId="3A67742E" w14:textId="012BB9A2" w:rsidR="007C375E" w:rsidRDefault="007C375E" w:rsidP="007C375E">
      <w:pPr>
        <w:adjustRightInd w:val="0"/>
        <w:snapToGrid w:val="0"/>
        <w:spacing w:before="120" w:after="120"/>
        <w:ind w:left="144" w:right="112" w:firstLine="720"/>
        <w:rPr>
          <w:szCs w:val="28"/>
          <w:lang w:val="vi-VN"/>
        </w:rPr>
      </w:pPr>
      <w:r w:rsidRPr="007C375E">
        <w:rPr>
          <w:szCs w:val="28"/>
          <w:lang w:val="vi-VN"/>
        </w:rPr>
        <w:t>- Có quyền yêu cầu đơn vị ký hợp đồng mua sắm tài sản thanh toán đúng quy định hợp đồng đã ký kết.</w:t>
      </w:r>
    </w:p>
    <w:p w14:paraId="2C12C50B" w14:textId="5FA31B64" w:rsidR="00106AF3" w:rsidRPr="007C375E" w:rsidRDefault="007C375E" w:rsidP="007C375E">
      <w:pPr>
        <w:adjustRightInd w:val="0"/>
        <w:snapToGrid w:val="0"/>
        <w:spacing w:before="120" w:after="120"/>
        <w:ind w:left="144" w:right="112" w:firstLine="720"/>
        <w:rPr>
          <w:szCs w:val="28"/>
          <w:lang w:val="vi-VN"/>
        </w:rPr>
      </w:pPr>
      <w:r>
        <w:rPr>
          <w:szCs w:val="28"/>
          <w:lang w:val="vi-VN"/>
        </w:rPr>
        <w:t xml:space="preserve">- </w:t>
      </w:r>
      <w:r w:rsidR="00000876">
        <w:rPr>
          <w:szCs w:val="28"/>
          <w:lang w:val="vi-VN"/>
        </w:rPr>
        <w:t xml:space="preserve">Có quyền </w:t>
      </w:r>
      <w:r w:rsidR="00106AF3">
        <w:rPr>
          <w:szCs w:val="28"/>
          <w:lang w:val="vi-VN"/>
        </w:rPr>
        <w:t>bổ sung lao động để thực hiện gói thầu.</w:t>
      </w:r>
    </w:p>
    <w:p w14:paraId="72C9901C" w14:textId="383210A9" w:rsidR="00CA5FE0" w:rsidRDefault="00962977">
      <w:pPr>
        <w:ind w:left="859" w:right="112"/>
      </w:pPr>
      <w:r>
        <w:t xml:space="preserve">2.  </w:t>
      </w:r>
      <w:r w:rsidR="00AA04AB">
        <w:rPr>
          <w:lang w:val="vi-VN"/>
        </w:rPr>
        <w:t>Q</w:t>
      </w:r>
      <w:r>
        <w:t>uyền và nghĩa v</w:t>
      </w:r>
      <w:r w:rsidR="00AA04AB">
        <w:rPr>
          <w:lang w:val="vi-VN"/>
        </w:rPr>
        <w:t>ụ</w:t>
      </w:r>
      <w:r>
        <w:t xml:space="preserve"> của </w:t>
      </w:r>
      <w:r w:rsidR="001F6BA5">
        <w:t>Bên</w:t>
      </w:r>
      <w:r w:rsidR="001F6BA5">
        <w:rPr>
          <w:lang w:val="vi-VN"/>
        </w:rPr>
        <w:t xml:space="preserve"> Mua</w:t>
      </w:r>
      <w:r>
        <w:t xml:space="preserve"> </w:t>
      </w:r>
    </w:p>
    <w:p w14:paraId="694F1A53" w14:textId="77777777" w:rsidR="009676C6" w:rsidRDefault="009676C6" w:rsidP="009676C6">
      <w:pPr>
        <w:adjustRightInd w:val="0"/>
        <w:snapToGrid w:val="0"/>
        <w:spacing w:before="120" w:after="120"/>
        <w:ind w:left="144" w:right="112" w:firstLine="720"/>
        <w:rPr>
          <w:szCs w:val="28"/>
          <w:lang w:val="vi-VN"/>
        </w:rPr>
      </w:pPr>
      <w:r>
        <w:rPr>
          <w:szCs w:val="28"/>
          <w:lang w:val="vi-VN"/>
        </w:rPr>
        <w:t>- Ký hợp đồng mua sắm với nhà thầu đã được đơn vị mua sắm tập trung ký thoả thuận khung (Công ty cổ phần dịch vụ ICT quốc gia).</w:t>
      </w:r>
    </w:p>
    <w:p w14:paraId="1AB1D312" w14:textId="77777777" w:rsidR="009676C6" w:rsidRDefault="009676C6" w:rsidP="009676C6">
      <w:pPr>
        <w:adjustRightInd w:val="0"/>
        <w:snapToGrid w:val="0"/>
        <w:spacing w:before="120" w:after="120"/>
        <w:ind w:left="144" w:right="112" w:firstLine="720"/>
        <w:rPr>
          <w:szCs w:val="28"/>
          <w:lang w:val="vi-VN"/>
        </w:rPr>
      </w:pPr>
      <w:r>
        <w:rPr>
          <w:szCs w:val="28"/>
          <w:lang w:val="vi-VN"/>
        </w:rPr>
        <w:t>- Nghiệm thu, thanh lý hợp đồng, đưa vào sử dụng tài sản theo quy định của pháp luật.</w:t>
      </w:r>
    </w:p>
    <w:p w14:paraId="32FB291D" w14:textId="77777777" w:rsidR="009676C6" w:rsidRDefault="009676C6" w:rsidP="009676C6">
      <w:pPr>
        <w:adjustRightInd w:val="0"/>
        <w:snapToGrid w:val="0"/>
        <w:spacing w:before="120" w:after="120"/>
        <w:ind w:left="144" w:right="112" w:firstLine="720"/>
        <w:rPr>
          <w:szCs w:val="28"/>
          <w:lang w:val="vi-VN"/>
        </w:rPr>
      </w:pPr>
      <w:r>
        <w:rPr>
          <w:szCs w:val="28"/>
          <w:lang w:val="vi-VN"/>
        </w:rPr>
        <w:t>- Thanh toán cho nhà thầu theo giá trị hợp đồng mua sắm.</w:t>
      </w:r>
    </w:p>
    <w:p w14:paraId="0F38E94C" w14:textId="77777777" w:rsidR="009676C6" w:rsidRDefault="009676C6" w:rsidP="009676C6">
      <w:pPr>
        <w:adjustRightInd w:val="0"/>
        <w:snapToGrid w:val="0"/>
        <w:spacing w:before="120" w:after="120"/>
        <w:ind w:left="144" w:right="112" w:firstLine="720"/>
        <w:rPr>
          <w:szCs w:val="28"/>
          <w:lang w:val="vi-VN"/>
        </w:rPr>
      </w:pPr>
      <w:r>
        <w:rPr>
          <w:szCs w:val="28"/>
          <w:lang w:val="vi-VN"/>
        </w:rPr>
        <w:t>- Được từ chối nhận tài sản nếu nhà thầu cung cấp không đúng chủng loại, số lượng, xuất xứ, tiêu chuẩn kỹ thuật không đáp ứng theo yêu cầu.</w:t>
      </w:r>
    </w:p>
    <w:p w14:paraId="737A8DB3" w14:textId="3176FAFB" w:rsidR="00473E34" w:rsidRDefault="009676C6" w:rsidP="009676C6">
      <w:pPr>
        <w:adjustRightInd w:val="0"/>
        <w:snapToGrid w:val="0"/>
        <w:spacing w:before="120" w:after="120"/>
        <w:ind w:left="144" w:right="112" w:firstLine="720"/>
        <w:rPr>
          <w:lang w:val="vi-VN"/>
        </w:rPr>
      </w:pPr>
      <w:r>
        <w:rPr>
          <w:lang w:val="vi-VN"/>
        </w:rPr>
        <w:t>- Được quyền yêu cầu nhà thầu thực hiện nghĩa vụ bảo hành đúng theo hợp đồng</w:t>
      </w:r>
      <w:r w:rsidR="003034B1">
        <w:rPr>
          <w:lang w:val="vi-VN"/>
        </w:rPr>
        <w:t>.</w:t>
      </w:r>
    </w:p>
    <w:p w14:paraId="3C8742E1" w14:textId="7D2ADEF9" w:rsidR="003034B1" w:rsidRPr="009676C6" w:rsidRDefault="003034B1" w:rsidP="009676C6">
      <w:pPr>
        <w:adjustRightInd w:val="0"/>
        <w:snapToGrid w:val="0"/>
        <w:spacing w:before="120" w:after="120"/>
        <w:ind w:left="144" w:right="112" w:firstLine="720"/>
        <w:rPr>
          <w:szCs w:val="28"/>
          <w:lang w:val="vi-VN"/>
        </w:rPr>
      </w:pPr>
      <w:r>
        <w:rPr>
          <w:lang w:val="vi-VN"/>
        </w:rPr>
        <w:lastRenderedPageBreak/>
        <w:t xml:space="preserve">- Được </w:t>
      </w:r>
      <w:r w:rsidR="00060F1B">
        <w:rPr>
          <w:lang w:val="vi-VN"/>
        </w:rPr>
        <w:t>quyền yêu cầu</w:t>
      </w:r>
      <w:r>
        <w:rPr>
          <w:lang w:val="vi-VN"/>
        </w:rPr>
        <w:t xml:space="preserve"> đơn vị mua sắm tập trung</w:t>
      </w:r>
      <w:r w:rsidR="00060F1B">
        <w:rPr>
          <w:lang w:val="vi-VN"/>
        </w:rPr>
        <w:t xml:space="preserve"> (Sở Thông tin và Truyền thông) cung cấp thiết bị thay thế nếu nhà thầu không thực hiện đúng nghĩa vụ bảo hành.</w:t>
      </w:r>
    </w:p>
    <w:p w14:paraId="39AA7FD4" w14:textId="3CF9251A" w:rsidR="00CA5FE0" w:rsidRDefault="00962977">
      <w:pPr>
        <w:spacing w:after="77"/>
        <w:ind w:left="859" w:right="112"/>
      </w:pPr>
      <w:r>
        <w:rPr>
          <w:b/>
        </w:rPr>
        <w:t>Điều 6.</w:t>
      </w:r>
      <w:r>
        <w:t xml:space="preserve"> </w:t>
      </w:r>
      <w:r w:rsidRPr="00971466">
        <w:rPr>
          <w:b/>
          <w:bCs/>
        </w:rPr>
        <w:t>Chế độ xử phạt do vi phạm hợp đồng.</w:t>
      </w:r>
      <w:r>
        <w:t xml:space="preserve"> </w:t>
      </w:r>
    </w:p>
    <w:p w14:paraId="5D8AD10C" w14:textId="3659C6D4" w:rsidR="006A0841" w:rsidRPr="006A0841" w:rsidRDefault="006A0841" w:rsidP="006A0841">
      <w:pPr>
        <w:adjustRightInd w:val="0"/>
        <w:snapToGrid w:val="0"/>
        <w:spacing w:before="120" w:after="120"/>
        <w:ind w:left="144" w:right="112" w:firstLine="720"/>
        <w:rPr>
          <w:lang w:val="vi-VN"/>
        </w:rPr>
      </w:pPr>
      <w:r w:rsidRPr="006A0841">
        <w:rPr>
          <w:lang w:val="vi-VN"/>
        </w:rPr>
        <w:t xml:space="preserve">Tổng giá trị bồi thường thiệt hại tối đa là: 8% giá trị hợp đồng bị vi phạm. </w:t>
      </w:r>
    </w:p>
    <w:p w14:paraId="31829CB7" w14:textId="5CBC589E" w:rsidR="006A0841" w:rsidRPr="006A0841" w:rsidRDefault="00BB513D" w:rsidP="006A0841">
      <w:pPr>
        <w:adjustRightInd w:val="0"/>
        <w:snapToGrid w:val="0"/>
        <w:spacing w:before="120" w:after="120"/>
        <w:ind w:left="144" w:right="112" w:firstLine="720"/>
        <w:rPr>
          <w:lang w:val="vi-VN"/>
        </w:rPr>
      </w:pPr>
      <w:r>
        <w:rPr>
          <w:lang w:val="vi-VN"/>
        </w:rPr>
        <w:t xml:space="preserve">- </w:t>
      </w:r>
      <w:r w:rsidR="006A0841" w:rsidRPr="006A0841">
        <w:rPr>
          <w:lang w:val="vi-VN"/>
        </w:rPr>
        <w:t xml:space="preserve">Mức khấu trừ: 1%/ </w:t>
      </w:r>
      <w:r w:rsidR="00971466">
        <w:rPr>
          <w:lang w:val="vi-VN"/>
        </w:rPr>
        <w:t>t</w:t>
      </w:r>
      <w:r w:rsidR="006A0841" w:rsidRPr="006A0841">
        <w:rPr>
          <w:lang w:val="vi-VN"/>
        </w:rPr>
        <w:t xml:space="preserve">uần </w:t>
      </w:r>
    </w:p>
    <w:p w14:paraId="3D11341B" w14:textId="20DE4C36" w:rsidR="00BA3C4F" w:rsidRPr="006A0841" w:rsidRDefault="00BB513D" w:rsidP="006A0841">
      <w:pPr>
        <w:adjustRightInd w:val="0"/>
        <w:snapToGrid w:val="0"/>
        <w:spacing w:before="120" w:after="120"/>
        <w:ind w:left="144" w:right="112" w:firstLine="720"/>
        <w:rPr>
          <w:lang w:val="vi-VN"/>
        </w:rPr>
      </w:pPr>
      <w:r>
        <w:rPr>
          <w:lang w:val="vi-VN"/>
        </w:rPr>
        <w:t xml:space="preserve">- </w:t>
      </w:r>
      <w:r w:rsidR="006A0841" w:rsidRPr="006A0841">
        <w:rPr>
          <w:lang w:val="vi-VN"/>
        </w:rPr>
        <w:t>Mức khấu trừ tối đa: 8%</w:t>
      </w:r>
    </w:p>
    <w:p w14:paraId="5C058517" w14:textId="77777777" w:rsidR="00105F84" w:rsidRPr="00663396" w:rsidRDefault="00105F84" w:rsidP="00105F84">
      <w:pPr>
        <w:adjustRightInd w:val="0"/>
        <w:snapToGrid w:val="0"/>
        <w:spacing w:before="120" w:after="120"/>
        <w:ind w:left="859" w:right="112"/>
        <w:rPr>
          <w:b/>
          <w:bCs/>
          <w:szCs w:val="28"/>
        </w:rPr>
      </w:pPr>
      <w:r w:rsidRPr="00971466">
        <w:rPr>
          <w:b/>
          <w:bCs/>
          <w:lang w:val="vi-VN"/>
        </w:rPr>
        <w:t xml:space="preserve">Điều 7. </w:t>
      </w:r>
      <w:r w:rsidRPr="00971466">
        <w:rPr>
          <w:b/>
          <w:bCs/>
          <w:szCs w:val="28"/>
        </w:rPr>
        <w:t>Giải</w:t>
      </w:r>
      <w:r w:rsidRPr="00971466">
        <w:rPr>
          <w:b/>
          <w:bCs/>
          <w:szCs w:val="28"/>
          <w:lang w:val="vi-VN"/>
        </w:rPr>
        <w:t xml:space="preserve"> quyết</w:t>
      </w:r>
      <w:r w:rsidRPr="00663396">
        <w:rPr>
          <w:b/>
          <w:bCs/>
          <w:szCs w:val="28"/>
          <w:lang w:val="vi-VN"/>
        </w:rPr>
        <w:t xml:space="preserve"> tranh chấp</w:t>
      </w:r>
    </w:p>
    <w:p w14:paraId="5ACF98D9" w14:textId="264EE99F" w:rsidR="00105F84" w:rsidRPr="006D1233" w:rsidRDefault="00105F84" w:rsidP="00105F84">
      <w:pPr>
        <w:adjustRightInd w:val="0"/>
        <w:snapToGrid w:val="0"/>
        <w:spacing w:before="120" w:after="120"/>
        <w:ind w:left="144" w:right="112" w:firstLine="720"/>
        <w:rPr>
          <w:szCs w:val="28"/>
        </w:rPr>
      </w:pPr>
      <w:r w:rsidRPr="006D1233">
        <w:rPr>
          <w:szCs w:val="28"/>
        </w:rPr>
        <w:t xml:space="preserve">- Các bên cam kết thực hiện theo đúng </w:t>
      </w:r>
      <w:r>
        <w:rPr>
          <w:szCs w:val="28"/>
        </w:rPr>
        <w:t>hợp</w:t>
      </w:r>
      <w:r>
        <w:rPr>
          <w:szCs w:val="28"/>
          <w:lang w:val="vi-VN"/>
        </w:rPr>
        <w:t xml:space="preserve"> đồng</w:t>
      </w:r>
      <w:r w:rsidRPr="006D1233">
        <w:rPr>
          <w:szCs w:val="28"/>
        </w:rPr>
        <w:t xml:space="preserve"> này.</w:t>
      </w:r>
    </w:p>
    <w:p w14:paraId="6927A056" w14:textId="7B276FF9" w:rsidR="00105F84" w:rsidRDefault="00105F84" w:rsidP="00105F84">
      <w:pPr>
        <w:adjustRightInd w:val="0"/>
        <w:snapToGrid w:val="0"/>
        <w:spacing w:before="120" w:after="120"/>
        <w:ind w:left="144" w:right="112" w:firstLine="720"/>
        <w:rPr>
          <w:szCs w:val="28"/>
          <w:lang w:val="vi-VN"/>
        </w:rPr>
      </w:pPr>
      <w:r w:rsidRPr="006D1233">
        <w:rPr>
          <w:szCs w:val="28"/>
        </w:rPr>
        <w:t xml:space="preserve">- Mọi thay đổi phát sinh trong thời gian thực hiện </w:t>
      </w:r>
      <w:r>
        <w:rPr>
          <w:szCs w:val="28"/>
        </w:rPr>
        <w:t>hợp</w:t>
      </w:r>
      <w:r>
        <w:rPr>
          <w:szCs w:val="28"/>
          <w:lang w:val="vi-VN"/>
        </w:rPr>
        <w:t xml:space="preserve"> đồng</w:t>
      </w:r>
      <w:r w:rsidRPr="006D1233">
        <w:rPr>
          <w:szCs w:val="28"/>
        </w:rPr>
        <w:t xml:space="preserve"> phải được thống nhất bằng </w:t>
      </w:r>
      <w:r>
        <w:rPr>
          <w:szCs w:val="28"/>
        </w:rPr>
        <w:t>Phụ</w:t>
      </w:r>
      <w:r>
        <w:rPr>
          <w:szCs w:val="28"/>
          <w:lang w:val="vi-VN"/>
        </w:rPr>
        <w:t xml:space="preserve"> lục hợp đồng.</w:t>
      </w:r>
    </w:p>
    <w:p w14:paraId="303EE579" w14:textId="77777777" w:rsidR="00105F84" w:rsidRPr="009A0F7D" w:rsidRDefault="00105F84" w:rsidP="00105F84">
      <w:pPr>
        <w:adjustRightInd w:val="0"/>
        <w:snapToGrid w:val="0"/>
        <w:spacing w:before="120" w:after="120"/>
        <w:ind w:left="144" w:right="112" w:firstLine="720"/>
        <w:rPr>
          <w:szCs w:val="28"/>
          <w:lang w:val="vi-VN"/>
        </w:rPr>
      </w:pPr>
      <w:r>
        <w:rPr>
          <w:szCs w:val="28"/>
          <w:lang w:val="vi-VN"/>
        </w:rPr>
        <w:t>- Nếu có xảy ra tranh chấp, hai bên chủ động bàn bạc giải quyết trên nguyên tắc thương lượng đôi bên cùng có lợi. Trong thời gian 30 ngày kể từ ngày phát sinh tranh chấp, nếu không giải quyết thông qua thương lượng, hoà giải, hai bên sẽ đưa ra Toà án nhân dân tỉnh Đồng Tháp để giải quyết. Phán quyết của Toà án là quyết định cuối cùng và bắt buộc thi hành đối với cả hai bên. Án phí do bên vi phạm chịu.</w:t>
      </w:r>
    </w:p>
    <w:p w14:paraId="5CF6B304" w14:textId="0D1805B8" w:rsidR="00CA5FE0" w:rsidRDefault="00962977">
      <w:pPr>
        <w:ind w:left="144" w:right="112" w:firstLine="720"/>
      </w:pPr>
      <w:r>
        <w:t>Hợp đồng này được làm thành</w:t>
      </w:r>
      <w:r w:rsidR="00CD6D2E">
        <w:rPr>
          <w:lang w:val="vi-VN"/>
        </w:rPr>
        <w:t xml:space="preserve"> 08</w:t>
      </w:r>
      <w:r>
        <w:t xml:space="preserve"> bản có giá trị pháp l</w:t>
      </w:r>
      <w:r w:rsidR="00A5676E">
        <w:rPr>
          <w:lang w:val="vi-VN"/>
        </w:rPr>
        <w:t>ý</w:t>
      </w:r>
      <w:r>
        <w:t xml:space="preserve"> như nhau; đơn vị trực tiếp sử d</w:t>
      </w:r>
      <w:r w:rsidR="00A5676E">
        <w:rPr>
          <w:lang w:val="vi-VN"/>
        </w:rPr>
        <w:t>ụ</w:t>
      </w:r>
      <w:r>
        <w:t>ng tài sản</w:t>
      </w:r>
      <w:r w:rsidR="00CD6D2E">
        <w:rPr>
          <w:lang w:val="vi-VN"/>
        </w:rPr>
        <w:t xml:space="preserve"> giữ 05 bản</w:t>
      </w:r>
      <w:r>
        <w:t>, nhà thầu cung cấp tài sản giữ 02 bản</w:t>
      </w:r>
      <w:r w:rsidR="00BC2D14">
        <w:rPr>
          <w:lang w:val="vi-VN"/>
        </w:rPr>
        <w:t>,</w:t>
      </w:r>
      <w:r>
        <w:t xml:space="preserve"> gửi 01 bản cho đơn vị mua sắm tập trung./. </w:t>
      </w:r>
    </w:p>
    <w:p w14:paraId="6DA01D16" w14:textId="3288CC81" w:rsidR="00EE559E" w:rsidRDefault="00EE559E">
      <w:pPr>
        <w:ind w:left="144" w:right="112" w:firstLine="720"/>
      </w:pPr>
    </w:p>
    <w:tbl>
      <w:tblPr>
        <w:tblStyle w:val="TableGrid0"/>
        <w:tblW w:w="0" w:type="auto"/>
        <w:jc w:val="center"/>
        <w:tblLook w:val="04A0" w:firstRow="1" w:lastRow="0" w:firstColumn="1" w:lastColumn="0" w:noHBand="0" w:noVBand="1"/>
      </w:tblPr>
      <w:tblGrid>
        <w:gridCol w:w="4673"/>
        <w:gridCol w:w="4383"/>
      </w:tblGrid>
      <w:tr w:rsidR="00EE559E" w14:paraId="6661AB1E" w14:textId="77777777" w:rsidTr="008D29C0">
        <w:trPr>
          <w:jc w:val="center"/>
        </w:trPr>
        <w:tc>
          <w:tcPr>
            <w:tcW w:w="4673" w:type="dxa"/>
          </w:tcPr>
          <w:p w14:paraId="3F250545" w14:textId="77777777" w:rsidR="00EE559E" w:rsidRPr="00EE559E" w:rsidRDefault="00EE559E" w:rsidP="00EE559E">
            <w:pPr>
              <w:adjustRightInd w:val="0"/>
              <w:snapToGrid w:val="0"/>
              <w:spacing w:after="0" w:line="240" w:lineRule="auto"/>
              <w:ind w:left="0" w:right="113" w:firstLine="0"/>
              <w:jc w:val="center"/>
              <w:rPr>
                <w:b/>
                <w:bCs/>
              </w:rPr>
            </w:pPr>
            <w:r w:rsidRPr="00EE559E">
              <w:rPr>
                <w:b/>
                <w:bCs/>
              </w:rPr>
              <w:t>ĐẠI DIỆN</w:t>
            </w:r>
          </w:p>
          <w:p w14:paraId="34014A84" w14:textId="44F29EC5" w:rsidR="00EE559E" w:rsidRDefault="00EE559E" w:rsidP="00EE559E">
            <w:pPr>
              <w:adjustRightInd w:val="0"/>
              <w:snapToGrid w:val="0"/>
              <w:spacing w:after="0" w:line="240" w:lineRule="auto"/>
              <w:ind w:left="0" w:right="113" w:firstLine="0"/>
              <w:jc w:val="center"/>
              <w:rPr>
                <w:b/>
                <w:bCs/>
                <w:lang w:val="vi-VN"/>
              </w:rPr>
            </w:pPr>
            <w:r w:rsidRPr="00EE559E">
              <w:rPr>
                <w:b/>
                <w:bCs/>
              </w:rPr>
              <w:t>NHÀ THẦU</w:t>
            </w:r>
            <w:r w:rsidRPr="00EE559E">
              <w:rPr>
                <w:b/>
                <w:bCs/>
                <w:lang w:val="vi-VN"/>
              </w:rPr>
              <w:t xml:space="preserve"> CUNG CẤP TÀI SẢN</w:t>
            </w:r>
          </w:p>
          <w:p w14:paraId="2AC1D5E4" w14:textId="440E4DE9" w:rsidR="00EE559E" w:rsidRDefault="00EE559E" w:rsidP="00EE559E">
            <w:pPr>
              <w:adjustRightInd w:val="0"/>
              <w:snapToGrid w:val="0"/>
              <w:spacing w:after="0" w:line="240" w:lineRule="auto"/>
              <w:ind w:left="0" w:right="113" w:firstLine="0"/>
              <w:jc w:val="center"/>
              <w:rPr>
                <w:b/>
                <w:bCs/>
                <w:lang w:val="vi-VN"/>
              </w:rPr>
            </w:pPr>
            <w:r>
              <w:rPr>
                <w:i/>
              </w:rPr>
              <w:t>(Ký, ghi rõ họ tên và đóng dấu)</w:t>
            </w:r>
          </w:p>
          <w:p w14:paraId="0BD1537B" w14:textId="787C433D" w:rsidR="00EE559E" w:rsidRDefault="00EE559E" w:rsidP="00EE559E">
            <w:pPr>
              <w:adjustRightInd w:val="0"/>
              <w:snapToGrid w:val="0"/>
              <w:spacing w:after="0" w:line="240" w:lineRule="auto"/>
              <w:ind w:left="0" w:right="113" w:firstLine="0"/>
              <w:jc w:val="center"/>
              <w:rPr>
                <w:b/>
                <w:bCs/>
                <w:lang w:val="vi-VN"/>
              </w:rPr>
            </w:pPr>
          </w:p>
          <w:p w14:paraId="522C65C8" w14:textId="0C4995C8" w:rsidR="00EE559E" w:rsidRDefault="00EE559E" w:rsidP="00EE559E">
            <w:pPr>
              <w:adjustRightInd w:val="0"/>
              <w:snapToGrid w:val="0"/>
              <w:spacing w:after="0" w:line="240" w:lineRule="auto"/>
              <w:ind w:left="0" w:right="113" w:firstLine="0"/>
              <w:jc w:val="center"/>
              <w:rPr>
                <w:b/>
                <w:bCs/>
                <w:lang w:val="vi-VN"/>
              </w:rPr>
            </w:pPr>
          </w:p>
          <w:p w14:paraId="7E03D140" w14:textId="73CFB6AA" w:rsidR="00EE559E" w:rsidRDefault="00EE559E" w:rsidP="00EE559E">
            <w:pPr>
              <w:adjustRightInd w:val="0"/>
              <w:snapToGrid w:val="0"/>
              <w:spacing w:after="0" w:line="240" w:lineRule="auto"/>
              <w:ind w:left="0" w:right="113" w:firstLine="0"/>
              <w:jc w:val="center"/>
              <w:rPr>
                <w:b/>
                <w:bCs/>
                <w:lang w:val="vi-VN"/>
              </w:rPr>
            </w:pPr>
          </w:p>
          <w:p w14:paraId="029F7B7E" w14:textId="77777777" w:rsidR="00EE559E" w:rsidRDefault="00EE559E" w:rsidP="00EE559E">
            <w:pPr>
              <w:adjustRightInd w:val="0"/>
              <w:snapToGrid w:val="0"/>
              <w:spacing w:after="0" w:line="240" w:lineRule="auto"/>
              <w:ind w:left="0" w:right="113" w:firstLine="0"/>
              <w:jc w:val="center"/>
              <w:rPr>
                <w:b/>
                <w:bCs/>
                <w:lang w:val="vi-VN"/>
              </w:rPr>
            </w:pPr>
          </w:p>
          <w:p w14:paraId="7CC176A1" w14:textId="24F0E85D" w:rsidR="00EE559E" w:rsidRDefault="00EE559E" w:rsidP="00EE559E">
            <w:pPr>
              <w:adjustRightInd w:val="0"/>
              <w:snapToGrid w:val="0"/>
              <w:spacing w:after="0" w:line="240" w:lineRule="auto"/>
              <w:ind w:left="0" w:right="113" w:firstLine="0"/>
              <w:jc w:val="center"/>
              <w:rPr>
                <w:b/>
                <w:bCs/>
                <w:lang w:val="vi-VN"/>
              </w:rPr>
            </w:pPr>
          </w:p>
          <w:p w14:paraId="490F0496" w14:textId="77777777" w:rsidR="00EE559E" w:rsidRPr="00EE559E" w:rsidRDefault="00EE559E" w:rsidP="00EE559E">
            <w:pPr>
              <w:adjustRightInd w:val="0"/>
              <w:snapToGrid w:val="0"/>
              <w:spacing w:after="0" w:line="240" w:lineRule="auto"/>
              <w:ind w:left="0" w:right="113" w:firstLine="0"/>
              <w:jc w:val="center"/>
              <w:rPr>
                <w:b/>
                <w:bCs/>
                <w:lang w:val="vi-VN"/>
              </w:rPr>
            </w:pPr>
          </w:p>
          <w:p w14:paraId="617C33EA" w14:textId="10899B0C" w:rsidR="00EE559E" w:rsidRPr="00EE559E" w:rsidRDefault="00EE559E" w:rsidP="00EE559E">
            <w:pPr>
              <w:adjustRightInd w:val="0"/>
              <w:snapToGrid w:val="0"/>
              <w:spacing w:after="0" w:line="240" w:lineRule="auto"/>
              <w:ind w:left="0" w:right="113" w:firstLine="0"/>
              <w:jc w:val="center"/>
              <w:rPr>
                <w:b/>
                <w:bCs/>
                <w:lang w:val="vi-VN"/>
              </w:rPr>
            </w:pPr>
            <w:r>
              <w:rPr>
                <w:b/>
                <w:bCs/>
                <w:lang w:val="vi-VN"/>
              </w:rPr>
              <w:t>Phạm Minh Đức</w:t>
            </w:r>
          </w:p>
        </w:tc>
        <w:tc>
          <w:tcPr>
            <w:tcW w:w="4383" w:type="dxa"/>
          </w:tcPr>
          <w:p w14:paraId="223650A7" w14:textId="77777777" w:rsidR="00EE559E" w:rsidRPr="00EE559E" w:rsidRDefault="00EE559E" w:rsidP="00EE559E">
            <w:pPr>
              <w:adjustRightInd w:val="0"/>
              <w:snapToGrid w:val="0"/>
              <w:spacing w:after="0" w:line="240" w:lineRule="auto"/>
              <w:ind w:left="0" w:right="113" w:firstLine="0"/>
              <w:jc w:val="center"/>
              <w:rPr>
                <w:b/>
                <w:bCs/>
                <w:lang w:val="vi-VN"/>
              </w:rPr>
            </w:pPr>
            <w:r w:rsidRPr="00EE559E">
              <w:rPr>
                <w:b/>
                <w:bCs/>
                <w:lang w:val="vi-VN"/>
              </w:rPr>
              <w:t>ĐẠI DIỆN</w:t>
            </w:r>
          </w:p>
          <w:p w14:paraId="365B2C72" w14:textId="2E7EEF5A" w:rsidR="00EE559E" w:rsidRDefault="00EE559E" w:rsidP="00EE559E">
            <w:pPr>
              <w:adjustRightInd w:val="0"/>
              <w:snapToGrid w:val="0"/>
              <w:spacing w:after="0" w:line="240" w:lineRule="auto"/>
              <w:ind w:left="0" w:right="113" w:firstLine="0"/>
              <w:jc w:val="center"/>
              <w:rPr>
                <w:b/>
                <w:bCs/>
                <w:lang w:val="vi-VN"/>
              </w:rPr>
            </w:pPr>
            <w:r w:rsidRPr="00EE559E">
              <w:rPr>
                <w:b/>
                <w:bCs/>
                <w:lang w:val="vi-VN"/>
              </w:rPr>
              <w:t xml:space="preserve">BÊN MUA </w:t>
            </w:r>
            <w:r w:rsidR="008D29C0">
              <w:rPr>
                <w:b/>
                <w:bCs/>
                <w:lang w:val="vi-VN"/>
              </w:rPr>
              <w:t xml:space="preserve">SẮM </w:t>
            </w:r>
            <w:r w:rsidRPr="00EE559E">
              <w:rPr>
                <w:b/>
                <w:bCs/>
                <w:lang w:val="vi-VN"/>
              </w:rPr>
              <w:t>TÀI SẢN</w:t>
            </w:r>
          </w:p>
          <w:p w14:paraId="74E09283" w14:textId="62C4D73F" w:rsidR="00EE559E" w:rsidRPr="00EE559E" w:rsidRDefault="00EE559E" w:rsidP="00EE559E">
            <w:pPr>
              <w:adjustRightInd w:val="0"/>
              <w:snapToGrid w:val="0"/>
              <w:spacing w:after="0" w:line="240" w:lineRule="auto"/>
              <w:ind w:left="0" w:right="113" w:firstLine="0"/>
              <w:jc w:val="center"/>
              <w:rPr>
                <w:b/>
                <w:bCs/>
                <w:lang w:val="vi-VN"/>
              </w:rPr>
            </w:pPr>
            <w:r>
              <w:rPr>
                <w:i/>
              </w:rPr>
              <w:t>(Ký, ghi rõ họ tên và đóng dấu)</w:t>
            </w:r>
          </w:p>
        </w:tc>
      </w:tr>
    </w:tbl>
    <w:p w14:paraId="451A3FEA" w14:textId="77777777" w:rsidR="00EE559E" w:rsidRDefault="00EE559E" w:rsidP="00EE559E">
      <w:pPr>
        <w:ind w:left="0" w:right="112" w:firstLine="0"/>
      </w:pPr>
    </w:p>
    <w:p w14:paraId="7F3E99D5" w14:textId="77777777" w:rsidR="00CA5FE0" w:rsidRDefault="00962977">
      <w:pPr>
        <w:spacing w:after="47" w:line="259" w:lineRule="auto"/>
        <w:ind w:left="598" w:right="0" w:firstLine="0"/>
        <w:jc w:val="left"/>
      </w:pPr>
      <w:r>
        <w:t xml:space="preserve"> </w:t>
      </w:r>
    </w:p>
    <w:p w14:paraId="5E43FC4C" w14:textId="7653685A" w:rsidR="00EE559E" w:rsidRDefault="00EE559E">
      <w:pPr>
        <w:spacing w:after="0" w:line="240" w:lineRule="auto"/>
        <w:ind w:left="0" w:right="0" w:firstLine="0"/>
        <w:jc w:val="left"/>
      </w:pPr>
      <w:r>
        <w:br w:type="page"/>
      </w:r>
    </w:p>
    <w:p w14:paraId="11075FA2" w14:textId="77777777" w:rsidR="00F54E11" w:rsidRDefault="00F54E11" w:rsidP="0044465E">
      <w:pPr>
        <w:spacing w:after="93" w:line="259" w:lineRule="auto"/>
        <w:ind w:left="0" w:right="0" w:firstLine="0"/>
        <w:jc w:val="center"/>
        <w:rPr>
          <w:b/>
          <w:bCs/>
          <w:lang w:val="vi-VN"/>
        </w:rPr>
        <w:sectPr w:rsidR="00F54E11" w:rsidSect="00F54E11">
          <w:footerReference w:type="even" r:id="rId11"/>
          <w:footerReference w:type="default" r:id="rId12"/>
          <w:footerReference w:type="first" r:id="rId13"/>
          <w:pgSz w:w="11901" w:h="16817"/>
          <w:pgMar w:top="1134" w:right="1134" w:bottom="1134" w:left="1701" w:header="720" w:footer="284" w:gutter="0"/>
          <w:pgNumType w:start="1"/>
          <w:cols w:space="720"/>
        </w:sectPr>
      </w:pPr>
    </w:p>
    <w:p w14:paraId="78D72E44" w14:textId="3D30B7C9" w:rsidR="00CA5FE0" w:rsidRPr="0044465E" w:rsidRDefault="00EE559E" w:rsidP="0044465E">
      <w:pPr>
        <w:spacing w:after="93" w:line="259" w:lineRule="auto"/>
        <w:ind w:left="0" w:right="0" w:firstLine="0"/>
        <w:jc w:val="center"/>
        <w:rPr>
          <w:b/>
          <w:bCs/>
          <w:lang w:val="vi-VN"/>
        </w:rPr>
      </w:pPr>
      <w:r w:rsidRPr="0044465E">
        <w:rPr>
          <w:b/>
          <w:bCs/>
          <w:lang w:val="vi-VN"/>
        </w:rPr>
        <w:lastRenderedPageBreak/>
        <w:t>Phụ lục</w:t>
      </w:r>
    </w:p>
    <w:p w14:paraId="7195F8A0" w14:textId="4343BDC1" w:rsidR="00EE559E" w:rsidRPr="0044465E" w:rsidRDefault="00EE559E" w:rsidP="0044465E">
      <w:pPr>
        <w:spacing w:after="93" w:line="259" w:lineRule="auto"/>
        <w:ind w:left="0" w:right="0" w:firstLine="0"/>
        <w:jc w:val="center"/>
        <w:rPr>
          <w:b/>
          <w:bCs/>
          <w:lang w:val="vi-VN"/>
        </w:rPr>
      </w:pPr>
      <w:r w:rsidRPr="0044465E">
        <w:rPr>
          <w:b/>
          <w:bCs/>
          <w:lang w:val="vi-VN"/>
        </w:rPr>
        <w:t>DANH MỤC TÀI SẢN MUA SẮM THEO HỢP ĐỒNG</w:t>
      </w:r>
    </w:p>
    <w:p w14:paraId="18D380CA" w14:textId="478A7FA0" w:rsidR="00EE559E" w:rsidRDefault="00EE559E" w:rsidP="0044465E">
      <w:pPr>
        <w:spacing w:after="93" w:line="259" w:lineRule="auto"/>
        <w:ind w:left="0" w:right="0" w:firstLine="0"/>
        <w:jc w:val="center"/>
        <w:rPr>
          <w:lang w:val="vi-VN"/>
        </w:rPr>
      </w:pPr>
      <w:r>
        <w:rPr>
          <w:lang w:val="vi-VN"/>
        </w:rPr>
        <w:t>(Kèm theo Hợp đồng số    /</w:t>
      </w:r>
      <w:r w:rsidR="0044465E">
        <w:rPr>
          <w:lang w:val="vi-VN"/>
        </w:rPr>
        <w:t>HĐMSTS-ICT-... ngày   tháng 9 năm 2021)</w:t>
      </w:r>
    </w:p>
    <w:tbl>
      <w:tblPr>
        <w:tblStyle w:val="TableGrid0"/>
        <w:tblW w:w="14884" w:type="dxa"/>
        <w:tblInd w:w="-147" w:type="dxa"/>
        <w:tblLayout w:type="fixed"/>
        <w:tblLook w:val="04A0" w:firstRow="1" w:lastRow="0" w:firstColumn="1" w:lastColumn="0" w:noHBand="0" w:noVBand="1"/>
      </w:tblPr>
      <w:tblGrid>
        <w:gridCol w:w="709"/>
        <w:gridCol w:w="9356"/>
        <w:gridCol w:w="1701"/>
        <w:gridCol w:w="1417"/>
        <w:gridCol w:w="1701"/>
      </w:tblGrid>
      <w:tr w:rsidR="00F54E11" w:rsidRPr="00D7494B" w14:paraId="15196F08" w14:textId="77777777" w:rsidTr="00781394">
        <w:trPr>
          <w:trHeight w:val="562"/>
          <w:tblHeader/>
        </w:trPr>
        <w:tc>
          <w:tcPr>
            <w:tcW w:w="709" w:type="dxa"/>
            <w:vAlign w:val="center"/>
          </w:tcPr>
          <w:p w14:paraId="62EC7383" w14:textId="77777777" w:rsidR="00F54E11" w:rsidRPr="00C81468" w:rsidRDefault="00F54E11" w:rsidP="00781394">
            <w:pPr>
              <w:pStyle w:val="Style11"/>
              <w:spacing w:line="240" w:lineRule="auto"/>
              <w:jc w:val="center"/>
              <w:outlineLvl w:val="2"/>
              <w:rPr>
                <w:b/>
                <w:lang w:val="pl-PL"/>
              </w:rPr>
            </w:pPr>
            <w:r w:rsidRPr="00C81468">
              <w:rPr>
                <w:b/>
                <w:lang w:val="pl-PL"/>
              </w:rPr>
              <w:t>STT</w:t>
            </w:r>
          </w:p>
        </w:tc>
        <w:tc>
          <w:tcPr>
            <w:tcW w:w="9356" w:type="dxa"/>
            <w:vAlign w:val="center"/>
          </w:tcPr>
          <w:p w14:paraId="24184222" w14:textId="77777777" w:rsidR="00F54E11" w:rsidRPr="00D7494B" w:rsidRDefault="00F54E11" w:rsidP="00781394">
            <w:pPr>
              <w:pStyle w:val="Style11"/>
              <w:spacing w:line="240" w:lineRule="auto"/>
              <w:jc w:val="center"/>
              <w:outlineLvl w:val="2"/>
              <w:rPr>
                <w:b/>
                <w:lang w:val="pl-PL"/>
              </w:rPr>
            </w:pPr>
            <w:r w:rsidRPr="00D7494B">
              <w:rPr>
                <w:b/>
                <w:lang w:val="pl-PL"/>
              </w:rPr>
              <w:t>Tên</w:t>
            </w:r>
            <w:r w:rsidRPr="00D7494B">
              <w:rPr>
                <w:b/>
                <w:lang w:val="vi-VN"/>
              </w:rPr>
              <w:t xml:space="preserve"> hàng hoá /T</w:t>
            </w:r>
            <w:r w:rsidRPr="00D7494B">
              <w:rPr>
                <w:b/>
                <w:lang w:val="pl-PL"/>
              </w:rPr>
              <w:t>hông số kỹ thuật</w:t>
            </w:r>
          </w:p>
        </w:tc>
        <w:tc>
          <w:tcPr>
            <w:tcW w:w="1701" w:type="dxa"/>
            <w:vAlign w:val="center"/>
          </w:tcPr>
          <w:p w14:paraId="51ADC826" w14:textId="77777777" w:rsidR="00F54E11" w:rsidRPr="00D7494B" w:rsidRDefault="00F54E11" w:rsidP="00781394">
            <w:pPr>
              <w:pStyle w:val="Style11"/>
              <w:spacing w:line="240" w:lineRule="auto"/>
              <w:jc w:val="center"/>
              <w:outlineLvl w:val="2"/>
              <w:rPr>
                <w:b/>
                <w:lang w:val="vi-VN"/>
              </w:rPr>
            </w:pPr>
            <w:r w:rsidRPr="00D7494B">
              <w:rPr>
                <w:b/>
                <w:lang w:val="vi-VN"/>
              </w:rPr>
              <w:t>Xuất xứ</w:t>
            </w:r>
          </w:p>
        </w:tc>
        <w:tc>
          <w:tcPr>
            <w:tcW w:w="1417" w:type="dxa"/>
            <w:vAlign w:val="center"/>
          </w:tcPr>
          <w:p w14:paraId="12E443AE" w14:textId="77777777" w:rsidR="00F54E11" w:rsidRPr="00D7494B" w:rsidRDefault="00F54E11" w:rsidP="00781394">
            <w:pPr>
              <w:pStyle w:val="Style11"/>
              <w:spacing w:line="240" w:lineRule="auto"/>
              <w:jc w:val="center"/>
              <w:outlineLvl w:val="2"/>
              <w:rPr>
                <w:b/>
                <w:lang w:val="vi-VN"/>
              </w:rPr>
            </w:pPr>
            <w:r w:rsidRPr="00D7494B">
              <w:rPr>
                <w:b/>
                <w:lang w:val="vi-VN"/>
              </w:rPr>
              <w:t xml:space="preserve">Thời gian </w:t>
            </w:r>
            <w:r>
              <w:rPr>
                <w:b/>
                <w:lang w:val="vi-VN"/>
              </w:rPr>
              <w:t>b</w:t>
            </w:r>
            <w:r w:rsidRPr="00D7494B">
              <w:rPr>
                <w:b/>
                <w:lang w:val="vi-VN"/>
              </w:rPr>
              <w:t>ảo hành</w:t>
            </w:r>
          </w:p>
        </w:tc>
        <w:tc>
          <w:tcPr>
            <w:tcW w:w="1701" w:type="dxa"/>
            <w:vAlign w:val="center"/>
          </w:tcPr>
          <w:p w14:paraId="5A0536F0" w14:textId="77777777" w:rsidR="00F54E11" w:rsidRPr="00D7494B" w:rsidRDefault="00F54E11" w:rsidP="00781394">
            <w:pPr>
              <w:pStyle w:val="Style11"/>
              <w:spacing w:line="240" w:lineRule="auto"/>
              <w:jc w:val="center"/>
              <w:outlineLvl w:val="2"/>
              <w:rPr>
                <w:b/>
                <w:lang w:val="vi-VN"/>
              </w:rPr>
            </w:pPr>
            <w:r>
              <w:rPr>
                <w:b/>
                <w:lang w:val="vi-VN"/>
              </w:rPr>
              <w:t>Đơn giá</w:t>
            </w:r>
          </w:p>
        </w:tc>
      </w:tr>
      <w:tr w:rsidR="00F54E11" w:rsidRPr="00D7494B" w14:paraId="282A6FCD" w14:textId="77777777" w:rsidTr="00781394">
        <w:trPr>
          <w:trHeight w:val="312"/>
        </w:trPr>
        <w:tc>
          <w:tcPr>
            <w:tcW w:w="709" w:type="dxa"/>
            <w:vAlign w:val="center"/>
          </w:tcPr>
          <w:p w14:paraId="0BC53138" w14:textId="37DEB1FC" w:rsidR="00F54E11" w:rsidRPr="00C81468" w:rsidRDefault="00F54E11" w:rsidP="00781394">
            <w:pPr>
              <w:jc w:val="center"/>
              <w:rPr>
                <w:b/>
                <w:lang w:val="vi-VN"/>
              </w:rPr>
            </w:pPr>
            <w:r>
              <w:rPr>
                <w:b/>
                <w:lang w:val="vi-VN"/>
              </w:rPr>
              <w:t>1</w:t>
            </w:r>
          </w:p>
        </w:tc>
        <w:tc>
          <w:tcPr>
            <w:tcW w:w="9356" w:type="dxa"/>
            <w:vAlign w:val="center"/>
          </w:tcPr>
          <w:p w14:paraId="26FDE45F" w14:textId="4C5945B4" w:rsidR="00F54E11" w:rsidRPr="009C0E83" w:rsidRDefault="00F54E11" w:rsidP="00781394">
            <w:pPr>
              <w:jc w:val="center"/>
              <w:rPr>
                <w:b/>
                <w:bCs/>
                <w:lang w:val="vi-VN"/>
              </w:rPr>
            </w:pPr>
          </w:p>
        </w:tc>
        <w:tc>
          <w:tcPr>
            <w:tcW w:w="1701" w:type="dxa"/>
            <w:vAlign w:val="center"/>
          </w:tcPr>
          <w:p w14:paraId="752EDEBC" w14:textId="77777777" w:rsidR="00F54E11" w:rsidRPr="00D7494B" w:rsidRDefault="00F54E11" w:rsidP="00781394">
            <w:pPr>
              <w:jc w:val="center"/>
              <w:rPr>
                <w:b/>
                <w:bCs/>
                <w:lang w:val="vi-VN"/>
              </w:rPr>
            </w:pPr>
          </w:p>
        </w:tc>
        <w:tc>
          <w:tcPr>
            <w:tcW w:w="1417" w:type="dxa"/>
            <w:vAlign w:val="center"/>
          </w:tcPr>
          <w:p w14:paraId="2223C46A" w14:textId="77777777" w:rsidR="00F54E11" w:rsidRPr="00D7494B" w:rsidRDefault="00F54E11" w:rsidP="00781394">
            <w:pPr>
              <w:jc w:val="center"/>
              <w:rPr>
                <w:b/>
                <w:bCs/>
                <w:lang w:val="vi-VN"/>
              </w:rPr>
            </w:pPr>
          </w:p>
        </w:tc>
        <w:tc>
          <w:tcPr>
            <w:tcW w:w="1701" w:type="dxa"/>
            <w:vAlign w:val="center"/>
          </w:tcPr>
          <w:p w14:paraId="5132E28F" w14:textId="77777777" w:rsidR="00F54E11" w:rsidRPr="00D7494B" w:rsidRDefault="00F54E11" w:rsidP="00781394">
            <w:pPr>
              <w:jc w:val="center"/>
              <w:rPr>
                <w:b/>
                <w:bCs/>
                <w:lang w:val="vi-VN"/>
              </w:rPr>
            </w:pPr>
          </w:p>
        </w:tc>
      </w:tr>
      <w:tr w:rsidR="00F54E11" w:rsidRPr="00D7494B" w14:paraId="4EAF511E" w14:textId="77777777" w:rsidTr="00F54E11">
        <w:trPr>
          <w:trHeight w:val="419"/>
        </w:trPr>
        <w:tc>
          <w:tcPr>
            <w:tcW w:w="709" w:type="dxa"/>
            <w:vAlign w:val="center"/>
          </w:tcPr>
          <w:p w14:paraId="7F0FDBDE" w14:textId="755EE0CB" w:rsidR="00F54E11" w:rsidRPr="00F54E11" w:rsidRDefault="00F54E11" w:rsidP="00781394">
            <w:pPr>
              <w:spacing w:before="120" w:after="120"/>
              <w:jc w:val="center"/>
              <w:rPr>
                <w:b/>
                <w:lang w:val="vi-VN"/>
              </w:rPr>
            </w:pPr>
            <w:r>
              <w:rPr>
                <w:b/>
                <w:lang w:val="vi-VN"/>
              </w:rPr>
              <w:t>2</w:t>
            </w:r>
          </w:p>
        </w:tc>
        <w:tc>
          <w:tcPr>
            <w:tcW w:w="9356" w:type="dxa"/>
            <w:vAlign w:val="center"/>
          </w:tcPr>
          <w:p w14:paraId="1897087E" w14:textId="665EF882" w:rsidR="00F54E11" w:rsidRPr="00E160CE" w:rsidRDefault="00F54E11" w:rsidP="00781394">
            <w:pPr>
              <w:rPr>
                <w:lang w:val="vi-VN"/>
              </w:rPr>
            </w:pPr>
          </w:p>
        </w:tc>
        <w:tc>
          <w:tcPr>
            <w:tcW w:w="1701" w:type="dxa"/>
          </w:tcPr>
          <w:p w14:paraId="752D833E" w14:textId="4C982BB2" w:rsidR="00F54E11" w:rsidRPr="00D7494B" w:rsidRDefault="00F54E11" w:rsidP="00781394">
            <w:pPr>
              <w:jc w:val="center"/>
            </w:pPr>
          </w:p>
        </w:tc>
        <w:tc>
          <w:tcPr>
            <w:tcW w:w="1417" w:type="dxa"/>
          </w:tcPr>
          <w:p w14:paraId="14C53B88" w14:textId="2EC4BD1F" w:rsidR="00F54E11" w:rsidRPr="00D7494B" w:rsidRDefault="00F54E11" w:rsidP="00781394">
            <w:pPr>
              <w:jc w:val="center"/>
              <w:rPr>
                <w:b/>
                <w:bCs/>
                <w:lang w:val="vi-VN"/>
              </w:rPr>
            </w:pPr>
          </w:p>
        </w:tc>
        <w:tc>
          <w:tcPr>
            <w:tcW w:w="1701" w:type="dxa"/>
          </w:tcPr>
          <w:p w14:paraId="6D897DE3" w14:textId="36C7DC38" w:rsidR="00F54E11" w:rsidRPr="00D7494B" w:rsidRDefault="00F54E11" w:rsidP="00781394">
            <w:pPr>
              <w:jc w:val="center"/>
              <w:rPr>
                <w:b/>
                <w:bCs/>
                <w:lang w:val="vi-VN"/>
              </w:rPr>
            </w:pPr>
          </w:p>
        </w:tc>
      </w:tr>
      <w:tr w:rsidR="00F54E11" w:rsidRPr="00D7494B" w14:paraId="1E9B1B80" w14:textId="77777777" w:rsidTr="00F54E11">
        <w:trPr>
          <w:trHeight w:val="419"/>
        </w:trPr>
        <w:tc>
          <w:tcPr>
            <w:tcW w:w="709" w:type="dxa"/>
            <w:vAlign w:val="center"/>
          </w:tcPr>
          <w:p w14:paraId="55CFB8C8" w14:textId="3F7AD085" w:rsidR="00F54E11" w:rsidRDefault="00F54E11" w:rsidP="00781394">
            <w:pPr>
              <w:spacing w:before="120" w:after="120"/>
              <w:jc w:val="center"/>
              <w:rPr>
                <w:b/>
                <w:lang w:val="vi-VN"/>
              </w:rPr>
            </w:pPr>
            <w:r>
              <w:rPr>
                <w:b/>
                <w:lang w:val="vi-VN"/>
              </w:rPr>
              <w:t>3</w:t>
            </w:r>
          </w:p>
        </w:tc>
        <w:tc>
          <w:tcPr>
            <w:tcW w:w="9356" w:type="dxa"/>
            <w:vAlign w:val="center"/>
          </w:tcPr>
          <w:p w14:paraId="1CF0AC25" w14:textId="77777777" w:rsidR="00F54E11" w:rsidRPr="00E160CE" w:rsidRDefault="00F54E11" w:rsidP="00781394">
            <w:pPr>
              <w:rPr>
                <w:lang w:val="vi-VN"/>
              </w:rPr>
            </w:pPr>
          </w:p>
        </w:tc>
        <w:tc>
          <w:tcPr>
            <w:tcW w:w="1701" w:type="dxa"/>
          </w:tcPr>
          <w:p w14:paraId="5808D8F6" w14:textId="77777777" w:rsidR="00F54E11" w:rsidRPr="00D7494B" w:rsidRDefault="00F54E11" w:rsidP="00781394">
            <w:pPr>
              <w:jc w:val="center"/>
            </w:pPr>
          </w:p>
        </w:tc>
        <w:tc>
          <w:tcPr>
            <w:tcW w:w="1417" w:type="dxa"/>
          </w:tcPr>
          <w:p w14:paraId="6678472E" w14:textId="77777777" w:rsidR="00F54E11" w:rsidRPr="00D7494B" w:rsidRDefault="00F54E11" w:rsidP="00781394">
            <w:pPr>
              <w:jc w:val="center"/>
              <w:rPr>
                <w:b/>
                <w:bCs/>
                <w:lang w:val="vi-VN"/>
              </w:rPr>
            </w:pPr>
          </w:p>
        </w:tc>
        <w:tc>
          <w:tcPr>
            <w:tcW w:w="1701" w:type="dxa"/>
          </w:tcPr>
          <w:p w14:paraId="2F4FAC8B" w14:textId="77777777" w:rsidR="00F54E11" w:rsidRPr="00D7494B" w:rsidRDefault="00F54E11" w:rsidP="00781394">
            <w:pPr>
              <w:jc w:val="center"/>
              <w:rPr>
                <w:b/>
                <w:bCs/>
                <w:lang w:val="vi-VN"/>
              </w:rPr>
            </w:pPr>
          </w:p>
        </w:tc>
      </w:tr>
      <w:tr w:rsidR="00F54E11" w:rsidRPr="00D7494B" w14:paraId="7E7D5033" w14:textId="77777777" w:rsidTr="00F54E11">
        <w:trPr>
          <w:trHeight w:val="419"/>
        </w:trPr>
        <w:tc>
          <w:tcPr>
            <w:tcW w:w="709" w:type="dxa"/>
            <w:vAlign w:val="center"/>
          </w:tcPr>
          <w:p w14:paraId="219B71B0" w14:textId="287AB6C1" w:rsidR="00F54E11" w:rsidRDefault="00F54E11" w:rsidP="00781394">
            <w:pPr>
              <w:spacing w:before="120" w:after="120"/>
              <w:jc w:val="center"/>
              <w:rPr>
                <w:b/>
                <w:lang w:val="vi-VN"/>
              </w:rPr>
            </w:pPr>
            <w:r>
              <w:rPr>
                <w:b/>
                <w:lang w:val="vi-VN"/>
              </w:rPr>
              <w:t>4</w:t>
            </w:r>
          </w:p>
        </w:tc>
        <w:tc>
          <w:tcPr>
            <w:tcW w:w="9356" w:type="dxa"/>
            <w:vAlign w:val="center"/>
          </w:tcPr>
          <w:p w14:paraId="6365388A" w14:textId="77777777" w:rsidR="00F54E11" w:rsidRPr="00E160CE" w:rsidRDefault="00F54E11" w:rsidP="00781394">
            <w:pPr>
              <w:rPr>
                <w:lang w:val="vi-VN"/>
              </w:rPr>
            </w:pPr>
          </w:p>
        </w:tc>
        <w:tc>
          <w:tcPr>
            <w:tcW w:w="1701" w:type="dxa"/>
          </w:tcPr>
          <w:p w14:paraId="3D36EA8A" w14:textId="77777777" w:rsidR="00F54E11" w:rsidRPr="00D7494B" w:rsidRDefault="00F54E11" w:rsidP="00781394">
            <w:pPr>
              <w:jc w:val="center"/>
            </w:pPr>
          </w:p>
        </w:tc>
        <w:tc>
          <w:tcPr>
            <w:tcW w:w="1417" w:type="dxa"/>
          </w:tcPr>
          <w:p w14:paraId="7ED072E4" w14:textId="77777777" w:rsidR="00F54E11" w:rsidRPr="00D7494B" w:rsidRDefault="00F54E11" w:rsidP="00781394">
            <w:pPr>
              <w:jc w:val="center"/>
              <w:rPr>
                <w:b/>
                <w:bCs/>
                <w:lang w:val="vi-VN"/>
              </w:rPr>
            </w:pPr>
          </w:p>
        </w:tc>
        <w:tc>
          <w:tcPr>
            <w:tcW w:w="1701" w:type="dxa"/>
          </w:tcPr>
          <w:p w14:paraId="1DD48EF7" w14:textId="77777777" w:rsidR="00F54E11" w:rsidRPr="00D7494B" w:rsidRDefault="00F54E11" w:rsidP="00781394">
            <w:pPr>
              <w:jc w:val="center"/>
              <w:rPr>
                <w:b/>
                <w:bCs/>
                <w:lang w:val="vi-VN"/>
              </w:rPr>
            </w:pPr>
          </w:p>
        </w:tc>
      </w:tr>
      <w:tr w:rsidR="00F54E11" w:rsidRPr="00D7494B" w14:paraId="1C61D7B2" w14:textId="77777777" w:rsidTr="00F54E11">
        <w:trPr>
          <w:trHeight w:val="419"/>
        </w:trPr>
        <w:tc>
          <w:tcPr>
            <w:tcW w:w="709" w:type="dxa"/>
            <w:vAlign w:val="center"/>
          </w:tcPr>
          <w:p w14:paraId="47CA687E" w14:textId="6682D146" w:rsidR="00F54E11" w:rsidRDefault="00F54E11" w:rsidP="00781394">
            <w:pPr>
              <w:spacing w:before="120" w:after="120"/>
              <w:jc w:val="center"/>
              <w:rPr>
                <w:b/>
                <w:lang w:val="vi-VN"/>
              </w:rPr>
            </w:pPr>
            <w:r>
              <w:rPr>
                <w:b/>
                <w:lang w:val="vi-VN"/>
              </w:rPr>
              <w:t>...</w:t>
            </w:r>
          </w:p>
        </w:tc>
        <w:tc>
          <w:tcPr>
            <w:tcW w:w="9356" w:type="dxa"/>
            <w:vAlign w:val="center"/>
          </w:tcPr>
          <w:p w14:paraId="3B177321" w14:textId="77777777" w:rsidR="00F54E11" w:rsidRPr="00E160CE" w:rsidRDefault="00F54E11" w:rsidP="00781394">
            <w:pPr>
              <w:rPr>
                <w:lang w:val="vi-VN"/>
              </w:rPr>
            </w:pPr>
          </w:p>
        </w:tc>
        <w:tc>
          <w:tcPr>
            <w:tcW w:w="1701" w:type="dxa"/>
          </w:tcPr>
          <w:p w14:paraId="0DA88C29" w14:textId="77777777" w:rsidR="00F54E11" w:rsidRPr="00D7494B" w:rsidRDefault="00F54E11" w:rsidP="00781394">
            <w:pPr>
              <w:jc w:val="center"/>
            </w:pPr>
          </w:p>
        </w:tc>
        <w:tc>
          <w:tcPr>
            <w:tcW w:w="1417" w:type="dxa"/>
          </w:tcPr>
          <w:p w14:paraId="1615CC33" w14:textId="77777777" w:rsidR="00F54E11" w:rsidRPr="00D7494B" w:rsidRDefault="00F54E11" w:rsidP="00781394">
            <w:pPr>
              <w:jc w:val="center"/>
              <w:rPr>
                <w:b/>
                <w:bCs/>
                <w:lang w:val="vi-VN"/>
              </w:rPr>
            </w:pPr>
          </w:p>
        </w:tc>
        <w:tc>
          <w:tcPr>
            <w:tcW w:w="1701" w:type="dxa"/>
          </w:tcPr>
          <w:p w14:paraId="5D47890E" w14:textId="77777777" w:rsidR="00F54E11" w:rsidRPr="00D7494B" w:rsidRDefault="00F54E11" w:rsidP="00781394">
            <w:pPr>
              <w:jc w:val="center"/>
              <w:rPr>
                <w:b/>
                <w:bCs/>
                <w:lang w:val="vi-VN"/>
              </w:rPr>
            </w:pPr>
          </w:p>
        </w:tc>
      </w:tr>
    </w:tbl>
    <w:p w14:paraId="641D5E71" w14:textId="55BD055E" w:rsidR="00EE559E" w:rsidRDefault="00EE559E" w:rsidP="00EE559E">
      <w:pPr>
        <w:spacing w:after="93" w:line="259" w:lineRule="auto"/>
        <w:ind w:left="0" w:right="0" w:firstLine="0"/>
        <w:jc w:val="left"/>
        <w:rPr>
          <w:lang w:val="vi-VN"/>
        </w:rPr>
      </w:pPr>
    </w:p>
    <w:p w14:paraId="4F83CBB4" w14:textId="77777777" w:rsidR="00EE559E" w:rsidRPr="00EE559E" w:rsidRDefault="00EE559E" w:rsidP="00EE559E">
      <w:pPr>
        <w:spacing w:after="93" w:line="259" w:lineRule="auto"/>
        <w:ind w:left="0" w:right="0" w:firstLine="0"/>
        <w:jc w:val="left"/>
        <w:rPr>
          <w:lang w:val="vi-VN"/>
        </w:rPr>
      </w:pPr>
    </w:p>
    <w:p w14:paraId="7132EB50" w14:textId="77777777" w:rsidR="00CA5FE0" w:rsidRDefault="00962977">
      <w:pPr>
        <w:spacing w:after="0" w:line="259" w:lineRule="auto"/>
        <w:ind w:left="0" w:right="95" w:firstLine="0"/>
        <w:jc w:val="right"/>
      </w:pPr>
      <w:r>
        <w:rPr>
          <w:i/>
        </w:rPr>
        <w:t xml:space="preserve"> </w:t>
      </w:r>
    </w:p>
    <w:p w14:paraId="059BEDA5" w14:textId="1FFA2511" w:rsidR="00DA449F" w:rsidRDefault="00DA449F">
      <w:pPr>
        <w:spacing w:after="0" w:line="240" w:lineRule="auto"/>
        <w:ind w:left="0" w:right="0" w:firstLine="0"/>
        <w:jc w:val="left"/>
        <w:rPr>
          <w:b/>
        </w:rPr>
      </w:pPr>
    </w:p>
    <w:sectPr w:rsidR="00DA449F" w:rsidSect="00F54E11">
      <w:pgSz w:w="16817" w:h="11901" w:orient="landscape"/>
      <w:pgMar w:top="1134" w:right="1134" w:bottom="1134" w:left="1134" w:header="720" w:footer="28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an Hung Vu" w:date="2021-09-13T11:08:00Z" w:initials="DHV">
    <w:p w14:paraId="1839679E" w14:textId="1AFEC187" w:rsidR="001D54EC" w:rsidRPr="00426DFA" w:rsidRDefault="001D54EC">
      <w:pPr>
        <w:pStyle w:val="CommentText"/>
        <w:rPr>
          <w:lang w:val="vi-VN"/>
        </w:rPr>
      </w:pPr>
      <w:r>
        <w:rPr>
          <w:rStyle w:val="CommentReference"/>
        </w:rPr>
        <w:annotationRef/>
      </w:r>
      <w:r w:rsidR="00971466">
        <w:rPr>
          <w:noProof/>
          <w:lang w:val="vi-VN"/>
        </w:rPr>
        <w:t>Chỗ này điều chỉnh theo từng đơn vị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967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FA3" w16cex:dateUtc="2021-09-13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9679E" w16cid:durableId="24E9AF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11A9" w14:textId="77777777" w:rsidR="00173CC2" w:rsidRDefault="00173CC2">
      <w:pPr>
        <w:spacing w:after="0" w:line="240" w:lineRule="auto"/>
      </w:pPr>
      <w:r>
        <w:separator/>
      </w:r>
    </w:p>
  </w:endnote>
  <w:endnote w:type="continuationSeparator" w:id="0">
    <w:p w14:paraId="03362430" w14:textId="77777777" w:rsidR="00173CC2" w:rsidRDefault="0017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A906" w14:textId="77777777" w:rsidR="00CA5FE0" w:rsidRDefault="00962977">
    <w:pPr>
      <w:spacing w:after="0" w:line="259" w:lineRule="auto"/>
      <w:ind w:left="27"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C8407BA" w14:textId="77777777" w:rsidR="00CA5FE0" w:rsidRDefault="00962977">
    <w:pPr>
      <w:spacing w:after="0" w:line="259" w:lineRule="auto"/>
      <w:ind w:left="144"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938E" w14:textId="77777777" w:rsidR="00CA5FE0" w:rsidRDefault="00962977">
    <w:pPr>
      <w:spacing w:after="0" w:line="259" w:lineRule="auto"/>
      <w:ind w:left="27"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73E5D6B" w14:textId="77777777" w:rsidR="00CA5FE0" w:rsidRDefault="00962977">
    <w:pPr>
      <w:spacing w:after="0" w:line="259" w:lineRule="auto"/>
      <w:ind w:left="144"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CD35" w14:textId="77777777" w:rsidR="00CA5FE0" w:rsidRDefault="00962977">
    <w:pPr>
      <w:spacing w:after="0" w:line="259" w:lineRule="auto"/>
      <w:ind w:left="27"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12855C8" w14:textId="77777777" w:rsidR="00CA5FE0" w:rsidRDefault="00962977">
    <w:pPr>
      <w:spacing w:after="0" w:line="259" w:lineRule="auto"/>
      <w:ind w:left="144"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2C73" w14:textId="77777777" w:rsidR="00173CC2" w:rsidRDefault="00173CC2">
      <w:pPr>
        <w:spacing w:after="0" w:line="240" w:lineRule="auto"/>
      </w:pPr>
      <w:r>
        <w:separator/>
      </w:r>
    </w:p>
  </w:footnote>
  <w:footnote w:type="continuationSeparator" w:id="0">
    <w:p w14:paraId="0274761B" w14:textId="77777777" w:rsidR="00173CC2" w:rsidRDefault="00173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1A0"/>
    <w:multiLevelType w:val="hybridMultilevel"/>
    <w:tmpl w:val="0A6E9948"/>
    <w:lvl w:ilvl="0" w:tplc="D5E43258">
      <w:start w:val="1"/>
      <w:numFmt w:val="decimal"/>
      <w:lvlText w:val="%1."/>
      <w:lvlJc w:val="left"/>
      <w:pPr>
        <w:ind w:left="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443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280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F487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822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C5E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053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864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CEA2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9B5CCE"/>
    <w:multiLevelType w:val="hybridMultilevel"/>
    <w:tmpl w:val="1CFEC526"/>
    <w:lvl w:ilvl="0" w:tplc="F9AA8846">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D44B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B4D5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DE52F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863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429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8C6E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34F3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EAB0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C23AD7"/>
    <w:multiLevelType w:val="hybridMultilevel"/>
    <w:tmpl w:val="F4480576"/>
    <w:lvl w:ilvl="0" w:tplc="DCA8A80C">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CF8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0B6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6B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6A1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8CC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27F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06DE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1AEF0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71331B"/>
    <w:multiLevelType w:val="hybridMultilevel"/>
    <w:tmpl w:val="9D320E9A"/>
    <w:lvl w:ilvl="0" w:tplc="A0964952">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82C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2FA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24022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ACB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E594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068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C85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AE14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764FC8"/>
    <w:multiLevelType w:val="hybridMultilevel"/>
    <w:tmpl w:val="BF14F430"/>
    <w:lvl w:ilvl="0" w:tplc="80269736">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0DE8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A59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54CF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DC57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06843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679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427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2CC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735EDF"/>
    <w:multiLevelType w:val="hybridMultilevel"/>
    <w:tmpl w:val="BD5614FC"/>
    <w:lvl w:ilvl="0" w:tplc="6C6619B8">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48F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A82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828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34D49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AAF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CC0B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D44E8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6EE5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FE7221"/>
    <w:multiLevelType w:val="hybridMultilevel"/>
    <w:tmpl w:val="7AA22E06"/>
    <w:lvl w:ilvl="0" w:tplc="261C638A">
      <w:start w:val="1"/>
      <w:numFmt w:val="bullet"/>
      <w:lvlText w:val="-"/>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25C7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4F2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41B1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A52E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021D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C001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635C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4DB8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7D2A3C"/>
    <w:multiLevelType w:val="hybridMultilevel"/>
    <w:tmpl w:val="0590D154"/>
    <w:lvl w:ilvl="0" w:tplc="30849212">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C3B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22C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4520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202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F215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63E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EC1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32116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DA5632"/>
    <w:multiLevelType w:val="hybridMultilevel"/>
    <w:tmpl w:val="285A6158"/>
    <w:lvl w:ilvl="0" w:tplc="C87CE32A">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6F0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2860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2D6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2E33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3097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8D7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A6B3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21E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D175C4"/>
    <w:multiLevelType w:val="hybridMultilevel"/>
    <w:tmpl w:val="3EF01018"/>
    <w:lvl w:ilvl="0" w:tplc="DDF0F09C">
      <w:start w:val="1"/>
      <w:numFmt w:val="lowerLetter"/>
      <w:lvlText w:val="%1)"/>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2D47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2AB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8CE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8F37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09E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089F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66F8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EF8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DA10E3"/>
    <w:multiLevelType w:val="hybridMultilevel"/>
    <w:tmpl w:val="1368E1CE"/>
    <w:lvl w:ilvl="0" w:tplc="43D6B984">
      <w:start w:val="1"/>
      <w:numFmt w:val="decimal"/>
      <w:lvlText w:val="%1."/>
      <w:lvlJc w:val="left"/>
      <w:pPr>
        <w:ind w:left="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401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D0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0696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AEA1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8AC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CC9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C4D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A59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D284C51"/>
    <w:multiLevelType w:val="hybridMultilevel"/>
    <w:tmpl w:val="E3327C94"/>
    <w:lvl w:ilvl="0" w:tplc="C5947386">
      <w:start w:val="1"/>
      <w:numFmt w:val="decimal"/>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214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282C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B0E9B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AA6F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CD9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2CA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AEDB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8F7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FA94858"/>
    <w:multiLevelType w:val="hybridMultilevel"/>
    <w:tmpl w:val="1AF45830"/>
    <w:lvl w:ilvl="0" w:tplc="983EF860">
      <w:start w:val="1"/>
      <w:numFmt w:val="upperRoman"/>
      <w:lvlText w:val="%1."/>
      <w:lvlJc w:val="left"/>
      <w:pPr>
        <w:ind w:left="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EAA7A0">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6E633E">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718E9E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443432">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9E20F4">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C6808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B88068">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46EB4A">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11"/>
  </w:num>
  <w:num w:numId="5">
    <w:abstractNumId w:val="3"/>
  </w:num>
  <w:num w:numId="6">
    <w:abstractNumId w:val="10"/>
  </w:num>
  <w:num w:numId="7">
    <w:abstractNumId w:val="12"/>
  </w:num>
  <w:num w:numId="8">
    <w:abstractNumId w:val="2"/>
  </w:num>
  <w:num w:numId="9">
    <w:abstractNumId w:val="1"/>
  </w:num>
  <w:num w:numId="10">
    <w:abstractNumId w:val="4"/>
  </w:num>
  <w:num w:numId="11">
    <w:abstractNumId w:val="9"/>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an Hung Vu">
    <w15:presenceInfo w15:providerId="Windows Live" w15:userId="513d04f2610e0a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E0"/>
    <w:rsid w:val="00000876"/>
    <w:rsid w:val="000106C6"/>
    <w:rsid w:val="0001449B"/>
    <w:rsid w:val="00017AD5"/>
    <w:rsid w:val="00022E79"/>
    <w:rsid w:val="000358C0"/>
    <w:rsid w:val="00036724"/>
    <w:rsid w:val="00060F1B"/>
    <w:rsid w:val="00062DF9"/>
    <w:rsid w:val="000766B1"/>
    <w:rsid w:val="000845D3"/>
    <w:rsid w:val="0009332B"/>
    <w:rsid w:val="00095A5E"/>
    <w:rsid w:val="00097ABF"/>
    <w:rsid w:val="000B5317"/>
    <w:rsid w:val="000E0168"/>
    <w:rsid w:val="000E7BD7"/>
    <w:rsid w:val="000F479D"/>
    <w:rsid w:val="00105F84"/>
    <w:rsid w:val="00106AF3"/>
    <w:rsid w:val="001244BC"/>
    <w:rsid w:val="00126DC6"/>
    <w:rsid w:val="00137B19"/>
    <w:rsid w:val="0014458C"/>
    <w:rsid w:val="00173CC2"/>
    <w:rsid w:val="00181A74"/>
    <w:rsid w:val="001C1B15"/>
    <w:rsid w:val="001D54EC"/>
    <w:rsid w:val="001E2387"/>
    <w:rsid w:val="001F6BA5"/>
    <w:rsid w:val="00240760"/>
    <w:rsid w:val="00264E04"/>
    <w:rsid w:val="002777C7"/>
    <w:rsid w:val="002831CE"/>
    <w:rsid w:val="00292970"/>
    <w:rsid w:val="002B7285"/>
    <w:rsid w:val="003034B1"/>
    <w:rsid w:val="00310009"/>
    <w:rsid w:val="003262BD"/>
    <w:rsid w:val="00327F65"/>
    <w:rsid w:val="00342400"/>
    <w:rsid w:val="00346C59"/>
    <w:rsid w:val="00366D7B"/>
    <w:rsid w:val="003752F5"/>
    <w:rsid w:val="00380520"/>
    <w:rsid w:val="003A106C"/>
    <w:rsid w:val="003A2240"/>
    <w:rsid w:val="00400CEF"/>
    <w:rsid w:val="0041499A"/>
    <w:rsid w:val="0044465E"/>
    <w:rsid w:val="00456E30"/>
    <w:rsid w:val="004731CD"/>
    <w:rsid w:val="00473E34"/>
    <w:rsid w:val="00486507"/>
    <w:rsid w:val="004B1794"/>
    <w:rsid w:val="004B1B2D"/>
    <w:rsid w:val="004B5E38"/>
    <w:rsid w:val="004C3312"/>
    <w:rsid w:val="004C40D1"/>
    <w:rsid w:val="004D0DF9"/>
    <w:rsid w:val="004E17F9"/>
    <w:rsid w:val="004E2E25"/>
    <w:rsid w:val="004F1039"/>
    <w:rsid w:val="00515525"/>
    <w:rsid w:val="005413BD"/>
    <w:rsid w:val="00551866"/>
    <w:rsid w:val="0055333A"/>
    <w:rsid w:val="00574C66"/>
    <w:rsid w:val="00580D99"/>
    <w:rsid w:val="00581C3E"/>
    <w:rsid w:val="005822DC"/>
    <w:rsid w:val="00592634"/>
    <w:rsid w:val="00593B63"/>
    <w:rsid w:val="005960C3"/>
    <w:rsid w:val="005B1052"/>
    <w:rsid w:val="005D6A7D"/>
    <w:rsid w:val="00600C62"/>
    <w:rsid w:val="0060279C"/>
    <w:rsid w:val="00610FC1"/>
    <w:rsid w:val="00655851"/>
    <w:rsid w:val="00670BA5"/>
    <w:rsid w:val="006A0841"/>
    <w:rsid w:val="007242A3"/>
    <w:rsid w:val="0073418E"/>
    <w:rsid w:val="00763501"/>
    <w:rsid w:val="00773B3B"/>
    <w:rsid w:val="00783537"/>
    <w:rsid w:val="00794A50"/>
    <w:rsid w:val="00796F9D"/>
    <w:rsid w:val="007C375E"/>
    <w:rsid w:val="007F1F18"/>
    <w:rsid w:val="00862604"/>
    <w:rsid w:val="008732FD"/>
    <w:rsid w:val="00887341"/>
    <w:rsid w:val="008A1211"/>
    <w:rsid w:val="008B0D3A"/>
    <w:rsid w:val="008B2C2F"/>
    <w:rsid w:val="008B6387"/>
    <w:rsid w:val="008C21AB"/>
    <w:rsid w:val="008C2EFB"/>
    <w:rsid w:val="008D29C0"/>
    <w:rsid w:val="008E35E3"/>
    <w:rsid w:val="009319A7"/>
    <w:rsid w:val="00937AAE"/>
    <w:rsid w:val="00940DF1"/>
    <w:rsid w:val="00962977"/>
    <w:rsid w:val="009676C6"/>
    <w:rsid w:val="00971466"/>
    <w:rsid w:val="009A19D8"/>
    <w:rsid w:val="009F0988"/>
    <w:rsid w:val="009F25DA"/>
    <w:rsid w:val="009F4042"/>
    <w:rsid w:val="009F7707"/>
    <w:rsid w:val="00A050A7"/>
    <w:rsid w:val="00A34C5A"/>
    <w:rsid w:val="00A5676E"/>
    <w:rsid w:val="00A66019"/>
    <w:rsid w:val="00A73CC2"/>
    <w:rsid w:val="00A77A34"/>
    <w:rsid w:val="00A87600"/>
    <w:rsid w:val="00A934AE"/>
    <w:rsid w:val="00A96B69"/>
    <w:rsid w:val="00AA04AB"/>
    <w:rsid w:val="00AC213F"/>
    <w:rsid w:val="00AC5764"/>
    <w:rsid w:val="00AD1C33"/>
    <w:rsid w:val="00AD38B3"/>
    <w:rsid w:val="00AE14D5"/>
    <w:rsid w:val="00AE184D"/>
    <w:rsid w:val="00B10769"/>
    <w:rsid w:val="00B2638D"/>
    <w:rsid w:val="00B505D4"/>
    <w:rsid w:val="00B52BBD"/>
    <w:rsid w:val="00B55C67"/>
    <w:rsid w:val="00B63964"/>
    <w:rsid w:val="00B75254"/>
    <w:rsid w:val="00B90F00"/>
    <w:rsid w:val="00BA3C4F"/>
    <w:rsid w:val="00BA3DCE"/>
    <w:rsid w:val="00BB1474"/>
    <w:rsid w:val="00BB513D"/>
    <w:rsid w:val="00BC2D14"/>
    <w:rsid w:val="00C00EAC"/>
    <w:rsid w:val="00C26595"/>
    <w:rsid w:val="00C44214"/>
    <w:rsid w:val="00C848A8"/>
    <w:rsid w:val="00C959DC"/>
    <w:rsid w:val="00CA5FE0"/>
    <w:rsid w:val="00CD6D2E"/>
    <w:rsid w:val="00CE05FE"/>
    <w:rsid w:val="00CE242C"/>
    <w:rsid w:val="00CE2CB1"/>
    <w:rsid w:val="00CE709E"/>
    <w:rsid w:val="00D02A86"/>
    <w:rsid w:val="00D30567"/>
    <w:rsid w:val="00D50B82"/>
    <w:rsid w:val="00D715B5"/>
    <w:rsid w:val="00D8575D"/>
    <w:rsid w:val="00D879BD"/>
    <w:rsid w:val="00D9387D"/>
    <w:rsid w:val="00DA449F"/>
    <w:rsid w:val="00DE1DD4"/>
    <w:rsid w:val="00E2462F"/>
    <w:rsid w:val="00E44227"/>
    <w:rsid w:val="00E47310"/>
    <w:rsid w:val="00E85C71"/>
    <w:rsid w:val="00E906F3"/>
    <w:rsid w:val="00EA3B0A"/>
    <w:rsid w:val="00EB4833"/>
    <w:rsid w:val="00EB7177"/>
    <w:rsid w:val="00EC29AB"/>
    <w:rsid w:val="00EE01A8"/>
    <w:rsid w:val="00EE35F7"/>
    <w:rsid w:val="00EE559E"/>
    <w:rsid w:val="00EF36AF"/>
    <w:rsid w:val="00F04D1F"/>
    <w:rsid w:val="00F07FF0"/>
    <w:rsid w:val="00F441A4"/>
    <w:rsid w:val="00F4729F"/>
    <w:rsid w:val="00F53077"/>
    <w:rsid w:val="00F54315"/>
    <w:rsid w:val="00F54E11"/>
    <w:rsid w:val="00F57061"/>
    <w:rsid w:val="00FA1854"/>
    <w:rsid w:val="00FA44A6"/>
    <w:rsid w:val="00FB35C9"/>
    <w:rsid w:val="00FE2F1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278E"/>
  <w15:docId w15:val="{0C9171ED-8BCD-724F-9A4A-D2BC6C2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71" w:lineRule="auto"/>
      <w:ind w:left="154" w:right="124" w:hanging="10"/>
      <w:jc w:val="both"/>
    </w:pPr>
    <w:rPr>
      <w:rFonts w:ascii="Times New Roman" w:eastAsia="Times New Roman" w:hAnsi="Times New Roman" w:cs="Times New Roman"/>
      <w:color w:val="000000"/>
      <w:sz w:val="28"/>
      <w:lang w:val="en-US" w:bidi="en-US"/>
    </w:rPr>
  </w:style>
  <w:style w:type="paragraph" w:styleId="Heading1">
    <w:name w:val="heading 1"/>
    <w:next w:val="Normal"/>
    <w:link w:val="Heading1Char"/>
    <w:uiPriority w:val="9"/>
    <w:qFormat/>
    <w:pPr>
      <w:keepNext/>
      <w:keepLines/>
      <w:spacing w:line="259" w:lineRule="auto"/>
      <w:ind w:left="3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8" w:line="259" w:lineRule="auto"/>
      <w:ind w:left="10" w:right="117" w:hanging="10"/>
      <w:jc w:val="center"/>
      <w:outlineLvl w:val="1"/>
    </w:pPr>
    <w:rPr>
      <w:rFonts w:ascii="Times New Roman" w:eastAsia="Times New Roman" w:hAnsi="Times New Roman" w:cs="Times New Roman"/>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i/>
      <w:color w:val="000000"/>
      <w:sz w:val="28"/>
    </w:rPr>
  </w:style>
  <w:style w:type="table" w:customStyle="1" w:styleId="TableGrid">
    <w:name w:val="TableGrid"/>
    <w:tblPr>
      <w:tblCellMar>
        <w:top w:w="0" w:type="dxa"/>
        <w:left w:w="0" w:type="dxa"/>
        <w:bottom w:w="0" w:type="dxa"/>
        <w:right w:w="0" w:type="dxa"/>
      </w:tblCellMar>
    </w:tblPr>
  </w:style>
  <w:style w:type="table" w:styleId="TableGrid0">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CE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77"/>
    <w:rPr>
      <w:rFonts w:ascii="Times New Roman" w:eastAsia="Times New Roman" w:hAnsi="Times New Roman" w:cs="Times New Roman"/>
      <w:color w:val="000000"/>
      <w:sz w:val="28"/>
      <w:lang w:val="en-US" w:bidi="en-US"/>
    </w:rPr>
  </w:style>
  <w:style w:type="paragraph" w:styleId="ListParagraph">
    <w:name w:val="List Paragraph"/>
    <w:basedOn w:val="Normal"/>
    <w:uiPriority w:val="34"/>
    <w:qFormat/>
    <w:rsid w:val="00515525"/>
    <w:pPr>
      <w:ind w:left="720"/>
      <w:contextualSpacing/>
    </w:pPr>
  </w:style>
  <w:style w:type="character" w:styleId="CommentReference">
    <w:name w:val="annotation reference"/>
    <w:basedOn w:val="DefaultParagraphFont"/>
    <w:uiPriority w:val="99"/>
    <w:semiHidden/>
    <w:unhideWhenUsed/>
    <w:rsid w:val="00036724"/>
    <w:rPr>
      <w:sz w:val="16"/>
      <w:szCs w:val="16"/>
    </w:rPr>
  </w:style>
  <w:style w:type="paragraph" w:styleId="CommentText">
    <w:name w:val="annotation text"/>
    <w:basedOn w:val="Normal"/>
    <w:link w:val="CommentTextChar"/>
    <w:uiPriority w:val="99"/>
    <w:semiHidden/>
    <w:unhideWhenUsed/>
    <w:rsid w:val="00036724"/>
    <w:pPr>
      <w:spacing w:line="240" w:lineRule="auto"/>
    </w:pPr>
    <w:rPr>
      <w:sz w:val="20"/>
      <w:szCs w:val="20"/>
    </w:rPr>
  </w:style>
  <w:style w:type="character" w:customStyle="1" w:styleId="CommentTextChar">
    <w:name w:val="Comment Text Char"/>
    <w:basedOn w:val="DefaultParagraphFont"/>
    <w:link w:val="CommentText"/>
    <w:uiPriority w:val="99"/>
    <w:semiHidden/>
    <w:rsid w:val="00036724"/>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036724"/>
    <w:rPr>
      <w:b/>
      <w:bCs/>
    </w:rPr>
  </w:style>
  <w:style w:type="character" w:customStyle="1" w:styleId="CommentSubjectChar">
    <w:name w:val="Comment Subject Char"/>
    <w:basedOn w:val="CommentTextChar"/>
    <w:link w:val="CommentSubject"/>
    <w:uiPriority w:val="99"/>
    <w:semiHidden/>
    <w:rsid w:val="00036724"/>
    <w:rPr>
      <w:rFonts w:ascii="Times New Roman" w:eastAsia="Times New Roman" w:hAnsi="Times New Roman" w:cs="Times New Roman"/>
      <w:b/>
      <w:bCs/>
      <w:color w:val="000000"/>
      <w:sz w:val="20"/>
      <w:szCs w:val="20"/>
      <w:lang w:val="en-US" w:bidi="en-US"/>
    </w:rPr>
  </w:style>
  <w:style w:type="paragraph" w:styleId="Revision">
    <w:name w:val="Revision"/>
    <w:hidden/>
    <w:uiPriority w:val="99"/>
    <w:semiHidden/>
    <w:rsid w:val="00036724"/>
    <w:rPr>
      <w:rFonts w:ascii="Times New Roman" w:eastAsia="Times New Roman" w:hAnsi="Times New Roman" w:cs="Times New Roman"/>
      <w:color w:val="000000"/>
      <w:sz w:val="28"/>
      <w:lang w:val="en-US" w:bidi="en-US"/>
    </w:rPr>
  </w:style>
  <w:style w:type="paragraph" w:customStyle="1" w:styleId="Style11">
    <w:name w:val="Style 11"/>
    <w:basedOn w:val="Normal"/>
    <w:rsid w:val="00F54E11"/>
    <w:pPr>
      <w:widowControl w:val="0"/>
      <w:autoSpaceDE w:val="0"/>
      <w:autoSpaceDN w:val="0"/>
      <w:spacing w:after="0" w:line="384" w:lineRule="atLeast"/>
      <w:ind w:left="0" w:right="0" w:firstLine="0"/>
      <w:jc w:val="left"/>
    </w:pPr>
    <w:rPr>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9734">
      <w:bodyDiv w:val="1"/>
      <w:marLeft w:val="0"/>
      <w:marRight w:val="0"/>
      <w:marTop w:val="0"/>
      <w:marBottom w:val="0"/>
      <w:divBdr>
        <w:top w:val="none" w:sz="0" w:space="0" w:color="auto"/>
        <w:left w:val="none" w:sz="0" w:space="0" w:color="auto"/>
        <w:bottom w:val="none" w:sz="0" w:space="0" w:color="auto"/>
        <w:right w:val="none" w:sz="0" w:space="0" w:color="auto"/>
      </w:divBdr>
    </w:div>
    <w:div w:id="264582287">
      <w:bodyDiv w:val="1"/>
      <w:marLeft w:val="0"/>
      <w:marRight w:val="0"/>
      <w:marTop w:val="0"/>
      <w:marBottom w:val="0"/>
      <w:divBdr>
        <w:top w:val="none" w:sz="0" w:space="0" w:color="auto"/>
        <w:left w:val="none" w:sz="0" w:space="0" w:color="auto"/>
        <w:bottom w:val="none" w:sz="0" w:space="0" w:color="auto"/>
        <w:right w:val="none" w:sz="0" w:space="0" w:color="auto"/>
      </w:divBdr>
    </w:div>
    <w:div w:id="41309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Doan Hung Vu</cp:lastModifiedBy>
  <cp:revision>2</cp:revision>
  <dcterms:created xsi:type="dcterms:W3CDTF">2021-09-14T09:15:00Z</dcterms:created>
  <dcterms:modified xsi:type="dcterms:W3CDTF">2021-09-14T09:15:00Z</dcterms:modified>
</cp:coreProperties>
</file>