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FFD6" w14:textId="77777777" w:rsidR="006511ED" w:rsidRPr="00EC5FB0" w:rsidRDefault="006511ED" w:rsidP="006511ED">
      <w:pPr>
        <w:shd w:val="clear" w:color="auto" w:fill="FFFFFF"/>
        <w:spacing w:line="212" w:lineRule="atLeast"/>
        <w:jc w:val="center"/>
        <w:rPr>
          <w:b/>
          <w:bCs/>
          <w:sz w:val="26"/>
          <w:szCs w:val="26"/>
        </w:rPr>
      </w:pPr>
      <w:r w:rsidRPr="00EC5FB0">
        <w:rPr>
          <w:b/>
          <w:bCs/>
          <w:sz w:val="26"/>
          <w:szCs w:val="26"/>
        </w:rPr>
        <w:t>QUY TRÌNH NỘI BỘ GIẢI QUYẾT THỦ TỤC HÀNH CHÍNH</w:t>
      </w:r>
      <w:r w:rsidRPr="00EC5FB0">
        <w:rPr>
          <w:b/>
          <w:sz w:val="26"/>
          <w:szCs w:val="26"/>
        </w:rPr>
        <w:t xml:space="preserve"> THUỘC THẨM QUYỀN CỦA UBND CẤP HUYỆN</w:t>
      </w:r>
    </w:p>
    <w:p w14:paraId="6DC660A4" w14:textId="1C94E811" w:rsidR="006511ED" w:rsidRPr="00EC5FB0" w:rsidRDefault="006511ED" w:rsidP="006511ED">
      <w:pPr>
        <w:jc w:val="center"/>
        <w:rPr>
          <w:b/>
          <w:bCs/>
          <w:sz w:val="26"/>
          <w:szCs w:val="26"/>
        </w:rPr>
      </w:pPr>
      <w:r w:rsidRPr="00EC5FB0">
        <w:rPr>
          <w:i/>
          <w:sz w:val="26"/>
          <w:szCs w:val="26"/>
        </w:rPr>
        <w:t xml:space="preserve">(Ban hành kèm theo Quyết định số </w:t>
      </w:r>
      <w:r w:rsidR="00CB0425">
        <w:rPr>
          <w:i/>
          <w:sz w:val="26"/>
          <w:szCs w:val="26"/>
        </w:rPr>
        <w:t>1859</w:t>
      </w:r>
      <w:r w:rsidRPr="00EC5FB0">
        <w:rPr>
          <w:i/>
          <w:sz w:val="26"/>
          <w:szCs w:val="26"/>
        </w:rPr>
        <w:t>/QĐ-UBND-HC ngày</w:t>
      </w:r>
      <w:r w:rsidR="00CB0425">
        <w:rPr>
          <w:i/>
          <w:sz w:val="26"/>
          <w:szCs w:val="26"/>
        </w:rPr>
        <w:t xml:space="preserve"> 07</w:t>
      </w:r>
      <w:r w:rsidRPr="00EC5FB0">
        <w:rPr>
          <w:i/>
          <w:sz w:val="26"/>
          <w:szCs w:val="26"/>
        </w:rPr>
        <w:t xml:space="preserve"> tháng </w:t>
      </w:r>
      <w:r w:rsidR="00EC5FB0" w:rsidRPr="00EC5FB0">
        <w:rPr>
          <w:i/>
          <w:sz w:val="26"/>
          <w:szCs w:val="26"/>
        </w:rPr>
        <w:t>12</w:t>
      </w:r>
      <w:r w:rsidRPr="00EC5FB0">
        <w:rPr>
          <w:i/>
          <w:sz w:val="26"/>
          <w:szCs w:val="26"/>
        </w:rPr>
        <w:t xml:space="preserve"> năm 20</w:t>
      </w:r>
      <w:r w:rsidR="00BF457A" w:rsidRPr="00EC5FB0">
        <w:rPr>
          <w:i/>
          <w:sz w:val="26"/>
          <w:szCs w:val="26"/>
        </w:rPr>
        <w:t>21</w:t>
      </w:r>
      <w:r w:rsidR="00CB0425">
        <w:rPr>
          <w:i/>
          <w:sz w:val="26"/>
          <w:szCs w:val="26"/>
        </w:rPr>
        <w:t xml:space="preserve"> </w:t>
      </w:r>
      <w:r w:rsidRPr="00EC5FB0">
        <w:rPr>
          <w:i/>
          <w:sz w:val="26"/>
          <w:szCs w:val="26"/>
        </w:rPr>
        <w:t>của Chủ tịch Ủy ban nhân dân tỉnh Đồng Tháp)</w:t>
      </w:r>
    </w:p>
    <w:p w14:paraId="6E765DE6" w14:textId="77777777" w:rsidR="006511ED" w:rsidRPr="00651ADB" w:rsidRDefault="006511ED" w:rsidP="006511ED">
      <w:pPr>
        <w:spacing w:before="60" w:after="60"/>
        <w:jc w:val="both"/>
        <w:rPr>
          <w:b/>
          <w:bCs/>
          <w:sz w:val="16"/>
          <w:szCs w:val="16"/>
          <w:lang w:val="pl-PL"/>
        </w:rPr>
      </w:pPr>
      <w:r w:rsidRPr="00651ADB">
        <w:rPr>
          <w:b/>
          <w:noProof/>
          <w:sz w:val="12"/>
          <w:szCs w:val="12"/>
        </w:rPr>
        <mc:AlternateContent>
          <mc:Choice Requires="wps">
            <w:drawing>
              <wp:anchor distT="0" distB="0" distL="114300" distR="114300" simplePos="0" relativeHeight="251654144" behindDoc="0" locked="0" layoutInCell="1" allowOverlap="1" wp14:anchorId="3EAD6A69" wp14:editId="1DD80B9F">
                <wp:simplePos x="0" y="0"/>
                <wp:positionH relativeFrom="column">
                  <wp:posOffset>4144645</wp:posOffset>
                </wp:positionH>
                <wp:positionV relativeFrom="paragraph">
                  <wp:posOffset>26035</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F325"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2.05pt" to="38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"/>
            </w:pict>
          </mc:Fallback>
        </mc:AlternateContent>
      </w:r>
    </w:p>
    <w:p w14:paraId="4DFD372A" w14:textId="2D5B2AE6" w:rsidR="00A67B8F" w:rsidRDefault="00CB0425" w:rsidP="00EC5FB0">
      <w:pPr>
        <w:spacing w:before="120" w:after="120" w:line="360" w:lineRule="exact"/>
        <w:ind w:firstLine="709"/>
        <w:jc w:val="both"/>
        <w:outlineLvl w:val="0"/>
        <w:rPr>
          <w:b/>
          <w:bCs/>
          <w:sz w:val="28"/>
          <w:szCs w:val="28"/>
          <w:lang w:val="pl-PL"/>
        </w:rPr>
      </w:pPr>
      <w:r>
        <w:rPr>
          <w:b/>
          <w:bCs/>
          <w:sz w:val="28"/>
          <w:szCs w:val="28"/>
          <w:lang w:val="pl-PL"/>
        </w:rPr>
        <w:t>I</w:t>
      </w:r>
      <w:r w:rsidR="00A67B8F" w:rsidRPr="00651ADB">
        <w:rPr>
          <w:b/>
          <w:bCs/>
          <w:sz w:val="28"/>
          <w:szCs w:val="28"/>
          <w:lang w:val="pl-PL"/>
        </w:rPr>
        <w:t>. LĨNH VỰC ĐẤT ĐAI</w:t>
      </w:r>
    </w:p>
    <w:p w14:paraId="063A34C8" w14:textId="77777777" w:rsidR="00760546" w:rsidRPr="00651ADB" w:rsidRDefault="00760546" w:rsidP="00760546">
      <w:pPr>
        <w:spacing w:before="120" w:after="120" w:line="360" w:lineRule="exact"/>
        <w:ind w:firstLine="720"/>
        <w:jc w:val="both"/>
        <w:outlineLvl w:val="0"/>
        <w:rPr>
          <w:b/>
          <w:lang w:val="vi-VN"/>
        </w:rPr>
      </w:pPr>
      <w:r w:rsidRPr="00651ADB">
        <w:rPr>
          <w:b/>
          <w:bCs/>
          <w:lang w:val="pl-PL"/>
        </w:rPr>
        <w:t xml:space="preserve">1. </w:t>
      </w:r>
      <w:r w:rsidRPr="00651ADB">
        <w:rPr>
          <w:b/>
          <w:lang w:val="pl-PL"/>
        </w:rPr>
        <w:t>G</w:t>
      </w:r>
      <w:r w:rsidRPr="00651ADB">
        <w:rPr>
          <w:b/>
          <w:lang w:val="vi-VN"/>
        </w:rPr>
        <w:t>iải quyết tranh chấp đất đai thuộc thẩm quyền của Chủ tịch Ủy ban nhân cấp huyện</w:t>
      </w:r>
    </w:p>
    <w:p w14:paraId="4F01F588" w14:textId="77777777" w:rsidR="001853EE" w:rsidRPr="00651ADB" w:rsidRDefault="001853EE" w:rsidP="001853EE">
      <w:pPr>
        <w:shd w:val="clear" w:color="auto" w:fill="FFFFFF"/>
        <w:spacing w:before="120" w:after="120" w:line="212" w:lineRule="atLeast"/>
        <w:ind w:firstLine="720"/>
        <w:jc w:val="both"/>
        <w:rPr>
          <w:i/>
          <w:lang w:val="hr-HR"/>
        </w:rPr>
      </w:pPr>
      <w:r w:rsidRPr="00651ADB">
        <w:rPr>
          <w:b/>
          <w:bCs/>
          <w:lang w:val="hr-HR"/>
        </w:rPr>
        <w:t xml:space="preserve">1.1. </w:t>
      </w:r>
      <w:r w:rsidRPr="00651ADB">
        <w:rPr>
          <w:b/>
          <w:bCs/>
          <w:lang w:val="vi-VN"/>
        </w:rPr>
        <w:t>Tr</w:t>
      </w:r>
      <w:r w:rsidRPr="00651ADB">
        <w:rPr>
          <w:b/>
          <w:bCs/>
          <w:lang w:val="hr-HR"/>
        </w:rPr>
        <w:t>ì</w:t>
      </w:r>
      <w:r w:rsidRPr="00651ADB">
        <w:rPr>
          <w:b/>
          <w:bCs/>
          <w:lang w:val="vi-VN"/>
        </w:rPr>
        <w:t>nh</w:t>
      </w:r>
      <w:r w:rsidRPr="00651ADB">
        <w:rPr>
          <w:b/>
          <w:bCs/>
          <w:lang w:val="hr-HR"/>
        </w:rPr>
        <w:t xml:space="preserve"> </w:t>
      </w:r>
      <w:r w:rsidRPr="00651ADB">
        <w:rPr>
          <w:b/>
          <w:bCs/>
          <w:lang w:val="vi-VN"/>
        </w:rPr>
        <w:t>tự</w:t>
      </w:r>
      <w:r w:rsidRPr="00651ADB">
        <w:rPr>
          <w:b/>
          <w:bCs/>
          <w:lang w:val="hr-HR"/>
        </w:rPr>
        <w:t xml:space="preserve">, </w:t>
      </w:r>
      <w:r w:rsidRPr="00651ADB">
        <w:rPr>
          <w:b/>
          <w:bCs/>
          <w:lang w:val="vi-VN"/>
        </w:rPr>
        <w:t>c</w:t>
      </w:r>
      <w:r w:rsidRPr="00651ADB">
        <w:rPr>
          <w:b/>
          <w:bCs/>
          <w:lang w:val="hr-HR"/>
        </w:rPr>
        <w:t>á</w:t>
      </w:r>
      <w:r w:rsidRPr="00651ADB">
        <w:rPr>
          <w:b/>
          <w:bCs/>
          <w:lang w:val="vi-VN"/>
        </w:rPr>
        <w:t>ch</w:t>
      </w:r>
      <w:r w:rsidRPr="00651ADB">
        <w:rPr>
          <w:b/>
          <w:bCs/>
          <w:lang w:val="hr-HR"/>
        </w:rPr>
        <w:t xml:space="preserve"> </w:t>
      </w:r>
      <w:r w:rsidRPr="00651ADB">
        <w:rPr>
          <w:b/>
          <w:bCs/>
          <w:lang w:val="vi-VN"/>
        </w:rPr>
        <w:t>thức</w:t>
      </w:r>
      <w:r w:rsidRPr="00651ADB">
        <w:rPr>
          <w:b/>
          <w:bCs/>
          <w:lang w:val="hr-HR"/>
        </w:rPr>
        <w:t xml:space="preserve">, </w:t>
      </w:r>
      <w:r w:rsidRPr="00651ADB">
        <w:rPr>
          <w:b/>
          <w:bCs/>
          <w:lang w:val="vi-VN"/>
        </w:rPr>
        <w:t>thời</w:t>
      </w:r>
      <w:r w:rsidRPr="00651ADB">
        <w:rPr>
          <w:b/>
          <w:bCs/>
          <w:lang w:val="hr-HR"/>
        </w:rPr>
        <w:t xml:space="preserve"> </w:t>
      </w:r>
      <w:r w:rsidRPr="00651ADB">
        <w:rPr>
          <w:b/>
          <w:bCs/>
          <w:lang w:val="vi-VN"/>
        </w:rPr>
        <w:t>gian</w:t>
      </w:r>
      <w:r w:rsidRPr="00651ADB">
        <w:rPr>
          <w:b/>
          <w:bCs/>
          <w:lang w:val="hr-HR"/>
        </w:rPr>
        <w:t xml:space="preserve"> </w:t>
      </w:r>
      <w:r w:rsidRPr="00651ADB">
        <w:rPr>
          <w:b/>
          <w:bCs/>
          <w:lang w:val="vi-VN"/>
        </w:rPr>
        <w:t>giải quyết</w:t>
      </w:r>
      <w:r w:rsidRPr="00651ADB">
        <w:rPr>
          <w:b/>
          <w:lang w:val="hr-HR"/>
        </w:rPr>
        <w:t xml:space="preserve"> </w:t>
      </w:r>
      <w:r w:rsidRPr="00651ADB">
        <w:rPr>
          <w:b/>
          <w:lang w:val="vi-VN"/>
        </w:rPr>
        <w:t>thủ</w:t>
      </w:r>
      <w:r w:rsidRPr="00651ADB">
        <w:rPr>
          <w:b/>
          <w:lang w:val="hr-HR"/>
        </w:rPr>
        <w:t xml:space="preserve"> </w:t>
      </w:r>
      <w:r w:rsidRPr="00651ADB">
        <w:rPr>
          <w:b/>
          <w:lang w:val="vi-VN"/>
        </w:rPr>
        <w:t>tục</w:t>
      </w:r>
      <w:r w:rsidRPr="00651ADB">
        <w:rPr>
          <w:b/>
          <w:lang w:val="hr-HR"/>
        </w:rPr>
        <w:t xml:space="preserve"> </w:t>
      </w:r>
      <w:r w:rsidRPr="00651ADB">
        <w:rPr>
          <w:b/>
          <w:lang w:val="vi-VN"/>
        </w:rPr>
        <w:t>h</w:t>
      </w:r>
      <w:r w:rsidRPr="00651ADB">
        <w:rPr>
          <w:b/>
          <w:lang w:val="hr-HR"/>
        </w:rPr>
        <w:t>à</w:t>
      </w:r>
      <w:r w:rsidRPr="00651ADB">
        <w:rPr>
          <w:b/>
          <w:lang w:val="vi-VN"/>
        </w:rPr>
        <w:t>nh</w:t>
      </w:r>
      <w:r w:rsidRPr="00651ADB">
        <w:rPr>
          <w:b/>
          <w:lang w:val="hr-HR"/>
        </w:rPr>
        <w:t xml:space="preserve"> </w:t>
      </w:r>
      <w:r w:rsidRPr="00651ADB">
        <w:rPr>
          <w:b/>
          <w:lang w:val="vi-VN"/>
        </w:rPr>
        <w:t>ch</w:t>
      </w:r>
      <w:r w:rsidRPr="00651ADB">
        <w:rPr>
          <w:b/>
          <w:lang w:val="hr-HR"/>
        </w:rPr>
        <w:t>í</w:t>
      </w:r>
      <w:r w:rsidRPr="00651ADB">
        <w:rPr>
          <w:b/>
          <w:lang w:val="vi-VN"/>
        </w:rPr>
        <w:t>nh</w:t>
      </w:r>
      <w:r w:rsidRPr="00651ADB">
        <w:rPr>
          <w:lang w:val="hr-HR"/>
        </w:rPr>
        <w:t xml:space="preserve"> </w:t>
      </w:r>
    </w:p>
    <w:tbl>
      <w:tblPr>
        <w:tblW w:w="13159" w:type="dxa"/>
        <w:tblInd w:w="118" w:type="dxa"/>
        <w:tblLook w:val="04A0" w:firstRow="1" w:lastRow="0" w:firstColumn="1" w:lastColumn="0" w:noHBand="0" w:noVBand="1"/>
      </w:tblPr>
      <w:tblGrid>
        <w:gridCol w:w="960"/>
        <w:gridCol w:w="2007"/>
        <w:gridCol w:w="6521"/>
        <w:gridCol w:w="2551"/>
        <w:gridCol w:w="1120"/>
      </w:tblGrid>
      <w:tr w:rsidR="00651ADB" w:rsidRPr="00651ADB" w14:paraId="62DE137F" w14:textId="77777777" w:rsidTr="00653D9D">
        <w:trPr>
          <w:trHeight w:val="67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193541B8" w14:textId="77777777" w:rsidR="001853EE" w:rsidRPr="00651ADB" w:rsidRDefault="001853EE" w:rsidP="00653D9D">
            <w:pPr>
              <w:jc w:val="center"/>
              <w:rPr>
                <w:rFonts w:eastAsia="Times New Roman"/>
                <w:b/>
                <w:bCs/>
              </w:rPr>
            </w:pPr>
            <w:r w:rsidRPr="00651ADB">
              <w:rPr>
                <w:rFonts w:eastAsia="Times New Roman"/>
                <w:b/>
                <w:bCs/>
              </w:rPr>
              <w:t>TT</w:t>
            </w:r>
          </w:p>
        </w:tc>
        <w:tc>
          <w:tcPr>
            <w:tcW w:w="2007" w:type="dxa"/>
            <w:tcBorders>
              <w:top w:val="single" w:sz="8" w:space="0" w:color="auto"/>
              <w:left w:val="nil"/>
              <w:bottom w:val="single" w:sz="8" w:space="0" w:color="auto"/>
              <w:right w:val="single" w:sz="8" w:space="0" w:color="auto"/>
            </w:tcBorders>
            <w:shd w:val="clear" w:color="auto" w:fill="auto"/>
            <w:hideMark/>
          </w:tcPr>
          <w:p w14:paraId="2B26E51F" w14:textId="77777777" w:rsidR="001853EE" w:rsidRPr="00651ADB" w:rsidRDefault="001853EE" w:rsidP="00653D9D">
            <w:pPr>
              <w:jc w:val="center"/>
              <w:rPr>
                <w:rFonts w:eastAsia="Times New Roman"/>
                <w:b/>
                <w:bCs/>
              </w:rPr>
            </w:pPr>
            <w:r w:rsidRPr="00651ADB">
              <w:rPr>
                <w:rFonts w:eastAsia="Times New Roman"/>
                <w:b/>
                <w:bCs/>
              </w:rPr>
              <w:t>Trình tự thực hiện</w:t>
            </w:r>
          </w:p>
        </w:tc>
        <w:tc>
          <w:tcPr>
            <w:tcW w:w="6521" w:type="dxa"/>
            <w:tcBorders>
              <w:top w:val="single" w:sz="8" w:space="0" w:color="auto"/>
              <w:left w:val="nil"/>
              <w:bottom w:val="single" w:sz="8" w:space="0" w:color="auto"/>
              <w:right w:val="single" w:sz="8" w:space="0" w:color="auto"/>
            </w:tcBorders>
            <w:shd w:val="clear" w:color="auto" w:fill="auto"/>
            <w:hideMark/>
          </w:tcPr>
          <w:p w14:paraId="0E308F5C" w14:textId="77777777" w:rsidR="001853EE" w:rsidRPr="00651ADB" w:rsidRDefault="001853EE" w:rsidP="00653D9D">
            <w:pPr>
              <w:jc w:val="center"/>
              <w:rPr>
                <w:rFonts w:eastAsia="Times New Roman"/>
                <w:b/>
                <w:bCs/>
              </w:rPr>
            </w:pPr>
            <w:r w:rsidRPr="00651ADB">
              <w:rPr>
                <w:rFonts w:eastAsia="Times New Roman"/>
                <w:b/>
                <w:bCs/>
              </w:rPr>
              <w:t>Cách thức thực hiện</w:t>
            </w:r>
          </w:p>
        </w:tc>
        <w:tc>
          <w:tcPr>
            <w:tcW w:w="2551" w:type="dxa"/>
            <w:tcBorders>
              <w:top w:val="single" w:sz="8" w:space="0" w:color="auto"/>
              <w:left w:val="nil"/>
              <w:bottom w:val="single" w:sz="8" w:space="0" w:color="auto"/>
              <w:right w:val="single" w:sz="8" w:space="0" w:color="auto"/>
            </w:tcBorders>
            <w:shd w:val="clear" w:color="auto" w:fill="auto"/>
            <w:hideMark/>
          </w:tcPr>
          <w:p w14:paraId="77F87FA1" w14:textId="77777777" w:rsidR="001853EE" w:rsidRPr="00651ADB" w:rsidRDefault="001853EE" w:rsidP="00653D9D">
            <w:pPr>
              <w:jc w:val="center"/>
              <w:rPr>
                <w:rFonts w:eastAsia="Times New Roman"/>
                <w:b/>
                <w:bCs/>
              </w:rPr>
            </w:pPr>
            <w:r w:rsidRPr="00651ADB">
              <w:rPr>
                <w:rFonts w:eastAsia="Times New Roman"/>
                <w:b/>
                <w:bCs/>
              </w:rPr>
              <w:t>Thời gian giải quyết</w:t>
            </w:r>
          </w:p>
        </w:tc>
        <w:tc>
          <w:tcPr>
            <w:tcW w:w="1120" w:type="dxa"/>
            <w:tcBorders>
              <w:top w:val="single" w:sz="8" w:space="0" w:color="auto"/>
              <w:left w:val="nil"/>
              <w:bottom w:val="single" w:sz="8" w:space="0" w:color="auto"/>
              <w:right w:val="single" w:sz="8" w:space="0" w:color="auto"/>
            </w:tcBorders>
            <w:shd w:val="clear" w:color="auto" w:fill="auto"/>
            <w:hideMark/>
          </w:tcPr>
          <w:p w14:paraId="13454112" w14:textId="77777777" w:rsidR="001853EE" w:rsidRPr="00651ADB" w:rsidRDefault="001853EE" w:rsidP="00653D9D">
            <w:pPr>
              <w:jc w:val="center"/>
              <w:rPr>
                <w:rFonts w:eastAsia="Times New Roman"/>
                <w:b/>
                <w:bCs/>
              </w:rPr>
            </w:pPr>
            <w:r w:rsidRPr="00651ADB">
              <w:rPr>
                <w:rFonts w:eastAsia="Times New Roman"/>
                <w:b/>
                <w:bCs/>
              </w:rPr>
              <w:t>Ghi chú</w:t>
            </w:r>
          </w:p>
        </w:tc>
      </w:tr>
      <w:tr w:rsidR="00651ADB" w:rsidRPr="00651ADB" w14:paraId="2E706FB6" w14:textId="77777777" w:rsidTr="00653D9D">
        <w:trPr>
          <w:trHeight w:val="1334"/>
        </w:trPr>
        <w:tc>
          <w:tcPr>
            <w:tcW w:w="960" w:type="dxa"/>
            <w:tcBorders>
              <w:top w:val="nil"/>
              <w:left w:val="single" w:sz="8" w:space="0" w:color="auto"/>
              <w:bottom w:val="single" w:sz="8" w:space="0" w:color="auto"/>
              <w:right w:val="single" w:sz="8" w:space="0" w:color="auto"/>
            </w:tcBorders>
            <w:shd w:val="clear" w:color="auto" w:fill="auto"/>
            <w:hideMark/>
          </w:tcPr>
          <w:p w14:paraId="7C9EE5AB" w14:textId="77777777" w:rsidR="001853EE" w:rsidRPr="00651ADB" w:rsidRDefault="001853EE" w:rsidP="00653D9D">
            <w:pPr>
              <w:jc w:val="center"/>
              <w:rPr>
                <w:rFonts w:eastAsia="Times New Roman"/>
                <w:b/>
                <w:bCs/>
              </w:rPr>
            </w:pPr>
            <w:r w:rsidRPr="00651ADB">
              <w:rPr>
                <w:rFonts w:eastAsia="Times New Roman"/>
                <w:b/>
                <w:bCs/>
              </w:rPr>
              <w:t>Bước 1</w:t>
            </w:r>
          </w:p>
        </w:tc>
        <w:tc>
          <w:tcPr>
            <w:tcW w:w="2007" w:type="dxa"/>
            <w:tcBorders>
              <w:top w:val="nil"/>
              <w:left w:val="nil"/>
              <w:bottom w:val="single" w:sz="8" w:space="0" w:color="auto"/>
              <w:right w:val="single" w:sz="8" w:space="0" w:color="auto"/>
            </w:tcBorders>
            <w:shd w:val="clear" w:color="auto" w:fill="auto"/>
            <w:hideMark/>
          </w:tcPr>
          <w:p w14:paraId="76DDDEF5" w14:textId="77777777" w:rsidR="001853EE" w:rsidRPr="00651ADB" w:rsidRDefault="001853EE" w:rsidP="00653D9D">
            <w:pPr>
              <w:jc w:val="both"/>
              <w:rPr>
                <w:rFonts w:eastAsia="Times New Roman"/>
                <w:b/>
                <w:bCs/>
              </w:rPr>
            </w:pPr>
            <w:r w:rsidRPr="00651ADB">
              <w:rPr>
                <w:rFonts w:eastAsia="Times New Roman"/>
                <w:b/>
                <w:bCs/>
              </w:rPr>
              <w:t xml:space="preserve">Nộp hồ sơ thủ tục hành chính </w:t>
            </w:r>
          </w:p>
        </w:tc>
        <w:tc>
          <w:tcPr>
            <w:tcW w:w="6521" w:type="dxa"/>
            <w:tcBorders>
              <w:top w:val="nil"/>
              <w:left w:val="nil"/>
              <w:bottom w:val="single" w:sz="8" w:space="0" w:color="auto"/>
              <w:right w:val="single" w:sz="8" w:space="0" w:color="auto"/>
            </w:tcBorders>
            <w:shd w:val="clear" w:color="auto" w:fill="auto"/>
            <w:hideMark/>
          </w:tcPr>
          <w:p w14:paraId="38BF575D" w14:textId="77777777" w:rsidR="001853EE" w:rsidRPr="00651ADB" w:rsidRDefault="001853EE" w:rsidP="00653D9D">
            <w:pPr>
              <w:jc w:val="both"/>
              <w:rPr>
                <w:rFonts w:eastAsia="Times New Roman"/>
              </w:rPr>
            </w:pPr>
            <w:r w:rsidRPr="00651ADB">
              <w:rPr>
                <w:rFonts w:eastAsia="Times New Roman"/>
              </w:rPr>
              <w:t xml:space="preserve">Hộ gia đình, cá nhân, cộng đồng dân cư chuẩn bị hồ sơ đầy đủ theo quy định và Nộp đơn tại Ban tiếp Công dân cấp huyện. </w:t>
            </w:r>
          </w:p>
        </w:tc>
        <w:tc>
          <w:tcPr>
            <w:tcW w:w="2551" w:type="dxa"/>
            <w:tcBorders>
              <w:top w:val="nil"/>
              <w:left w:val="nil"/>
              <w:bottom w:val="single" w:sz="8" w:space="0" w:color="auto"/>
              <w:right w:val="single" w:sz="8" w:space="0" w:color="auto"/>
            </w:tcBorders>
            <w:shd w:val="clear" w:color="auto" w:fill="auto"/>
            <w:hideMark/>
          </w:tcPr>
          <w:p w14:paraId="1F875617" w14:textId="77777777" w:rsidR="001853EE" w:rsidRPr="00651ADB" w:rsidRDefault="001853EE" w:rsidP="00653D9D">
            <w:pPr>
              <w:jc w:val="center"/>
              <w:rPr>
                <w:rFonts w:eastAsia="Times New Roman"/>
              </w:rPr>
            </w:pPr>
            <w:r w:rsidRPr="00651ADB">
              <w:rPr>
                <w:rFonts w:eastAsia="Times New Roman"/>
              </w:rPr>
              <w:t>Sáng: từ 07 giờ đến 11 giờ 30 phút; chiều: từ 13 giờ 30 đến 17 giờ của các ngày làm việc.</w:t>
            </w:r>
          </w:p>
        </w:tc>
        <w:tc>
          <w:tcPr>
            <w:tcW w:w="1120" w:type="dxa"/>
            <w:tcBorders>
              <w:top w:val="nil"/>
              <w:left w:val="nil"/>
              <w:bottom w:val="single" w:sz="8" w:space="0" w:color="auto"/>
              <w:right w:val="single" w:sz="8" w:space="0" w:color="auto"/>
            </w:tcBorders>
            <w:shd w:val="clear" w:color="auto" w:fill="auto"/>
            <w:hideMark/>
          </w:tcPr>
          <w:p w14:paraId="25FE78E3" w14:textId="77777777" w:rsidR="001853EE" w:rsidRPr="00651ADB" w:rsidRDefault="001853EE" w:rsidP="00653D9D">
            <w:pPr>
              <w:jc w:val="center"/>
              <w:rPr>
                <w:rFonts w:eastAsia="Times New Roman"/>
                <w:i/>
                <w:iCs/>
              </w:rPr>
            </w:pPr>
            <w:r w:rsidRPr="00651ADB">
              <w:rPr>
                <w:rFonts w:eastAsia="Times New Roman"/>
                <w:i/>
                <w:iCs/>
              </w:rPr>
              <w:t> </w:t>
            </w:r>
          </w:p>
        </w:tc>
      </w:tr>
      <w:tr w:rsidR="00651ADB" w:rsidRPr="00651ADB" w14:paraId="6451E845" w14:textId="77777777" w:rsidTr="00653D9D">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hideMark/>
          </w:tcPr>
          <w:p w14:paraId="2A7A6B64" w14:textId="77777777" w:rsidR="001853EE" w:rsidRPr="00651ADB" w:rsidRDefault="001853EE" w:rsidP="00653D9D">
            <w:pPr>
              <w:jc w:val="center"/>
              <w:rPr>
                <w:rFonts w:eastAsia="Times New Roman"/>
                <w:b/>
                <w:bCs/>
              </w:rPr>
            </w:pPr>
            <w:r w:rsidRPr="00651ADB">
              <w:rPr>
                <w:rFonts w:eastAsia="Times New Roman"/>
                <w:b/>
                <w:bCs/>
              </w:rPr>
              <w:t>Bước 2</w:t>
            </w:r>
          </w:p>
        </w:tc>
        <w:tc>
          <w:tcPr>
            <w:tcW w:w="2007" w:type="dxa"/>
            <w:vMerge w:val="restart"/>
            <w:tcBorders>
              <w:top w:val="nil"/>
              <w:left w:val="single" w:sz="8" w:space="0" w:color="auto"/>
              <w:bottom w:val="single" w:sz="8" w:space="0" w:color="000000"/>
              <w:right w:val="single" w:sz="8" w:space="0" w:color="auto"/>
            </w:tcBorders>
            <w:shd w:val="clear" w:color="auto" w:fill="auto"/>
            <w:hideMark/>
          </w:tcPr>
          <w:p w14:paraId="35769FBD" w14:textId="77777777" w:rsidR="001853EE" w:rsidRPr="00651ADB" w:rsidRDefault="001853EE" w:rsidP="00653D9D">
            <w:pPr>
              <w:jc w:val="both"/>
              <w:rPr>
                <w:rFonts w:eastAsia="Times New Roman"/>
                <w:b/>
                <w:bCs/>
              </w:rPr>
            </w:pPr>
            <w:r w:rsidRPr="00651ADB">
              <w:rPr>
                <w:rFonts w:eastAsia="Times New Roman"/>
                <w:b/>
                <w:bCs/>
              </w:rPr>
              <w:t>Tiếp nhận và giao cơ quan tham mưu giải quyết</w:t>
            </w:r>
          </w:p>
        </w:tc>
        <w:tc>
          <w:tcPr>
            <w:tcW w:w="6521" w:type="dxa"/>
            <w:tcBorders>
              <w:top w:val="nil"/>
              <w:left w:val="nil"/>
              <w:bottom w:val="nil"/>
              <w:right w:val="single" w:sz="8" w:space="0" w:color="auto"/>
            </w:tcBorders>
            <w:shd w:val="clear" w:color="auto" w:fill="auto"/>
            <w:hideMark/>
          </w:tcPr>
          <w:p w14:paraId="22DAE948" w14:textId="77777777" w:rsidR="001853EE" w:rsidRPr="00651ADB" w:rsidRDefault="001853EE" w:rsidP="00653D9D">
            <w:pPr>
              <w:jc w:val="both"/>
              <w:rPr>
                <w:rFonts w:eastAsia="Times New Roman"/>
              </w:rPr>
            </w:pPr>
            <w:r w:rsidRPr="00651ADB">
              <w:rPr>
                <w:rFonts w:eastAsia="Times New Roman"/>
              </w:rPr>
              <w:t>Kiểm tra hồ sơ:</w:t>
            </w:r>
          </w:p>
        </w:tc>
        <w:tc>
          <w:tcPr>
            <w:tcW w:w="2551" w:type="dxa"/>
            <w:tcBorders>
              <w:top w:val="nil"/>
              <w:left w:val="nil"/>
              <w:bottom w:val="nil"/>
              <w:right w:val="single" w:sz="8" w:space="0" w:color="auto"/>
            </w:tcBorders>
            <w:shd w:val="clear" w:color="auto" w:fill="auto"/>
            <w:hideMark/>
          </w:tcPr>
          <w:p w14:paraId="43343DE8" w14:textId="77777777" w:rsidR="001853EE" w:rsidRPr="00651ADB" w:rsidRDefault="001853EE" w:rsidP="00653D9D">
            <w:pPr>
              <w:rPr>
                <w:rFonts w:eastAsia="Times New Roman"/>
              </w:rPr>
            </w:pPr>
            <w:r w:rsidRPr="00651ADB">
              <w:rPr>
                <w:rFonts w:eastAsia="Times New Roman"/>
              </w:rPr>
              <w:t> </w:t>
            </w:r>
          </w:p>
        </w:tc>
        <w:tc>
          <w:tcPr>
            <w:tcW w:w="1120" w:type="dxa"/>
            <w:tcBorders>
              <w:top w:val="nil"/>
              <w:left w:val="nil"/>
              <w:bottom w:val="nil"/>
              <w:right w:val="single" w:sz="8" w:space="0" w:color="auto"/>
            </w:tcBorders>
            <w:shd w:val="clear" w:color="auto" w:fill="auto"/>
            <w:hideMark/>
          </w:tcPr>
          <w:p w14:paraId="4637C373" w14:textId="77777777" w:rsidR="001853EE" w:rsidRPr="00651ADB" w:rsidRDefault="001853EE" w:rsidP="00653D9D">
            <w:pPr>
              <w:rPr>
                <w:rFonts w:eastAsia="Times New Roman"/>
                <w:i/>
                <w:iCs/>
              </w:rPr>
            </w:pPr>
            <w:r w:rsidRPr="00651ADB">
              <w:rPr>
                <w:rFonts w:eastAsia="Times New Roman"/>
                <w:i/>
                <w:iCs/>
              </w:rPr>
              <w:t> </w:t>
            </w:r>
          </w:p>
        </w:tc>
      </w:tr>
      <w:tr w:rsidR="00651ADB" w:rsidRPr="00651ADB" w14:paraId="7B78DA96" w14:textId="77777777" w:rsidTr="00653D9D">
        <w:trPr>
          <w:trHeight w:val="990"/>
        </w:trPr>
        <w:tc>
          <w:tcPr>
            <w:tcW w:w="960" w:type="dxa"/>
            <w:vMerge/>
            <w:tcBorders>
              <w:top w:val="nil"/>
              <w:left w:val="single" w:sz="8" w:space="0" w:color="auto"/>
              <w:bottom w:val="single" w:sz="8" w:space="0" w:color="000000"/>
              <w:right w:val="single" w:sz="8" w:space="0" w:color="auto"/>
            </w:tcBorders>
            <w:vAlign w:val="center"/>
            <w:hideMark/>
          </w:tcPr>
          <w:p w14:paraId="35488292" w14:textId="77777777" w:rsidR="001853EE" w:rsidRPr="00651ADB" w:rsidRDefault="001853EE" w:rsidP="00653D9D">
            <w:pPr>
              <w:rPr>
                <w:rFonts w:eastAsia="Times New Roman"/>
                <w:b/>
                <w:bCs/>
              </w:rPr>
            </w:pPr>
          </w:p>
        </w:tc>
        <w:tc>
          <w:tcPr>
            <w:tcW w:w="2007" w:type="dxa"/>
            <w:vMerge/>
            <w:tcBorders>
              <w:top w:val="nil"/>
              <w:left w:val="single" w:sz="8" w:space="0" w:color="auto"/>
              <w:bottom w:val="single" w:sz="8" w:space="0" w:color="000000"/>
              <w:right w:val="single" w:sz="8" w:space="0" w:color="auto"/>
            </w:tcBorders>
            <w:vAlign w:val="center"/>
            <w:hideMark/>
          </w:tcPr>
          <w:p w14:paraId="39C5FD45" w14:textId="77777777" w:rsidR="001853EE" w:rsidRPr="00651ADB" w:rsidRDefault="001853EE" w:rsidP="00653D9D">
            <w:pPr>
              <w:rPr>
                <w:rFonts w:eastAsia="Times New Roman"/>
                <w:b/>
                <w:bCs/>
              </w:rPr>
            </w:pPr>
          </w:p>
        </w:tc>
        <w:tc>
          <w:tcPr>
            <w:tcW w:w="6521" w:type="dxa"/>
            <w:tcBorders>
              <w:top w:val="nil"/>
              <w:left w:val="nil"/>
              <w:bottom w:val="nil"/>
              <w:right w:val="single" w:sz="8" w:space="0" w:color="auto"/>
            </w:tcBorders>
            <w:shd w:val="clear" w:color="auto" w:fill="auto"/>
            <w:hideMark/>
          </w:tcPr>
          <w:p w14:paraId="7B921EEC" w14:textId="77777777" w:rsidR="001853EE" w:rsidRPr="00651ADB" w:rsidRDefault="001853EE" w:rsidP="00653D9D">
            <w:pPr>
              <w:jc w:val="both"/>
              <w:rPr>
                <w:rFonts w:eastAsia="Times New Roman"/>
              </w:rPr>
            </w:pPr>
            <w:r w:rsidRPr="00651ADB">
              <w:rPr>
                <w:rFonts w:eastAsia="Times New Roman"/>
              </w:rPr>
              <w:t>- Trường hợp nhận hồ sơ chưa đầy đủ, chưa hợp lệ thì cơ quan tiếp nhận, xử lý hồ sơ phải thông báo và hướng dẫn người nộp hồ sơ bổ sung, hoàn chỉnh hồ sơ theo quy định.</w:t>
            </w:r>
          </w:p>
        </w:tc>
        <w:tc>
          <w:tcPr>
            <w:tcW w:w="2551" w:type="dxa"/>
            <w:tcBorders>
              <w:top w:val="nil"/>
              <w:left w:val="nil"/>
              <w:bottom w:val="nil"/>
              <w:right w:val="single" w:sz="8" w:space="0" w:color="auto"/>
            </w:tcBorders>
            <w:shd w:val="clear" w:color="auto" w:fill="auto"/>
            <w:hideMark/>
          </w:tcPr>
          <w:p w14:paraId="2FB9424A" w14:textId="77777777" w:rsidR="001853EE" w:rsidRPr="00651ADB" w:rsidRDefault="001853EE" w:rsidP="00653D9D">
            <w:pPr>
              <w:jc w:val="center"/>
              <w:rPr>
                <w:rFonts w:eastAsia="Times New Roman"/>
              </w:rPr>
            </w:pPr>
            <w:r w:rsidRPr="00651ADB">
              <w:rPr>
                <w:rFonts w:eastAsia="Times New Roman"/>
              </w:rPr>
              <w:t>03 ngày</w:t>
            </w:r>
          </w:p>
        </w:tc>
        <w:tc>
          <w:tcPr>
            <w:tcW w:w="1120" w:type="dxa"/>
            <w:tcBorders>
              <w:top w:val="nil"/>
              <w:left w:val="nil"/>
              <w:bottom w:val="nil"/>
              <w:right w:val="single" w:sz="8" w:space="0" w:color="auto"/>
            </w:tcBorders>
            <w:shd w:val="clear" w:color="auto" w:fill="auto"/>
            <w:hideMark/>
          </w:tcPr>
          <w:p w14:paraId="7130E2C7" w14:textId="77777777" w:rsidR="001853EE" w:rsidRPr="00651ADB" w:rsidRDefault="001853EE" w:rsidP="00653D9D">
            <w:pPr>
              <w:rPr>
                <w:rFonts w:eastAsia="Times New Roman"/>
                <w:i/>
                <w:iCs/>
              </w:rPr>
            </w:pPr>
            <w:r w:rsidRPr="00651ADB">
              <w:rPr>
                <w:rFonts w:eastAsia="Times New Roman"/>
                <w:i/>
                <w:iCs/>
              </w:rPr>
              <w:t> </w:t>
            </w:r>
          </w:p>
        </w:tc>
      </w:tr>
      <w:tr w:rsidR="00651ADB" w:rsidRPr="00651ADB" w14:paraId="2B05C31A" w14:textId="77777777" w:rsidTr="00653D9D">
        <w:trPr>
          <w:trHeight w:val="1335"/>
        </w:trPr>
        <w:tc>
          <w:tcPr>
            <w:tcW w:w="960" w:type="dxa"/>
            <w:vMerge/>
            <w:tcBorders>
              <w:top w:val="nil"/>
              <w:left w:val="single" w:sz="8" w:space="0" w:color="auto"/>
              <w:bottom w:val="single" w:sz="8" w:space="0" w:color="000000"/>
              <w:right w:val="single" w:sz="8" w:space="0" w:color="auto"/>
            </w:tcBorders>
            <w:vAlign w:val="center"/>
            <w:hideMark/>
          </w:tcPr>
          <w:p w14:paraId="666694B7" w14:textId="77777777" w:rsidR="001853EE" w:rsidRPr="00651ADB" w:rsidRDefault="001853EE" w:rsidP="00653D9D">
            <w:pPr>
              <w:rPr>
                <w:rFonts w:eastAsia="Times New Roman"/>
                <w:b/>
                <w:bCs/>
              </w:rPr>
            </w:pPr>
          </w:p>
        </w:tc>
        <w:tc>
          <w:tcPr>
            <w:tcW w:w="2007" w:type="dxa"/>
            <w:vMerge/>
            <w:tcBorders>
              <w:top w:val="nil"/>
              <w:left w:val="single" w:sz="8" w:space="0" w:color="auto"/>
              <w:bottom w:val="single" w:sz="8" w:space="0" w:color="000000"/>
              <w:right w:val="single" w:sz="8" w:space="0" w:color="auto"/>
            </w:tcBorders>
            <w:vAlign w:val="center"/>
            <w:hideMark/>
          </w:tcPr>
          <w:p w14:paraId="086423CC" w14:textId="77777777" w:rsidR="001853EE" w:rsidRPr="00651ADB" w:rsidRDefault="001853EE" w:rsidP="00653D9D">
            <w:pPr>
              <w:rPr>
                <w:rFonts w:eastAsia="Times New Roman"/>
                <w:b/>
                <w:bCs/>
              </w:rPr>
            </w:pPr>
          </w:p>
        </w:tc>
        <w:tc>
          <w:tcPr>
            <w:tcW w:w="6521" w:type="dxa"/>
            <w:tcBorders>
              <w:top w:val="nil"/>
              <w:left w:val="nil"/>
              <w:bottom w:val="single" w:sz="8" w:space="0" w:color="auto"/>
              <w:right w:val="single" w:sz="8" w:space="0" w:color="auto"/>
            </w:tcBorders>
            <w:shd w:val="clear" w:color="auto" w:fill="auto"/>
            <w:hideMark/>
          </w:tcPr>
          <w:p w14:paraId="04BE117E" w14:textId="77777777" w:rsidR="001853EE" w:rsidRPr="00651ADB" w:rsidRDefault="001853EE" w:rsidP="00653D9D">
            <w:pPr>
              <w:jc w:val="both"/>
              <w:rPr>
                <w:rFonts w:eastAsia="Times New Roman"/>
              </w:rPr>
            </w:pPr>
            <w:r w:rsidRPr="00651ADB">
              <w:rPr>
                <w:rFonts w:eastAsia="Times New Roman"/>
              </w:rPr>
              <w:t xml:space="preserve">- Trường hợp hồ sơ đầy đủ, hợp lệ thì Cơ quan tiếp nhận hồ sơ tham mưu Chủ tịch Ủy ban nhân dân cấp huyện giao trách nhiệm cơ quan tham mưu giải quyết. Đồng thời, thông báo tiếp nhận hồ sơ và thời gian giải quyết cho người gửi đơn. </w:t>
            </w:r>
          </w:p>
        </w:tc>
        <w:tc>
          <w:tcPr>
            <w:tcW w:w="2551" w:type="dxa"/>
            <w:tcBorders>
              <w:top w:val="nil"/>
              <w:left w:val="nil"/>
              <w:bottom w:val="single" w:sz="8" w:space="0" w:color="auto"/>
              <w:right w:val="single" w:sz="8" w:space="0" w:color="auto"/>
            </w:tcBorders>
            <w:shd w:val="clear" w:color="auto" w:fill="auto"/>
            <w:hideMark/>
          </w:tcPr>
          <w:p w14:paraId="0AB1D416" w14:textId="77777777" w:rsidR="001853EE" w:rsidRPr="00651ADB" w:rsidRDefault="001853EE" w:rsidP="00653D9D">
            <w:pPr>
              <w:rPr>
                <w:rFonts w:eastAsia="Times New Roman"/>
              </w:rPr>
            </w:pPr>
            <w:r w:rsidRPr="00651ADB">
              <w:rPr>
                <w:rFonts w:eastAsia="Times New Roman"/>
              </w:rPr>
              <w:t> </w:t>
            </w:r>
          </w:p>
        </w:tc>
        <w:tc>
          <w:tcPr>
            <w:tcW w:w="1120" w:type="dxa"/>
            <w:tcBorders>
              <w:top w:val="nil"/>
              <w:left w:val="nil"/>
              <w:bottom w:val="single" w:sz="8" w:space="0" w:color="auto"/>
              <w:right w:val="single" w:sz="8" w:space="0" w:color="auto"/>
            </w:tcBorders>
            <w:shd w:val="clear" w:color="auto" w:fill="auto"/>
            <w:hideMark/>
          </w:tcPr>
          <w:p w14:paraId="63220424" w14:textId="77777777" w:rsidR="001853EE" w:rsidRPr="00651ADB" w:rsidRDefault="001853EE" w:rsidP="00653D9D">
            <w:pPr>
              <w:rPr>
                <w:rFonts w:eastAsia="Times New Roman"/>
                <w:i/>
                <w:iCs/>
              </w:rPr>
            </w:pPr>
            <w:r w:rsidRPr="00651ADB">
              <w:rPr>
                <w:rFonts w:eastAsia="Times New Roman"/>
                <w:i/>
                <w:iCs/>
              </w:rPr>
              <w:t> </w:t>
            </w:r>
          </w:p>
        </w:tc>
      </w:tr>
      <w:tr w:rsidR="00651ADB" w:rsidRPr="00651ADB" w14:paraId="125992B6" w14:textId="77777777" w:rsidTr="00653D9D">
        <w:trPr>
          <w:trHeight w:val="990"/>
        </w:trPr>
        <w:tc>
          <w:tcPr>
            <w:tcW w:w="960" w:type="dxa"/>
            <w:vMerge w:val="restart"/>
            <w:tcBorders>
              <w:top w:val="nil"/>
              <w:left w:val="single" w:sz="8" w:space="0" w:color="auto"/>
              <w:bottom w:val="single" w:sz="8" w:space="0" w:color="000000"/>
              <w:right w:val="single" w:sz="8" w:space="0" w:color="auto"/>
            </w:tcBorders>
            <w:shd w:val="clear" w:color="auto" w:fill="auto"/>
            <w:hideMark/>
          </w:tcPr>
          <w:p w14:paraId="171A971D" w14:textId="77777777" w:rsidR="001853EE" w:rsidRPr="00651ADB" w:rsidRDefault="001853EE" w:rsidP="00653D9D">
            <w:pPr>
              <w:jc w:val="center"/>
              <w:rPr>
                <w:rFonts w:eastAsia="Times New Roman"/>
                <w:b/>
                <w:bCs/>
              </w:rPr>
            </w:pPr>
            <w:r w:rsidRPr="00651ADB">
              <w:rPr>
                <w:rFonts w:eastAsia="Times New Roman"/>
                <w:b/>
                <w:bCs/>
              </w:rPr>
              <w:t>Bước 3</w:t>
            </w:r>
          </w:p>
        </w:tc>
        <w:tc>
          <w:tcPr>
            <w:tcW w:w="2007" w:type="dxa"/>
            <w:vMerge w:val="restart"/>
            <w:tcBorders>
              <w:top w:val="nil"/>
              <w:left w:val="single" w:sz="8" w:space="0" w:color="auto"/>
              <w:bottom w:val="single" w:sz="8" w:space="0" w:color="000000"/>
              <w:right w:val="single" w:sz="8" w:space="0" w:color="auto"/>
            </w:tcBorders>
            <w:shd w:val="clear" w:color="auto" w:fill="auto"/>
            <w:hideMark/>
          </w:tcPr>
          <w:p w14:paraId="7223DEC4" w14:textId="77777777" w:rsidR="001853EE" w:rsidRPr="00651ADB" w:rsidRDefault="001853EE" w:rsidP="00653D9D">
            <w:pPr>
              <w:jc w:val="both"/>
              <w:rPr>
                <w:rFonts w:eastAsia="Times New Roman"/>
                <w:b/>
                <w:bCs/>
              </w:rPr>
            </w:pPr>
            <w:r w:rsidRPr="00651ADB">
              <w:rPr>
                <w:rFonts w:eastAsia="Times New Roman"/>
                <w:b/>
                <w:bCs/>
              </w:rPr>
              <w:t>Giải quyết thủ tục hành chính</w:t>
            </w:r>
          </w:p>
        </w:tc>
        <w:tc>
          <w:tcPr>
            <w:tcW w:w="6521" w:type="dxa"/>
            <w:tcBorders>
              <w:top w:val="nil"/>
              <w:left w:val="nil"/>
              <w:bottom w:val="nil"/>
              <w:right w:val="single" w:sz="8" w:space="0" w:color="auto"/>
            </w:tcBorders>
            <w:shd w:val="clear" w:color="auto" w:fill="auto"/>
            <w:hideMark/>
          </w:tcPr>
          <w:p w14:paraId="6525FDFC" w14:textId="77777777" w:rsidR="001853EE" w:rsidRPr="00651ADB" w:rsidRDefault="001853EE" w:rsidP="00653D9D">
            <w:pPr>
              <w:jc w:val="both"/>
              <w:rPr>
                <w:rFonts w:eastAsia="Times New Roman"/>
              </w:rPr>
            </w:pPr>
            <w:r w:rsidRPr="00651ADB">
              <w:rPr>
                <w:rFonts w:eastAsia="Times New Roman"/>
              </w:rPr>
              <w:t xml:space="preserve">Sau khi nhận đầy đủ hồ sơ của cơ qua tiếp nhận gửi đến, Cơ quan tham mưu có nhiệm vụ thẩm tra, xác minh tham mưu các bước thực hiệnnhư sau: </w:t>
            </w:r>
          </w:p>
        </w:tc>
        <w:tc>
          <w:tcPr>
            <w:tcW w:w="2551" w:type="dxa"/>
            <w:tcBorders>
              <w:top w:val="nil"/>
              <w:left w:val="nil"/>
              <w:bottom w:val="nil"/>
              <w:right w:val="single" w:sz="8" w:space="0" w:color="auto"/>
            </w:tcBorders>
            <w:shd w:val="clear" w:color="auto" w:fill="auto"/>
            <w:hideMark/>
          </w:tcPr>
          <w:p w14:paraId="7D8DA541" w14:textId="77777777" w:rsidR="001853EE" w:rsidRPr="00651ADB" w:rsidRDefault="001853EE" w:rsidP="00653D9D">
            <w:pPr>
              <w:jc w:val="both"/>
              <w:rPr>
                <w:rFonts w:eastAsia="Times New Roman"/>
                <w:i/>
                <w:iCs/>
              </w:rPr>
            </w:pPr>
            <w:r w:rsidRPr="00651ADB">
              <w:rPr>
                <w:rFonts w:eastAsia="Times New Roman"/>
                <w:i/>
                <w:iCs/>
              </w:rPr>
              <w:t> </w:t>
            </w:r>
          </w:p>
        </w:tc>
        <w:tc>
          <w:tcPr>
            <w:tcW w:w="1120" w:type="dxa"/>
            <w:tcBorders>
              <w:top w:val="nil"/>
              <w:left w:val="nil"/>
              <w:bottom w:val="nil"/>
              <w:right w:val="single" w:sz="8" w:space="0" w:color="auto"/>
            </w:tcBorders>
            <w:shd w:val="clear" w:color="auto" w:fill="auto"/>
            <w:hideMark/>
          </w:tcPr>
          <w:p w14:paraId="3E09A05B" w14:textId="77777777" w:rsidR="001853EE" w:rsidRPr="00651ADB" w:rsidRDefault="001853EE" w:rsidP="00653D9D">
            <w:pPr>
              <w:rPr>
                <w:rFonts w:eastAsia="Times New Roman"/>
                <w:i/>
                <w:iCs/>
              </w:rPr>
            </w:pPr>
            <w:r w:rsidRPr="00651ADB">
              <w:rPr>
                <w:rFonts w:eastAsia="Times New Roman"/>
                <w:i/>
                <w:iCs/>
              </w:rPr>
              <w:t> </w:t>
            </w:r>
          </w:p>
        </w:tc>
      </w:tr>
      <w:tr w:rsidR="00651ADB" w:rsidRPr="00651ADB" w14:paraId="2E8625B4" w14:textId="77777777" w:rsidTr="00653D9D">
        <w:trPr>
          <w:trHeight w:val="330"/>
        </w:trPr>
        <w:tc>
          <w:tcPr>
            <w:tcW w:w="960" w:type="dxa"/>
            <w:vMerge/>
            <w:tcBorders>
              <w:top w:val="nil"/>
              <w:left w:val="single" w:sz="8" w:space="0" w:color="auto"/>
              <w:bottom w:val="single" w:sz="8" w:space="0" w:color="000000"/>
              <w:right w:val="single" w:sz="8" w:space="0" w:color="auto"/>
            </w:tcBorders>
            <w:vAlign w:val="center"/>
            <w:hideMark/>
          </w:tcPr>
          <w:p w14:paraId="115E06D1" w14:textId="77777777" w:rsidR="001853EE" w:rsidRPr="00651ADB" w:rsidRDefault="001853EE" w:rsidP="00653D9D">
            <w:pPr>
              <w:rPr>
                <w:rFonts w:eastAsia="Times New Roman"/>
                <w:b/>
                <w:bCs/>
              </w:rPr>
            </w:pPr>
          </w:p>
        </w:tc>
        <w:tc>
          <w:tcPr>
            <w:tcW w:w="2007" w:type="dxa"/>
            <w:vMerge/>
            <w:tcBorders>
              <w:top w:val="nil"/>
              <w:left w:val="single" w:sz="8" w:space="0" w:color="auto"/>
              <w:bottom w:val="single" w:sz="8" w:space="0" w:color="000000"/>
              <w:right w:val="single" w:sz="8" w:space="0" w:color="auto"/>
            </w:tcBorders>
            <w:vAlign w:val="center"/>
            <w:hideMark/>
          </w:tcPr>
          <w:p w14:paraId="5F384A54" w14:textId="77777777" w:rsidR="001853EE" w:rsidRPr="00651ADB" w:rsidRDefault="001853EE" w:rsidP="00653D9D">
            <w:pPr>
              <w:rPr>
                <w:rFonts w:eastAsia="Times New Roman"/>
                <w:b/>
                <w:bCs/>
              </w:rPr>
            </w:pPr>
          </w:p>
        </w:tc>
        <w:tc>
          <w:tcPr>
            <w:tcW w:w="6521" w:type="dxa"/>
            <w:tcBorders>
              <w:top w:val="nil"/>
              <w:left w:val="nil"/>
              <w:bottom w:val="nil"/>
              <w:right w:val="single" w:sz="8" w:space="0" w:color="auto"/>
            </w:tcBorders>
            <w:shd w:val="clear" w:color="auto" w:fill="auto"/>
            <w:hideMark/>
          </w:tcPr>
          <w:p w14:paraId="0D886085" w14:textId="77777777" w:rsidR="001853EE" w:rsidRPr="00651ADB" w:rsidRDefault="001853EE" w:rsidP="00653D9D">
            <w:pPr>
              <w:jc w:val="both"/>
              <w:rPr>
                <w:rFonts w:eastAsia="Times New Roman"/>
              </w:rPr>
            </w:pPr>
            <w:r w:rsidRPr="00651ADB">
              <w:rPr>
                <w:rFonts w:eastAsia="Times New Roman"/>
              </w:rPr>
              <w:t xml:space="preserve">- Thời hạn giải quyết: </w:t>
            </w:r>
          </w:p>
        </w:tc>
        <w:tc>
          <w:tcPr>
            <w:tcW w:w="2551" w:type="dxa"/>
            <w:tcBorders>
              <w:top w:val="nil"/>
              <w:left w:val="nil"/>
              <w:bottom w:val="nil"/>
              <w:right w:val="single" w:sz="8" w:space="0" w:color="auto"/>
            </w:tcBorders>
            <w:shd w:val="clear" w:color="auto" w:fill="auto"/>
            <w:hideMark/>
          </w:tcPr>
          <w:p w14:paraId="43EB864A" w14:textId="77777777" w:rsidR="001853EE" w:rsidRPr="00651ADB" w:rsidRDefault="001853EE" w:rsidP="00653D9D">
            <w:pPr>
              <w:jc w:val="both"/>
              <w:rPr>
                <w:rFonts w:eastAsia="Times New Roman"/>
              </w:rPr>
            </w:pPr>
            <w:r w:rsidRPr="00651ADB">
              <w:rPr>
                <w:rFonts w:eastAsia="Times New Roman"/>
              </w:rPr>
              <w:t>45 ngày</w:t>
            </w:r>
          </w:p>
        </w:tc>
        <w:tc>
          <w:tcPr>
            <w:tcW w:w="1120" w:type="dxa"/>
            <w:tcBorders>
              <w:top w:val="nil"/>
              <w:left w:val="nil"/>
              <w:bottom w:val="nil"/>
              <w:right w:val="single" w:sz="8" w:space="0" w:color="auto"/>
            </w:tcBorders>
            <w:shd w:val="clear" w:color="auto" w:fill="auto"/>
            <w:hideMark/>
          </w:tcPr>
          <w:p w14:paraId="3D8B92A9" w14:textId="77777777" w:rsidR="001853EE" w:rsidRPr="00651ADB" w:rsidRDefault="001853EE" w:rsidP="00653D9D">
            <w:pPr>
              <w:rPr>
                <w:rFonts w:eastAsia="Times New Roman"/>
                <w:i/>
                <w:iCs/>
              </w:rPr>
            </w:pPr>
            <w:r w:rsidRPr="00651ADB">
              <w:rPr>
                <w:rFonts w:eastAsia="Times New Roman"/>
                <w:i/>
                <w:iCs/>
              </w:rPr>
              <w:t> </w:t>
            </w:r>
          </w:p>
        </w:tc>
      </w:tr>
      <w:tr w:rsidR="00651ADB" w:rsidRPr="00651ADB" w14:paraId="485598E8" w14:textId="77777777" w:rsidTr="00653D9D">
        <w:trPr>
          <w:trHeight w:val="1267"/>
        </w:trPr>
        <w:tc>
          <w:tcPr>
            <w:tcW w:w="960" w:type="dxa"/>
            <w:vMerge/>
            <w:tcBorders>
              <w:top w:val="nil"/>
              <w:left w:val="single" w:sz="8" w:space="0" w:color="auto"/>
              <w:bottom w:val="single" w:sz="8" w:space="0" w:color="000000"/>
              <w:right w:val="single" w:sz="8" w:space="0" w:color="auto"/>
            </w:tcBorders>
            <w:vAlign w:val="center"/>
            <w:hideMark/>
          </w:tcPr>
          <w:p w14:paraId="6B6128BB" w14:textId="77777777" w:rsidR="001853EE" w:rsidRPr="00651ADB" w:rsidRDefault="001853EE" w:rsidP="00653D9D">
            <w:pPr>
              <w:rPr>
                <w:rFonts w:eastAsia="Times New Roman"/>
                <w:b/>
                <w:bCs/>
              </w:rPr>
            </w:pPr>
          </w:p>
        </w:tc>
        <w:tc>
          <w:tcPr>
            <w:tcW w:w="2007" w:type="dxa"/>
            <w:vMerge/>
            <w:tcBorders>
              <w:top w:val="nil"/>
              <w:left w:val="single" w:sz="8" w:space="0" w:color="auto"/>
              <w:bottom w:val="single" w:sz="8" w:space="0" w:color="000000"/>
              <w:right w:val="single" w:sz="8" w:space="0" w:color="auto"/>
            </w:tcBorders>
            <w:vAlign w:val="center"/>
            <w:hideMark/>
          </w:tcPr>
          <w:p w14:paraId="09646C92" w14:textId="77777777" w:rsidR="001853EE" w:rsidRPr="00651ADB" w:rsidRDefault="001853EE" w:rsidP="00653D9D">
            <w:pPr>
              <w:rPr>
                <w:rFonts w:eastAsia="Times New Roman"/>
                <w:b/>
                <w:bCs/>
              </w:rPr>
            </w:pPr>
          </w:p>
        </w:tc>
        <w:tc>
          <w:tcPr>
            <w:tcW w:w="6521" w:type="dxa"/>
            <w:tcBorders>
              <w:top w:val="nil"/>
              <w:left w:val="nil"/>
              <w:bottom w:val="single" w:sz="8" w:space="0" w:color="auto"/>
              <w:right w:val="single" w:sz="8" w:space="0" w:color="auto"/>
            </w:tcBorders>
            <w:shd w:val="clear" w:color="auto" w:fill="auto"/>
            <w:hideMark/>
          </w:tcPr>
          <w:p w14:paraId="6CA5E066" w14:textId="77777777" w:rsidR="001853EE" w:rsidRPr="00651ADB" w:rsidRDefault="001853EE" w:rsidP="00653D9D">
            <w:pPr>
              <w:jc w:val="both"/>
              <w:rPr>
                <w:rFonts w:eastAsia="Times New Roman"/>
              </w:rPr>
            </w:pPr>
            <w:r w:rsidRPr="00651ADB">
              <w:rPr>
                <w:rFonts w:eastAsia="Times New Roman"/>
              </w:rPr>
              <w:t>- Thời hiệu giải quyết tranh chấp đất đai</w:t>
            </w:r>
          </w:p>
        </w:tc>
        <w:tc>
          <w:tcPr>
            <w:tcW w:w="2551" w:type="dxa"/>
            <w:tcBorders>
              <w:top w:val="nil"/>
              <w:left w:val="nil"/>
              <w:bottom w:val="single" w:sz="8" w:space="0" w:color="auto"/>
              <w:right w:val="single" w:sz="8" w:space="0" w:color="auto"/>
            </w:tcBorders>
            <w:shd w:val="clear" w:color="auto" w:fill="auto"/>
            <w:hideMark/>
          </w:tcPr>
          <w:p w14:paraId="329E8E36" w14:textId="77777777" w:rsidR="001853EE" w:rsidRPr="00651ADB" w:rsidRDefault="001853EE" w:rsidP="00653D9D">
            <w:pPr>
              <w:jc w:val="both"/>
              <w:rPr>
                <w:rFonts w:eastAsia="Times New Roman"/>
              </w:rPr>
            </w:pPr>
            <w:r w:rsidRPr="00651ADB">
              <w:rPr>
                <w:rFonts w:eastAsia="Times New Roman"/>
              </w:rPr>
              <w:t>30 ngày kể từ ngày nhận được quyết định giải quyết tranh chấp đất đai lần đầu</w:t>
            </w:r>
          </w:p>
        </w:tc>
        <w:tc>
          <w:tcPr>
            <w:tcW w:w="1120" w:type="dxa"/>
            <w:tcBorders>
              <w:top w:val="nil"/>
              <w:left w:val="nil"/>
              <w:bottom w:val="single" w:sz="8" w:space="0" w:color="auto"/>
              <w:right w:val="single" w:sz="8" w:space="0" w:color="auto"/>
            </w:tcBorders>
            <w:shd w:val="clear" w:color="auto" w:fill="auto"/>
            <w:hideMark/>
          </w:tcPr>
          <w:p w14:paraId="07C2697D" w14:textId="77777777" w:rsidR="001853EE" w:rsidRPr="00651ADB" w:rsidRDefault="001853EE" w:rsidP="00653D9D">
            <w:pPr>
              <w:rPr>
                <w:rFonts w:eastAsia="Times New Roman"/>
                <w:i/>
                <w:iCs/>
              </w:rPr>
            </w:pPr>
            <w:r w:rsidRPr="00651ADB">
              <w:rPr>
                <w:rFonts w:eastAsia="Times New Roman"/>
                <w:i/>
                <w:iCs/>
              </w:rPr>
              <w:t> </w:t>
            </w:r>
          </w:p>
        </w:tc>
      </w:tr>
      <w:tr w:rsidR="00651ADB" w:rsidRPr="00651ADB" w14:paraId="28382A44" w14:textId="77777777" w:rsidTr="00653D9D">
        <w:trPr>
          <w:trHeight w:val="1159"/>
        </w:trPr>
        <w:tc>
          <w:tcPr>
            <w:tcW w:w="960" w:type="dxa"/>
            <w:tcBorders>
              <w:top w:val="nil"/>
              <w:left w:val="single" w:sz="8" w:space="0" w:color="auto"/>
              <w:bottom w:val="single" w:sz="8" w:space="0" w:color="auto"/>
              <w:right w:val="single" w:sz="8" w:space="0" w:color="auto"/>
            </w:tcBorders>
            <w:shd w:val="clear" w:color="auto" w:fill="auto"/>
            <w:hideMark/>
          </w:tcPr>
          <w:p w14:paraId="16D7D47A" w14:textId="77777777" w:rsidR="001853EE" w:rsidRPr="00651ADB" w:rsidRDefault="001853EE" w:rsidP="00653D9D">
            <w:pPr>
              <w:jc w:val="center"/>
              <w:rPr>
                <w:rFonts w:eastAsia="Times New Roman"/>
                <w:b/>
                <w:bCs/>
              </w:rPr>
            </w:pPr>
            <w:r w:rsidRPr="00651ADB">
              <w:rPr>
                <w:rFonts w:eastAsia="Times New Roman"/>
                <w:b/>
                <w:bCs/>
              </w:rPr>
              <w:t>Bước 4</w:t>
            </w:r>
          </w:p>
        </w:tc>
        <w:tc>
          <w:tcPr>
            <w:tcW w:w="2007" w:type="dxa"/>
            <w:tcBorders>
              <w:top w:val="nil"/>
              <w:left w:val="nil"/>
              <w:bottom w:val="single" w:sz="8" w:space="0" w:color="auto"/>
              <w:right w:val="single" w:sz="8" w:space="0" w:color="auto"/>
            </w:tcBorders>
            <w:shd w:val="clear" w:color="auto" w:fill="auto"/>
            <w:hideMark/>
          </w:tcPr>
          <w:p w14:paraId="70FEF7C7" w14:textId="77777777" w:rsidR="001853EE" w:rsidRPr="00651ADB" w:rsidRDefault="001853EE" w:rsidP="00653D9D">
            <w:pPr>
              <w:jc w:val="both"/>
              <w:rPr>
                <w:rFonts w:eastAsia="Times New Roman"/>
                <w:b/>
                <w:bCs/>
              </w:rPr>
            </w:pPr>
            <w:r w:rsidRPr="00651ADB">
              <w:rPr>
                <w:rFonts w:eastAsia="Times New Roman"/>
                <w:b/>
                <w:bCs/>
              </w:rPr>
              <w:t>Trả kết quả giải quyết thủ tục hành chính</w:t>
            </w:r>
            <w:r w:rsidRPr="00651ADB">
              <w:rPr>
                <w:rFonts w:eastAsia="Times New Roman"/>
                <w:i/>
                <w:iCs/>
              </w:rPr>
              <w:t xml:space="preserve"> </w:t>
            </w:r>
          </w:p>
        </w:tc>
        <w:tc>
          <w:tcPr>
            <w:tcW w:w="6521" w:type="dxa"/>
            <w:tcBorders>
              <w:top w:val="nil"/>
              <w:left w:val="nil"/>
              <w:bottom w:val="single" w:sz="8" w:space="0" w:color="auto"/>
              <w:right w:val="single" w:sz="8" w:space="0" w:color="auto"/>
            </w:tcBorders>
            <w:shd w:val="clear" w:color="auto" w:fill="auto"/>
            <w:hideMark/>
          </w:tcPr>
          <w:p w14:paraId="007474A0" w14:textId="77777777" w:rsidR="001853EE" w:rsidRPr="00651ADB" w:rsidRDefault="001853EE" w:rsidP="00653D9D">
            <w:pPr>
              <w:jc w:val="both"/>
              <w:rPr>
                <w:rFonts w:eastAsia="Times New Roman"/>
              </w:rPr>
            </w:pPr>
            <w:r w:rsidRPr="00651ADB">
              <w:rPr>
                <w:rFonts w:eastAsia="Times New Roman"/>
              </w:rPr>
              <w:t xml:space="preserve">Cơ quan tham mưu giải quyết tranh chấp đất đai có trách nhiệm trao hoặc niêm yết công khai </w:t>
            </w:r>
            <w:r w:rsidRPr="00651ADB">
              <w:rPr>
                <w:rFonts w:eastAsia="Times New Roman"/>
                <w:i/>
                <w:iCs/>
              </w:rPr>
              <w:t>(đối với trường hợp không nhận)</w:t>
            </w:r>
            <w:r w:rsidRPr="00651ADB">
              <w:rPr>
                <w:rFonts w:eastAsia="Times New Roman"/>
              </w:rPr>
              <w:t xml:space="preserve"> quyết định giải quyết tranh chấp hoặc quyết định công nhận hòa giải thành, gửi cho các bên tranh chấp, các tổ chức, cá nhân có quyền và nghĩa vụ liên quan.</w:t>
            </w:r>
          </w:p>
        </w:tc>
        <w:tc>
          <w:tcPr>
            <w:tcW w:w="2551" w:type="dxa"/>
            <w:tcBorders>
              <w:top w:val="nil"/>
              <w:left w:val="nil"/>
              <w:bottom w:val="single" w:sz="8" w:space="0" w:color="auto"/>
              <w:right w:val="single" w:sz="8" w:space="0" w:color="auto"/>
            </w:tcBorders>
            <w:shd w:val="clear" w:color="auto" w:fill="auto"/>
            <w:hideMark/>
          </w:tcPr>
          <w:p w14:paraId="0EAABDD3" w14:textId="77777777" w:rsidR="001853EE" w:rsidRPr="00651ADB" w:rsidRDefault="001853EE" w:rsidP="00653D9D">
            <w:pPr>
              <w:jc w:val="center"/>
              <w:rPr>
                <w:rFonts w:eastAsia="Times New Roman"/>
              </w:rPr>
            </w:pPr>
          </w:p>
          <w:p w14:paraId="4740F4C3" w14:textId="77777777" w:rsidR="001853EE" w:rsidRPr="00651ADB" w:rsidRDefault="001853EE" w:rsidP="00653D9D">
            <w:pPr>
              <w:jc w:val="center"/>
              <w:rPr>
                <w:rFonts w:eastAsia="Times New Roman"/>
              </w:rPr>
            </w:pPr>
            <w:r w:rsidRPr="00651ADB">
              <w:rPr>
                <w:rFonts w:eastAsia="Times New Roman"/>
              </w:rPr>
              <w:t>03 ngày</w:t>
            </w:r>
          </w:p>
        </w:tc>
        <w:tc>
          <w:tcPr>
            <w:tcW w:w="1120" w:type="dxa"/>
            <w:tcBorders>
              <w:top w:val="nil"/>
              <w:left w:val="nil"/>
              <w:bottom w:val="single" w:sz="8" w:space="0" w:color="auto"/>
              <w:right w:val="single" w:sz="8" w:space="0" w:color="auto"/>
            </w:tcBorders>
            <w:shd w:val="clear" w:color="auto" w:fill="auto"/>
            <w:hideMark/>
          </w:tcPr>
          <w:p w14:paraId="21FAA928" w14:textId="77777777" w:rsidR="001853EE" w:rsidRPr="00651ADB" w:rsidRDefault="001853EE" w:rsidP="00653D9D">
            <w:pPr>
              <w:jc w:val="both"/>
              <w:rPr>
                <w:rFonts w:eastAsia="Times New Roman"/>
              </w:rPr>
            </w:pPr>
            <w:r w:rsidRPr="00651ADB">
              <w:rPr>
                <w:rFonts w:eastAsia="Times New Roman"/>
              </w:rPr>
              <w:t> </w:t>
            </w:r>
          </w:p>
        </w:tc>
      </w:tr>
    </w:tbl>
    <w:p w14:paraId="0DBA382A" w14:textId="77777777" w:rsidR="001853EE" w:rsidRPr="00651ADB" w:rsidRDefault="001853EE" w:rsidP="001853EE">
      <w:pPr>
        <w:pStyle w:val="NormalWeb"/>
        <w:shd w:val="clear" w:color="auto" w:fill="FFFFFF"/>
        <w:spacing w:before="0" w:beforeAutospacing="0" w:after="0" w:afterAutospacing="0"/>
        <w:ind w:firstLine="652"/>
        <w:jc w:val="both"/>
        <w:rPr>
          <w:rFonts w:ascii="Times New Roman" w:hAnsi="Times New Roman"/>
          <w:bCs/>
          <w:i/>
        </w:rPr>
      </w:pPr>
      <w:r w:rsidRPr="00651ADB">
        <w:rPr>
          <w:rFonts w:ascii="Times New Roman" w:hAnsi="Times New Roman"/>
          <w:b/>
          <w:bCs/>
        </w:rPr>
        <w:t xml:space="preserve">1.2. Thành phần, số lượng hồ sơ </w:t>
      </w:r>
    </w:p>
    <w:p w14:paraId="3C096558"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hAnsi="Times New Roman"/>
          <w:b/>
        </w:rPr>
      </w:pPr>
      <w:r w:rsidRPr="00651ADB">
        <w:rPr>
          <w:rFonts w:ascii="Times New Roman" w:hAnsi="Times New Roman"/>
          <w:b/>
        </w:rPr>
        <w:t>a) Thành phần hồ sơ</w:t>
      </w:r>
    </w:p>
    <w:p w14:paraId="4F81C2C0" w14:textId="77777777" w:rsidR="001853EE" w:rsidRPr="00651ADB" w:rsidRDefault="001853EE" w:rsidP="001853EE">
      <w:pPr>
        <w:widowControl w:val="0"/>
        <w:tabs>
          <w:tab w:val="left" w:pos="992"/>
        </w:tabs>
        <w:spacing w:line="340" w:lineRule="exact"/>
        <w:ind w:firstLine="720"/>
        <w:jc w:val="both"/>
        <w:rPr>
          <w:rFonts w:eastAsia="Times New Roman"/>
          <w:lang w:val="vi-VN"/>
        </w:rPr>
      </w:pPr>
      <w:r w:rsidRPr="00651ADB">
        <w:t xml:space="preserve"> </w:t>
      </w:r>
      <w:r w:rsidRPr="00651ADB">
        <w:rPr>
          <w:rFonts w:eastAsia="Times New Roman"/>
          <w:lang w:val="vi-VN"/>
        </w:rPr>
        <w:t xml:space="preserve">- Đơn yêu cầu giải quyết tranh chấp đất đai; </w:t>
      </w:r>
    </w:p>
    <w:p w14:paraId="40191B2A" w14:textId="77777777" w:rsidR="001853EE" w:rsidRPr="00651ADB" w:rsidRDefault="001853EE" w:rsidP="001853EE">
      <w:pPr>
        <w:widowControl w:val="0"/>
        <w:tabs>
          <w:tab w:val="left" w:pos="992"/>
        </w:tabs>
        <w:spacing w:line="340" w:lineRule="exact"/>
        <w:ind w:firstLine="720"/>
        <w:jc w:val="both"/>
        <w:rPr>
          <w:rFonts w:eastAsia="Times New Roman"/>
          <w:lang w:val="vi-VN"/>
        </w:rPr>
      </w:pPr>
      <w:r w:rsidRPr="00651ADB">
        <w:rPr>
          <w:rFonts w:eastAsia="Times New Roman"/>
          <w:lang w:val="vi-VN"/>
        </w:rPr>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14:paraId="1E33E4D0" w14:textId="77777777" w:rsidR="001853EE" w:rsidRPr="00651ADB" w:rsidRDefault="001853EE" w:rsidP="001853EE">
      <w:pPr>
        <w:widowControl w:val="0"/>
        <w:tabs>
          <w:tab w:val="left" w:pos="992"/>
        </w:tabs>
        <w:spacing w:line="340" w:lineRule="exact"/>
        <w:ind w:firstLine="720"/>
        <w:jc w:val="both"/>
        <w:rPr>
          <w:rFonts w:eastAsia="Times New Roman"/>
          <w:lang w:val="vi-VN"/>
        </w:rPr>
      </w:pPr>
      <w:r w:rsidRPr="00651ADB">
        <w:rPr>
          <w:rFonts w:eastAsia="Times New Roman"/>
          <w:lang w:val="vi-VN"/>
        </w:rPr>
        <w:t xml:space="preserve">- Trích lục bản đồ, hồ sơ địa chính qua các thời kỳ liên quan đến diện tích đất tranh chấp và các tài liệu làm chứng cứ, chứng minh trong quá trình giải quyết tranh chấp; </w:t>
      </w:r>
    </w:p>
    <w:p w14:paraId="47DDCF23" w14:textId="77777777" w:rsidR="001853EE" w:rsidRPr="00651ADB" w:rsidRDefault="001853EE" w:rsidP="001853EE">
      <w:pPr>
        <w:widowControl w:val="0"/>
        <w:tabs>
          <w:tab w:val="left" w:pos="992"/>
        </w:tabs>
        <w:spacing w:line="340" w:lineRule="exact"/>
        <w:ind w:firstLine="720"/>
        <w:jc w:val="both"/>
        <w:rPr>
          <w:rFonts w:eastAsia="Times New Roman"/>
          <w:lang w:val="vi-VN"/>
        </w:rPr>
      </w:pPr>
      <w:r w:rsidRPr="00651ADB">
        <w:rPr>
          <w:rFonts w:eastAsia="Times New Roman"/>
          <w:lang w:val="vi-VN"/>
        </w:rPr>
        <w:t>- Báo cáo đề xuất và dự thảo quyết định giải quyết tranh chấp hoặc dự thảo quyết định công nhận hòa giải thành.</w:t>
      </w:r>
    </w:p>
    <w:p w14:paraId="236047CF"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hAnsi="Times New Roman"/>
          <w:lang w:val="vi-VN"/>
        </w:rPr>
      </w:pPr>
      <w:r w:rsidRPr="00651ADB">
        <w:rPr>
          <w:rFonts w:ascii="Times New Roman" w:hAnsi="Times New Roman"/>
          <w:b/>
          <w:lang w:val="vi-VN"/>
        </w:rPr>
        <w:t>b) Số lượng hồ sơ</w:t>
      </w:r>
      <w:r w:rsidRPr="00651ADB">
        <w:rPr>
          <w:rFonts w:ascii="Times New Roman" w:hAnsi="Times New Roman"/>
          <w:b/>
          <w:i/>
          <w:lang w:val="vi-VN"/>
        </w:rPr>
        <w:t>:</w:t>
      </w:r>
      <w:r w:rsidRPr="00651ADB">
        <w:rPr>
          <w:rFonts w:ascii="Times New Roman" w:hAnsi="Times New Roman"/>
          <w:lang w:val="vi-VN"/>
        </w:rPr>
        <w:t xml:space="preserve"> 01 bộ.</w:t>
      </w:r>
    </w:p>
    <w:p w14:paraId="3FAF9EB9"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eastAsia="Times New Roman" w:hAnsi="Times New Roman"/>
          <w:lang w:val="vi-VN"/>
        </w:rPr>
      </w:pPr>
      <w:r w:rsidRPr="00651ADB">
        <w:rPr>
          <w:rFonts w:ascii="Times New Roman" w:hAnsi="Times New Roman"/>
          <w:lang w:val="vi-VN"/>
        </w:rPr>
        <w:t xml:space="preserve"> </w:t>
      </w:r>
      <w:r w:rsidRPr="00651ADB">
        <w:rPr>
          <w:rFonts w:ascii="Times New Roman" w:hAnsi="Times New Roman"/>
          <w:b/>
          <w:bCs/>
          <w:lang w:val="vi-VN"/>
        </w:rPr>
        <w:t xml:space="preserve">1.3. Đối tượng thực hiện thủ tục hành chính: </w:t>
      </w:r>
      <w:r w:rsidRPr="00651ADB">
        <w:rPr>
          <w:rFonts w:ascii="Times New Roman" w:eastAsia="Times New Roman" w:hAnsi="Times New Roman"/>
          <w:lang w:val="vi-VN"/>
        </w:rPr>
        <w:t>Hộ gia đình và cá nhân, công đồng dân cư.</w:t>
      </w:r>
    </w:p>
    <w:p w14:paraId="4F6906D5"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hAnsi="Times New Roman"/>
          <w:lang w:val="vi-VN"/>
        </w:rPr>
      </w:pPr>
      <w:r w:rsidRPr="00651ADB">
        <w:rPr>
          <w:rFonts w:ascii="Times New Roman" w:hAnsi="Times New Roman"/>
          <w:b/>
          <w:bCs/>
          <w:lang w:val="vi-VN"/>
        </w:rPr>
        <w:t>1.4. Cơ quan giải quyết thủ tục hành chính</w:t>
      </w:r>
      <w:r w:rsidRPr="00651ADB">
        <w:rPr>
          <w:rFonts w:ascii="Times New Roman" w:hAnsi="Times New Roman"/>
          <w:lang w:val="vi-VN"/>
        </w:rPr>
        <w:t>:</w:t>
      </w:r>
    </w:p>
    <w:p w14:paraId="0B37FB3D"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eastAsia="Times New Roman" w:hAnsi="Times New Roman"/>
          <w:lang w:val="vi-VN"/>
        </w:rPr>
      </w:pPr>
      <w:r w:rsidRPr="00651ADB">
        <w:rPr>
          <w:rFonts w:ascii="Times New Roman" w:eastAsia="Times New Roman" w:hAnsi="Times New Roman"/>
          <w:lang w:val="vi-VN"/>
        </w:rPr>
        <w:t>- Cơ quan có thẩm quyền quyết định: Chủ tịch Ủy ban nhân dân cấp huyện.</w:t>
      </w:r>
    </w:p>
    <w:p w14:paraId="7DAE0F2D"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hAnsi="Times New Roman"/>
          <w:lang w:val="vi-VN"/>
        </w:rPr>
      </w:pPr>
      <w:r w:rsidRPr="00651ADB">
        <w:rPr>
          <w:rFonts w:ascii="Times New Roman" w:eastAsia="Times New Roman" w:hAnsi="Times New Roman"/>
          <w:lang w:val="vi-VN"/>
        </w:rPr>
        <w:t>- Cơ quan trực tiếp thực hiện TTHC: Phòng Tài nguyên và Môi trường cấp huyện.</w:t>
      </w:r>
    </w:p>
    <w:p w14:paraId="19891E25" w14:textId="77777777" w:rsidR="001853EE" w:rsidRPr="00651ADB" w:rsidRDefault="001853EE" w:rsidP="001853EE">
      <w:pPr>
        <w:ind w:firstLine="720"/>
        <w:jc w:val="both"/>
        <w:rPr>
          <w:rFonts w:eastAsia="Times New Roman"/>
          <w:spacing w:val="-6"/>
          <w:lang w:val="vi-VN"/>
        </w:rPr>
      </w:pPr>
      <w:r w:rsidRPr="00651ADB">
        <w:rPr>
          <w:rFonts w:eastAsia="Times New Roman"/>
          <w:spacing w:val="-6"/>
          <w:lang w:val="vi-VN"/>
        </w:rPr>
        <w:t>- Cơ quan phối hợp: Ủy ban nhân dân cấp xã, các phòng ban của Ủy ban nhân dân tỉnh, Sở Tài nguyên và Môi trường.</w:t>
      </w:r>
    </w:p>
    <w:p w14:paraId="3C564164"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hAnsi="Times New Roman"/>
          <w:b/>
          <w:bCs/>
          <w:spacing w:val="-8"/>
          <w:lang w:val="vi-VN"/>
        </w:rPr>
      </w:pPr>
      <w:r w:rsidRPr="00651ADB">
        <w:rPr>
          <w:rFonts w:ascii="Times New Roman" w:hAnsi="Times New Roman"/>
          <w:b/>
          <w:bCs/>
          <w:spacing w:val="-8"/>
          <w:lang w:val="vi-VN"/>
        </w:rPr>
        <w:t xml:space="preserve">1.5. Kết quả thực hiện thủ tục hành chính: </w:t>
      </w:r>
      <w:r w:rsidRPr="00651ADB">
        <w:rPr>
          <w:rFonts w:ascii="Times New Roman" w:eastAsia="Times New Roman" w:hAnsi="Times New Roman"/>
          <w:spacing w:val="-8"/>
          <w:lang w:val="vi-VN"/>
        </w:rPr>
        <w:t>Quyết định giải quyết tranh chấp hoặc quyết định công nhận hòa giải thành.</w:t>
      </w:r>
    </w:p>
    <w:p w14:paraId="54176BE6" w14:textId="77777777" w:rsidR="001853EE" w:rsidRPr="00651ADB" w:rsidRDefault="001853EE" w:rsidP="001853EE">
      <w:pPr>
        <w:ind w:firstLine="720"/>
        <w:jc w:val="both"/>
        <w:rPr>
          <w:rFonts w:eastAsia="Times New Roman"/>
          <w:lang w:val="vi-VN"/>
        </w:rPr>
      </w:pPr>
      <w:r w:rsidRPr="00651ADB">
        <w:rPr>
          <w:b/>
          <w:bCs/>
          <w:lang w:val="vi-VN"/>
        </w:rPr>
        <w:t>1.6. Phí, lệ phí:</w:t>
      </w:r>
      <w:r w:rsidRPr="00651ADB">
        <w:rPr>
          <w:lang w:val="vi-VN"/>
        </w:rPr>
        <w:t> </w:t>
      </w:r>
      <w:r w:rsidRPr="00651ADB">
        <w:rPr>
          <w:rFonts w:eastAsia="Times New Roman"/>
          <w:spacing w:val="-6"/>
          <w:lang w:val="vi-VN"/>
        </w:rPr>
        <w:t>Không quy định.</w:t>
      </w:r>
    </w:p>
    <w:p w14:paraId="219336D7"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hAnsi="Times New Roman"/>
          <w:b/>
          <w:bCs/>
          <w:lang w:val="vi-VN"/>
        </w:rPr>
      </w:pPr>
      <w:r w:rsidRPr="00651ADB">
        <w:rPr>
          <w:rFonts w:ascii="Times New Roman" w:hAnsi="Times New Roman"/>
          <w:b/>
          <w:bCs/>
          <w:lang w:val="vi-VN"/>
        </w:rPr>
        <w:t xml:space="preserve">1.7. Tên mẫu đơn, mẫu tờ khai: </w:t>
      </w:r>
      <w:r w:rsidRPr="00651ADB">
        <w:rPr>
          <w:rFonts w:ascii="Times New Roman" w:eastAsia="Times New Roman" w:hAnsi="Times New Roman"/>
          <w:spacing w:val="-6"/>
          <w:lang w:val="vi-VN"/>
        </w:rPr>
        <w:t>Không quy định.</w:t>
      </w:r>
    </w:p>
    <w:p w14:paraId="27AB993E" w14:textId="77777777" w:rsidR="001853EE" w:rsidRPr="00651ADB" w:rsidRDefault="001853EE" w:rsidP="001853EE">
      <w:pPr>
        <w:ind w:firstLine="720"/>
        <w:jc w:val="both"/>
        <w:rPr>
          <w:rFonts w:eastAsia="Times New Roman"/>
          <w:lang w:val="vi-VN"/>
        </w:rPr>
      </w:pPr>
      <w:r w:rsidRPr="00651ADB">
        <w:rPr>
          <w:b/>
          <w:bCs/>
          <w:lang w:val="hr-HR"/>
        </w:rPr>
        <w:t xml:space="preserve">1.8. Yêu cầu, điều kiện thực hiện thủ tục hành chính: </w:t>
      </w:r>
      <w:r w:rsidRPr="00651ADB">
        <w:rPr>
          <w:rFonts w:eastAsia="Times New Roman"/>
          <w:spacing w:val="-6"/>
          <w:lang w:val="vi-VN"/>
        </w:rPr>
        <w:t>Không quy định.</w:t>
      </w:r>
    </w:p>
    <w:p w14:paraId="7D22AFC5" w14:textId="77777777" w:rsidR="001853EE" w:rsidRPr="00651ADB" w:rsidRDefault="001853EE" w:rsidP="001853EE">
      <w:pPr>
        <w:pStyle w:val="NormalWeb"/>
        <w:shd w:val="clear" w:color="auto" w:fill="FFFFFF"/>
        <w:spacing w:before="0" w:beforeAutospacing="0" w:after="0" w:afterAutospacing="0" w:line="234" w:lineRule="atLeast"/>
        <w:ind w:firstLine="720"/>
        <w:jc w:val="both"/>
        <w:rPr>
          <w:rFonts w:ascii="Times New Roman" w:hAnsi="Times New Roman"/>
          <w:b/>
          <w:bCs/>
          <w:lang w:val="vi-VN"/>
        </w:rPr>
      </w:pPr>
      <w:r w:rsidRPr="00651ADB">
        <w:rPr>
          <w:rFonts w:ascii="Times New Roman" w:hAnsi="Times New Roman"/>
          <w:b/>
          <w:bCs/>
          <w:lang w:val="vi-VN"/>
        </w:rPr>
        <w:t xml:space="preserve">1.9. Căn cứ pháp lý của thủ tục hành chính </w:t>
      </w:r>
    </w:p>
    <w:p w14:paraId="36BE0703" w14:textId="77777777" w:rsidR="001853EE" w:rsidRPr="00651ADB" w:rsidRDefault="001853EE" w:rsidP="001853EE">
      <w:pPr>
        <w:ind w:firstLine="720"/>
        <w:jc w:val="both"/>
        <w:rPr>
          <w:rFonts w:eastAsia="Times New Roman"/>
          <w:bCs/>
          <w:lang w:val="vi-VN"/>
        </w:rPr>
      </w:pPr>
      <w:r w:rsidRPr="00651ADB">
        <w:rPr>
          <w:rFonts w:eastAsia="Times New Roman"/>
          <w:bCs/>
          <w:lang w:val="vi-VN"/>
        </w:rPr>
        <w:t>-</w:t>
      </w:r>
      <w:r w:rsidRPr="00651ADB">
        <w:rPr>
          <w:rFonts w:eastAsia="Times New Roman"/>
          <w:b/>
          <w:bCs/>
          <w:lang w:val="vi-VN"/>
        </w:rPr>
        <w:t xml:space="preserve"> </w:t>
      </w:r>
      <w:r w:rsidRPr="00651ADB">
        <w:rPr>
          <w:lang w:val="vi-VN"/>
        </w:rPr>
        <w:t>Luật số 45/2013/QH13 ngày 29 tháng 11 năm 2013;</w:t>
      </w:r>
    </w:p>
    <w:p w14:paraId="331FCE0A" w14:textId="77777777" w:rsidR="001853EE" w:rsidRPr="00651ADB" w:rsidRDefault="001853EE" w:rsidP="001853EE">
      <w:pPr>
        <w:ind w:firstLine="720"/>
        <w:jc w:val="both"/>
        <w:rPr>
          <w:rFonts w:eastAsia="Times New Roman"/>
          <w:lang w:val="vi-VN"/>
        </w:rPr>
      </w:pPr>
      <w:r w:rsidRPr="00651ADB">
        <w:rPr>
          <w:rFonts w:eastAsia="Times New Roman"/>
          <w:bCs/>
          <w:lang w:val="vi-VN"/>
        </w:rPr>
        <w:lastRenderedPageBreak/>
        <w:t xml:space="preserve">- Thực hiện theo Điều 89 của </w:t>
      </w:r>
      <w:r w:rsidRPr="00651ADB">
        <w:rPr>
          <w:rFonts w:eastAsia="Times New Roman"/>
          <w:lang w:val="vi-VN"/>
        </w:rPr>
        <w:t>Nghị định số 43/2014/NĐ-CP ngày 15 tháng 5 năm 2014 của Chính phủ quy định chi tiết một số điều của Luật Đất đai;</w:t>
      </w:r>
    </w:p>
    <w:p w14:paraId="66302834" w14:textId="77777777" w:rsidR="001853EE" w:rsidRPr="00651ADB" w:rsidRDefault="001853EE" w:rsidP="001853EE">
      <w:pPr>
        <w:autoSpaceDE w:val="0"/>
        <w:autoSpaceDN w:val="0"/>
        <w:adjustRightInd w:val="0"/>
        <w:jc w:val="both"/>
        <w:rPr>
          <w:rFonts w:eastAsia="Times New Roman"/>
          <w:lang w:val="vi-VN"/>
        </w:rPr>
      </w:pPr>
      <w:r w:rsidRPr="00651ADB">
        <w:rPr>
          <w:rFonts w:eastAsia="Times New Roman"/>
          <w:lang w:val="vi-VN"/>
        </w:rPr>
        <w:tab/>
        <w:t>- Thực hiện theo Khoản 40, Điều 2 của Nghị định số 01/2017/NĐ-CP ngày 06 tháng 01 năm 2017 sửa đổi, bổ sung một số nghị định quy định chi tiết thi hành Luật đất đai.</w:t>
      </w:r>
    </w:p>
    <w:p w14:paraId="6083332C" w14:textId="77777777" w:rsidR="001853EE" w:rsidRPr="00651ADB" w:rsidRDefault="001853EE" w:rsidP="001853EE">
      <w:pPr>
        <w:ind w:firstLine="540"/>
        <w:jc w:val="both"/>
        <w:rPr>
          <w:lang w:val="vi-VN"/>
        </w:rPr>
      </w:pPr>
      <w:r w:rsidRPr="00651ADB">
        <w:rPr>
          <w:rFonts w:eastAsia="Times New Roman"/>
          <w:lang w:val="vi-VN"/>
        </w:rPr>
        <w:t xml:space="preserve">- Thực hiện theo Khoản 3, Điều 9 của </w:t>
      </w:r>
      <w:r w:rsidRPr="00651ADB">
        <w:rPr>
          <w:lang w:val="vi-VN"/>
        </w:rPr>
        <w:t xml:space="preserve">Thông tư số 24/2014/TT-BTNMT ngày 19/5/2014 của Bộ trưởng Bộ Tài nguyên và Môi trường quy định về hồ sơ địa chính; </w:t>
      </w:r>
    </w:p>
    <w:p w14:paraId="244F087C" w14:textId="77777777" w:rsidR="001853EE" w:rsidRPr="00651ADB" w:rsidRDefault="001853EE" w:rsidP="001853EE">
      <w:pPr>
        <w:autoSpaceDE w:val="0"/>
        <w:autoSpaceDN w:val="0"/>
        <w:adjustRightInd w:val="0"/>
        <w:jc w:val="both"/>
        <w:rPr>
          <w:i/>
          <w:lang w:val="vi-VN"/>
        </w:rPr>
      </w:pPr>
      <w:r w:rsidRPr="00651ADB">
        <w:rPr>
          <w:b/>
          <w:lang w:val="nl-NL"/>
        </w:rPr>
        <w:t>1.10. Lưu hồ sơ (ISO)</w:t>
      </w:r>
      <w:r w:rsidRPr="00651ADB">
        <w:rPr>
          <w:b/>
          <w:lang w:val="vi-VN"/>
        </w:rPr>
        <w:t>:</w:t>
      </w:r>
    </w:p>
    <w:tbl>
      <w:tblPr>
        <w:tblpPr w:leftFromText="180" w:rightFromText="180" w:vertAnchor="text" w:tblpY="1"/>
        <w:tblOverlap w:val="neve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5"/>
        <w:gridCol w:w="2225"/>
        <w:gridCol w:w="2014"/>
      </w:tblGrid>
      <w:tr w:rsidR="00651ADB" w:rsidRPr="00651ADB" w14:paraId="401A2C28" w14:textId="77777777" w:rsidTr="00653D9D">
        <w:trPr>
          <w:trHeight w:val="517"/>
        </w:trPr>
        <w:tc>
          <w:tcPr>
            <w:tcW w:w="3516" w:type="pct"/>
            <w:tcBorders>
              <w:top w:val="single" w:sz="4" w:space="0" w:color="auto"/>
              <w:left w:val="single" w:sz="4" w:space="0" w:color="auto"/>
              <w:bottom w:val="single" w:sz="4" w:space="0" w:color="auto"/>
              <w:right w:val="single" w:sz="4" w:space="0" w:color="auto"/>
            </w:tcBorders>
            <w:vAlign w:val="center"/>
          </w:tcPr>
          <w:p w14:paraId="07054D4D" w14:textId="77777777" w:rsidR="001853EE" w:rsidRPr="00651ADB" w:rsidRDefault="001853EE" w:rsidP="00653D9D">
            <w:pPr>
              <w:spacing w:before="40" w:after="40"/>
              <w:jc w:val="center"/>
              <w:rPr>
                <w:lang w:val="vi-VN"/>
              </w:rPr>
            </w:pPr>
            <w:r w:rsidRPr="00651ADB">
              <w:rPr>
                <w:b/>
                <w:bCs/>
                <w:lang w:val="vi-VN"/>
              </w:rPr>
              <w:t>Thành phần hồ sơ lưu</w:t>
            </w:r>
          </w:p>
        </w:tc>
        <w:tc>
          <w:tcPr>
            <w:tcW w:w="779" w:type="pct"/>
            <w:tcBorders>
              <w:top w:val="single" w:sz="4" w:space="0" w:color="auto"/>
              <w:left w:val="single" w:sz="4" w:space="0" w:color="auto"/>
              <w:bottom w:val="single" w:sz="4" w:space="0" w:color="auto"/>
              <w:right w:val="single" w:sz="4" w:space="0" w:color="auto"/>
            </w:tcBorders>
            <w:vAlign w:val="center"/>
          </w:tcPr>
          <w:p w14:paraId="717324B0" w14:textId="77777777" w:rsidR="001853EE" w:rsidRPr="00651ADB" w:rsidRDefault="001853EE" w:rsidP="00653D9D">
            <w:pPr>
              <w:spacing w:before="40" w:after="40"/>
              <w:jc w:val="center"/>
              <w:rPr>
                <w:b/>
                <w:lang w:val="nl-NL"/>
              </w:rPr>
            </w:pPr>
            <w:r w:rsidRPr="00651ADB">
              <w:rPr>
                <w:b/>
                <w:lang w:val="nl-NL"/>
              </w:rPr>
              <w:t>Bộ phận lưu trữ</w:t>
            </w:r>
          </w:p>
        </w:tc>
        <w:tc>
          <w:tcPr>
            <w:tcW w:w="705" w:type="pct"/>
            <w:tcBorders>
              <w:top w:val="single" w:sz="4" w:space="0" w:color="auto"/>
              <w:left w:val="single" w:sz="4" w:space="0" w:color="auto"/>
              <w:bottom w:val="single" w:sz="4" w:space="0" w:color="auto"/>
              <w:right w:val="single" w:sz="4" w:space="0" w:color="auto"/>
            </w:tcBorders>
            <w:vAlign w:val="center"/>
          </w:tcPr>
          <w:p w14:paraId="69536A19" w14:textId="77777777" w:rsidR="001853EE" w:rsidRPr="00651ADB" w:rsidRDefault="001853EE" w:rsidP="00653D9D">
            <w:pPr>
              <w:spacing w:before="40" w:after="40"/>
              <w:jc w:val="center"/>
              <w:rPr>
                <w:lang w:val="nl-NL"/>
              </w:rPr>
            </w:pPr>
            <w:r w:rsidRPr="00651ADB">
              <w:rPr>
                <w:b/>
                <w:bCs/>
                <w:lang w:val="nl-NL"/>
              </w:rPr>
              <w:t>Thời gian lưu</w:t>
            </w:r>
          </w:p>
        </w:tc>
      </w:tr>
      <w:tr w:rsidR="00651ADB" w:rsidRPr="00651ADB" w14:paraId="17774F42" w14:textId="77777777" w:rsidTr="00653D9D">
        <w:trPr>
          <w:trHeight w:val="4272"/>
        </w:trPr>
        <w:tc>
          <w:tcPr>
            <w:tcW w:w="3516" w:type="pct"/>
            <w:tcBorders>
              <w:top w:val="single" w:sz="4" w:space="0" w:color="auto"/>
              <w:left w:val="single" w:sz="4" w:space="0" w:color="auto"/>
              <w:right w:val="single" w:sz="4" w:space="0" w:color="auto"/>
            </w:tcBorders>
            <w:vAlign w:val="center"/>
          </w:tcPr>
          <w:p w14:paraId="471CC3A9" w14:textId="77777777" w:rsidR="001853EE" w:rsidRPr="00651ADB" w:rsidRDefault="001853EE" w:rsidP="00653D9D">
            <w:pPr>
              <w:widowControl w:val="0"/>
              <w:tabs>
                <w:tab w:val="left" w:pos="992"/>
              </w:tabs>
              <w:spacing w:line="340" w:lineRule="exact"/>
              <w:ind w:firstLine="720"/>
              <w:jc w:val="both"/>
              <w:rPr>
                <w:rFonts w:eastAsia="Times New Roman"/>
                <w:lang w:val="vi-VN"/>
              </w:rPr>
            </w:pPr>
            <w:r w:rsidRPr="00651ADB">
              <w:rPr>
                <w:rFonts w:eastAsia="Times New Roman"/>
                <w:lang w:val="vi-VN"/>
              </w:rPr>
              <w:t xml:space="preserve">- Đơn yêu cầu giải quyết tranh chấp đất đai; </w:t>
            </w:r>
          </w:p>
          <w:p w14:paraId="358B0F06" w14:textId="77777777" w:rsidR="001853EE" w:rsidRPr="00651ADB" w:rsidRDefault="001853EE" w:rsidP="00653D9D">
            <w:pPr>
              <w:widowControl w:val="0"/>
              <w:tabs>
                <w:tab w:val="left" w:pos="992"/>
              </w:tabs>
              <w:spacing w:line="340" w:lineRule="exact"/>
              <w:ind w:firstLine="720"/>
              <w:jc w:val="both"/>
              <w:rPr>
                <w:rFonts w:eastAsia="Times New Roman"/>
                <w:lang w:val="vi-VN"/>
              </w:rPr>
            </w:pPr>
            <w:r w:rsidRPr="00651ADB">
              <w:rPr>
                <w:rFonts w:eastAsia="Times New Roman"/>
                <w:lang w:val="vi-VN"/>
              </w:rPr>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14:paraId="32CC30D9" w14:textId="77777777" w:rsidR="001853EE" w:rsidRPr="00651ADB" w:rsidRDefault="001853EE" w:rsidP="00653D9D">
            <w:pPr>
              <w:widowControl w:val="0"/>
              <w:tabs>
                <w:tab w:val="left" w:pos="992"/>
              </w:tabs>
              <w:spacing w:line="340" w:lineRule="exact"/>
              <w:ind w:firstLine="720"/>
              <w:jc w:val="both"/>
              <w:rPr>
                <w:rFonts w:eastAsia="Times New Roman"/>
                <w:lang w:val="vi-VN"/>
              </w:rPr>
            </w:pPr>
            <w:r w:rsidRPr="00651ADB">
              <w:rPr>
                <w:rFonts w:eastAsia="Times New Roman"/>
                <w:lang w:val="vi-VN"/>
              </w:rPr>
              <w:t xml:space="preserve">- Trích lục bản đồ, hồ sơ địa chính qua các thời kỳ liên quan đến diện tích đất tranh chấp và các tài liệu làm chứng cứ, chứng minh trong quá trình giải quyết tranh chấp; </w:t>
            </w:r>
          </w:p>
          <w:p w14:paraId="5E7ABC3D" w14:textId="77777777" w:rsidR="001853EE" w:rsidRPr="00651ADB" w:rsidRDefault="001853EE" w:rsidP="00653D9D">
            <w:pPr>
              <w:widowControl w:val="0"/>
              <w:tabs>
                <w:tab w:val="left" w:pos="992"/>
              </w:tabs>
              <w:spacing w:line="340" w:lineRule="exact"/>
              <w:ind w:firstLine="720"/>
              <w:jc w:val="both"/>
              <w:rPr>
                <w:rFonts w:eastAsia="Times New Roman"/>
                <w:lang w:val="vi-VN"/>
              </w:rPr>
            </w:pPr>
            <w:r w:rsidRPr="00651ADB">
              <w:rPr>
                <w:rFonts w:eastAsia="Times New Roman"/>
                <w:lang w:val="vi-VN"/>
              </w:rPr>
              <w:t>- Báo cáo đề xuất và dự thảo quyết định giải quyết tranh chấp hoặc dự thảo quyết định công nhận hòa giải thành;</w:t>
            </w:r>
          </w:p>
          <w:p w14:paraId="25944DF9" w14:textId="77777777" w:rsidR="001853EE" w:rsidRPr="00651ADB" w:rsidRDefault="001853EE" w:rsidP="00653D9D">
            <w:pPr>
              <w:widowControl w:val="0"/>
              <w:tabs>
                <w:tab w:val="left" w:pos="992"/>
              </w:tabs>
              <w:spacing w:line="340" w:lineRule="exact"/>
              <w:ind w:firstLine="720"/>
              <w:jc w:val="both"/>
              <w:rPr>
                <w:rFonts w:eastAsia="Times New Roman"/>
                <w:lang w:val="vi-VN"/>
              </w:rPr>
            </w:pPr>
            <w:r w:rsidRPr="00651ADB">
              <w:rPr>
                <w:rFonts w:eastAsia="Times New Roman"/>
                <w:lang w:val="vi-VN"/>
              </w:rPr>
              <w:t>- Quyết định giải quyết tranh chấp hoặc quyết định công nhận hòa giải thành;</w:t>
            </w:r>
          </w:p>
          <w:p w14:paraId="45800CD1" w14:textId="77777777" w:rsidR="001853EE" w:rsidRPr="00651ADB" w:rsidRDefault="001853EE" w:rsidP="00653D9D">
            <w:pPr>
              <w:widowControl w:val="0"/>
              <w:tabs>
                <w:tab w:val="left" w:pos="992"/>
              </w:tabs>
              <w:spacing w:line="340" w:lineRule="exact"/>
              <w:ind w:firstLine="720"/>
              <w:jc w:val="both"/>
              <w:rPr>
                <w:rFonts w:eastAsia="Times New Roman"/>
                <w:lang w:val="vi-VN"/>
              </w:rPr>
            </w:pPr>
            <w:r w:rsidRPr="00651ADB">
              <w:rPr>
                <w:rFonts w:eastAsia="Times New Roman"/>
                <w:lang w:val="vi-VN"/>
              </w:rPr>
              <w:t>- Biên bản trao hoặc niêm yết công khai Quyết định giải quyết tranh chấp hoặc quyết định công nhận hòa giải thành</w:t>
            </w:r>
          </w:p>
        </w:tc>
        <w:tc>
          <w:tcPr>
            <w:tcW w:w="779" w:type="pct"/>
            <w:tcBorders>
              <w:top w:val="single" w:sz="4" w:space="0" w:color="auto"/>
              <w:left w:val="single" w:sz="4" w:space="0" w:color="auto"/>
              <w:right w:val="single" w:sz="4" w:space="0" w:color="auto"/>
            </w:tcBorders>
            <w:vAlign w:val="center"/>
          </w:tcPr>
          <w:p w14:paraId="5C789314" w14:textId="77777777" w:rsidR="001853EE" w:rsidRPr="00651ADB" w:rsidRDefault="001853EE" w:rsidP="00653D9D">
            <w:pPr>
              <w:spacing w:before="40" w:after="40"/>
              <w:jc w:val="center"/>
              <w:rPr>
                <w:lang w:val="vi-VN"/>
              </w:rPr>
            </w:pPr>
            <w:r w:rsidRPr="00651ADB">
              <w:rPr>
                <w:rFonts w:eastAsia="Times New Roman"/>
                <w:lang w:val="vi-VN"/>
              </w:rPr>
              <w:t>Phòng Tài nguyên và Môi trường</w:t>
            </w:r>
          </w:p>
        </w:tc>
        <w:tc>
          <w:tcPr>
            <w:tcW w:w="705" w:type="pct"/>
            <w:tcBorders>
              <w:top w:val="single" w:sz="4" w:space="0" w:color="auto"/>
              <w:left w:val="single" w:sz="4" w:space="0" w:color="auto"/>
              <w:bottom w:val="single" w:sz="4" w:space="0" w:color="auto"/>
              <w:right w:val="single" w:sz="4" w:space="0" w:color="auto"/>
            </w:tcBorders>
            <w:vAlign w:val="center"/>
          </w:tcPr>
          <w:p w14:paraId="18AF4859" w14:textId="77777777" w:rsidR="001853EE" w:rsidRPr="00651ADB" w:rsidRDefault="001853EE" w:rsidP="00653D9D">
            <w:pPr>
              <w:spacing w:before="40" w:after="40"/>
              <w:jc w:val="center"/>
            </w:pPr>
            <w:r w:rsidRPr="00651ADB">
              <w:t>Vĩnh viễn</w:t>
            </w:r>
          </w:p>
        </w:tc>
      </w:tr>
    </w:tbl>
    <w:p w14:paraId="5728510B" w14:textId="77777777" w:rsidR="001853EE" w:rsidRPr="00651ADB" w:rsidRDefault="001853EE" w:rsidP="001853EE">
      <w:pPr>
        <w:shd w:val="clear" w:color="auto" w:fill="FFFFFF"/>
        <w:spacing w:before="120" w:after="120" w:line="212" w:lineRule="atLeast"/>
        <w:ind w:firstLine="720"/>
        <w:jc w:val="both"/>
        <w:rPr>
          <w:b/>
          <w:bCs/>
          <w:lang w:val="vi-VN"/>
        </w:rPr>
      </w:pPr>
      <w:bookmarkStart w:id="0" w:name="_GoBack"/>
      <w:bookmarkEnd w:id="0"/>
    </w:p>
    <w:sectPr w:rsidR="001853EE" w:rsidRPr="00651ADB" w:rsidSect="00CB0425">
      <w:footerReference w:type="default" r:id="rId8"/>
      <w:pgSz w:w="16840" w:h="11907" w:orient="landscape" w:code="9"/>
      <w:pgMar w:top="1701" w:right="822" w:bottom="1134" w:left="1134" w:header="720" w:footer="510" w:gutter="6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5E563" w14:textId="77777777" w:rsidR="00115534" w:rsidRDefault="00115534" w:rsidP="004B77DB">
      <w:r>
        <w:separator/>
      </w:r>
    </w:p>
  </w:endnote>
  <w:endnote w:type="continuationSeparator" w:id="0">
    <w:p w14:paraId="0B12081F" w14:textId="77777777" w:rsidR="00115534" w:rsidRDefault="00115534"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3149"/>
      <w:docPartObj>
        <w:docPartGallery w:val="Page Numbers (Bottom of Page)"/>
        <w:docPartUnique/>
      </w:docPartObj>
    </w:sdtPr>
    <w:sdtEndPr>
      <w:rPr>
        <w:noProof/>
      </w:rPr>
    </w:sdtEndPr>
    <w:sdtContent>
      <w:p w14:paraId="00EE8952" w14:textId="77777777" w:rsidR="00DE3705" w:rsidRDefault="00DE3705">
        <w:pPr>
          <w:pStyle w:val="Footer"/>
          <w:jc w:val="right"/>
        </w:pPr>
        <w:r>
          <w:fldChar w:fldCharType="begin"/>
        </w:r>
        <w:r>
          <w:instrText xml:space="preserve"> PAGE   \* MERGEFORMAT </w:instrText>
        </w:r>
        <w:r>
          <w:fldChar w:fldCharType="separate"/>
        </w:r>
        <w:r w:rsidR="00CB0425">
          <w:rPr>
            <w:noProof/>
          </w:rPr>
          <w:t>3</w:t>
        </w:r>
        <w:r>
          <w:rPr>
            <w:noProof/>
          </w:rPr>
          <w:fldChar w:fldCharType="end"/>
        </w:r>
      </w:p>
    </w:sdtContent>
  </w:sdt>
  <w:p w14:paraId="5A16CCE7" w14:textId="77777777" w:rsidR="00DE3705" w:rsidRDefault="00DE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EEFAD" w14:textId="77777777" w:rsidR="00115534" w:rsidRDefault="00115534" w:rsidP="004B77DB">
      <w:r>
        <w:separator/>
      </w:r>
    </w:p>
  </w:footnote>
  <w:footnote w:type="continuationSeparator" w:id="0">
    <w:p w14:paraId="5BE51671" w14:textId="77777777" w:rsidR="00115534" w:rsidRDefault="00115534" w:rsidP="004B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B"/>
    <w:rsid w:val="00000317"/>
    <w:rsid w:val="0000072C"/>
    <w:rsid w:val="000008AD"/>
    <w:rsid w:val="00002FFE"/>
    <w:rsid w:val="00003A2B"/>
    <w:rsid w:val="0001082C"/>
    <w:rsid w:val="00012913"/>
    <w:rsid w:val="0001457A"/>
    <w:rsid w:val="0001771E"/>
    <w:rsid w:val="0002093F"/>
    <w:rsid w:val="00021FCC"/>
    <w:rsid w:val="00024232"/>
    <w:rsid w:val="00031BB1"/>
    <w:rsid w:val="00034182"/>
    <w:rsid w:val="00035D39"/>
    <w:rsid w:val="0004131B"/>
    <w:rsid w:val="00045503"/>
    <w:rsid w:val="00054EA6"/>
    <w:rsid w:val="0006317D"/>
    <w:rsid w:val="00063583"/>
    <w:rsid w:val="00077DC7"/>
    <w:rsid w:val="00092145"/>
    <w:rsid w:val="00094602"/>
    <w:rsid w:val="000A037F"/>
    <w:rsid w:val="000A12A4"/>
    <w:rsid w:val="000A3446"/>
    <w:rsid w:val="000A432F"/>
    <w:rsid w:val="000A4A9F"/>
    <w:rsid w:val="000A6306"/>
    <w:rsid w:val="000A648E"/>
    <w:rsid w:val="000A692A"/>
    <w:rsid w:val="000A6E7D"/>
    <w:rsid w:val="000A7E25"/>
    <w:rsid w:val="000B14D2"/>
    <w:rsid w:val="000B555B"/>
    <w:rsid w:val="000B5EF8"/>
    <w:rsid w:val="000B7A7B"/>
    <w:rsid w:val="000C1C0E"/>
    <w:rsid w:val="000D2771"/>
    <w:rsid w:val="000D2AF8"/>
    <w:rsid w:val="000D5247"/>
    <w:rsid w:val="000D6DF2"/>
    <w:rsid w:val="000D7211"/>
    <w:rsid w:val="000E00A3"/>
    <w:rsid w:val="000F0E65"/>
    <w:rsid w:val="000F1257"/>
    <w:rsid w:val="000F2CFE"/>
    <w:rsid w:val="000F2D56"/>
    <w:rsid w:val="001000F1"/>
    <w:rsid w:val="00103E84"/>
    <w:rsid w:val="001044B6"/>
    <w:rsid w:val="00105C54"/>
    <w:rsid w:val="00106B9F"/>
    <w:rsid w:val="00114CE9"/>
    <w:rsid w:val="00114DCE"/>
    <w:rsid w:val="00115534"/>
    <w:rsid w:val="00122E27"/>
    <w:rsid w:val="001232EA"/>
    <w:rsid w:val="00123EEE"/>
    <w:rsid w:val="0013186F"/>
    <w:rsid w:val="0013581C"/>
    <w:rsid w:val="00136938"/>
    <w:rsid w:val="00141284"/>
    <w:rsid w:val="0014177C"/>
    <w:rsid w:val="00141D36"/>
    <w:rsid w:val="0014313D"/>
    <w:rsid w:val="00146CD1"/>
    <w:rsid w:val="001520B9"/>
    <w:rsid w:val="001555CC"/>
    <w:rsid w:val="00155749"/>
    <w:rsid w:val="00164D4D"/>
    <w:rsid w:val="00166F24"/>
    <w:rsid w:val="00170A17"/>
    <w:rsid w:val="001725A4"/>
    <w:rsid w:val="00173669"/>
    <w:rsid w:val="00174CD9"/>
    <w:rsid w:val="00175ABF"/>
    <w:rsid w:val="00182612"/>
    <w:rsid w:val="00183DDD"/>
    <w:rsid w:val="001842DC"/>
    <w:rsid w:val="001853EE"/>
    <w:rsid w:val="00185787"/>
    <w:rsid w:val="00191038"/>
    <w:rsid w:val="0019399C"/>
    <w:rsid w:val="001960AF"/>
    <w:rsid w:val="00197BAB"/>
    <w:rsid w:val="001A11A5"/>
    <w:rsid w:val="001A254D"/>
    <w:rsid w:val="001A3E81"/>
    <w:rsid w:val="001A5C4D"/>
    <w:rsid w:val="001B2BD3"/>
    <w:rsid w:val="001B3E96"/>
    <w:rsid w:val="001B7E09"/>
    <w:rsid w:val="001C0BFB"/>
    <w:rsid w:val="001D3B66"/>
    <w:rsid w:val="001D582C"/>
    <w:rsid w:val="001E1DFB"/>
    <w:rsid w:val="001E25BF"/>
    <w:rsid w:val="001E4C8E"/>
    <w:rsid w:val="001E4D3B"/>
    <w:rsid w:val="001E5ED6"/>
    <w:rsid w:val="001F1BAE"/>
    <w:rsid w:val="001F2EC9"/>
    <w:rsid w:val="001F31CA"/>
    <w:rsid w:val="001F7C4A"/>
    <w:rsid w:val="002011D2"/>
    <w:rsid w:val="0020615B"/>
    <w:rsid w:val="00206569"/>
    <w:rsid w:val="0020754B"/>
    <w:rsid w:val="002103E1"/>
    <w:rsid w:val="00210A5E"/>
    <w:rsid w:val="00213EDB"/>
    <w:rsid w:val="00216913"/>
    <w:rsid w:val="00220E1B"/>
    <w:rsid w:val="00221117"/>
    <w:rsid w:val="0022340D"/>
    <w:rsid w:val="0022400C"/>
    <w:rsid w:val="0023186D"/>
    <w:rsid w:val="0023584E"/>
    <w:rsid w:val="002414A8"/>
    <w:rsid w:val="002437F3"/>
    <w:rsid w:val="00244C3E"/>
    <w:rsid w:val="00247A3A"/>
    <w:rsid w:val="002501CD"/>
    <w:rsid w:val="002505BE"/>
    <w:rsid w:val="00250973"/>
    <w:rsid w:val="00253C94"/>
    <w:rsid w:val="00255B93"/>
    <w:rsid w:val="00255D9E"/>
    <w:rsid w:val="00256A48"/>
    <w:rsid w:val="0026142E"/>
    <w:rsid w:val="00264FD9"/>
    <w:rsid w:val="0027041B"/>
    <w:rsid w:val="00270CD1"/>
    <w:rsid w:val="00271D9D"/>
    <w:rsid w:val="002737E1"/>
    <w:rsid w:val="00275474"/>
    <w:rsid w:val="00277A4F"/>
    <w:rsid w:val="00282238"/>
    <w:rsid w:val="00285CC7"/>
    <w:rsid w:val="00286C58"/>
    <w:rsid w:val="0029201C"/>
    <w:rsid w:val="0029272D"/>
    <w:rsid w:val="0029342A"/>
    <w:rsid w:val="002A3C67"/>
    <w:rsid w:val="002A4F59"/>
    <w:rsid w:val="002A5BE6"/>
    <w:rsid w:val="002A5E71"/>
    <w:rsid w:val="002B12BD"/>
    <w:rsid w:val="002B1994"/>
    <w:rsid w:val="002B4D4F"/>
    <w:rsid w:val="002B6CDA"/>
    <w:rsid w:val="002B7271"/>
    <w:rsid w:val="002C2937"/>
    <w:rsid w:val="002C536A"/>
    <w:rsid w:val="002C617B"/>
    <w:rsid w:val="002D14EE"/>
    <w:rsid w:val="002D791C"/>
    <w:rsid w:val="002E19B4"/>
    <w:rsid w:val="002E3DEC"/>
    <w:rsid w:val="002E5B8D"/>
    <w:rsid w:val="002F0714"/>
    <w:rsid w:val="002F58C4"/>
    <w:rsid w:val="002F6341"/>
    <w:rsid w:val="0030308F"/>
    <w:rsid w:val="00303A8C"/>
    <w:rsid w:val="00307648"/>
    <w:rsid w:val="003115DD"/>
    <w:rsid w:val="003124FE"/>
    <w:rsid w:val="0031359C"/>
    <w:rsid w:val="00314F78"/>
    <w:rsid w:val="003166BE"/>
    <w:rsid w:val="00317F99"/>
    <w:rsid w:val="00321D80"/>
    <w:rsid w:val="003276FA"/>
    <w:rsid w:val="003336DB"/>
    <w:rsid w:val="00333F03"/>
    <w:rsid w:val="0033576B"/>
    <w:rsid w:val="00340857"/>
    <w:rsid w:val="00341744"/>
    <w:rsid w:val="00344F2D"/>
    <w:rsid w:val="00346136"/>
    <w:rsid w:val="00350A4E"/>
    <w:rsid w:val="0035314C"/>
    <w:rsid w:val="00354123"/>
    <w:rsid w:val="003547D8"/>
    <w:rsid w:val="00355F0F"/>
    <w:rsid w:val="0035629C"/>
    <w:rsid w:val="00362BBB"/>
    <w:rsid w:val="003637EB"/>
    <w:rsid w:val="0036517D"/>
    <w:rsid w:val="0036615F"/>
    <w:rsid w:val="00373DC0"/>
    <w:rsid w:val="00380742"/>
    <w:rsid w:val="0038368F"/>
    <w:rsid w:val="00386774"/>
    <w:rsid w:val="00390FE2"/>
    <w:rsid w:val="0039149D"/>
    <w:rsid w:val="00395002"/>
    <w:rsid w:val="0039625A"/>
    <w:rsid w:val="00396C18"/>
    <w:rsid w:val="003A25D9"/>
    <w:rsid w:val="003B449E"/>
    <w:rsid w:val="003C3312"/>
    <w:rsid w:val="003C3580"/>
    <w:rsid w:val="003C7E5F"/>
    <w:rsid w:val="003D04AC"/>
    <w:rsid w:val="003D2B2A"/>
    <w:rsid w:val="003D51F6"/>
    <w:rsid w:val="003D66EC"/>
    <w:rsid w:val="003E07D2"/>
    <w:rsid w:val="003E223C"/>
    <w:rsid w:val="003E49CD"/>
    <w:rsid w:val="003E791E"/>
    <w:rsid w:val="00400F70"/>
    <w:rsid w:val="0040508C"/>
    <w:rsid w:val="0040655D"/>
    <w:rsid w:val="00413101"/>
    <w:rsid w:val="00420FE4"/>
    <w:rsid w:val="0042133C"/>
    <w:rsid w:val="00421978"/>
    <w:rsid w:val="00421EF0"/>
    <w:rsid w:val="00424BB1"/>
    <w:rsid w:val="00426F9E"/>
    <w:rsid w:val="00433D1A"/>
    <w:rsid w:val="00435127"/>
    <w:rsid w:val="00437D9B"/>
    <w:rsid w:val="004409F7"/>
    <w:rsid w:val="0044122A"/>
    <w:rsid w:val="00442987"/>
    <w:rsid w:val="00442F4B"/>
    <w:rsid w:val="004465E6"/>
    <w:rsid w:val="004471D3"/>
    <w:rsid w:val="0045037C"/>
    <w:rsid w:val="0045689C"/>
    <w:rsid w:val="00456978"/>
    <w:rsid w:val="0046215F"/>
    <w:rsid w:val="0046427D"/>
    <w:rsid w:val="00471A5A"/>
    <w:rsid w:val="00472988"/>
    <w:rsid w:val="00474ADA"/>
    <w:rsid w:val="00474FCF"/>
    <w:rsid w:val="0048002C"/>
    <w:rsid w:val="00484C98"/>
    <w:rsid w:val="00486D7B"/>
    <w:rsid w:val="0048784D"/>
    <w:rsid w:val="00492F82"/>
    <w:rsid w:val="0049321A"/>
    <w:rsid w:val="004937F2"/>
    <w:rsid w:val="004A0533"/>
    <w:rsid w:val="004A59B1"/>
    <w:rsid w:val="004A6CD7"/>
    <w:rsid w:val="004A7FAD"/>
    <w:rsid w:val="004B03B2"/>
    <w:rsid w:val="004B2D83"/>
    <w:rsid w:val="004B2E92"/>
    <w:rsid w:val="004B3D4F"/>
    <w:rsid w:val="004B707E"/>
    <w:rsid w:val="004B77DB"/>
    <w:rsid w:val="004C0041"/>
    <w:rsid w:val="004C00D0"/>
    <w:rsid w:val="004C4845"/>
    <w:rsid w:val="004D2F54"/>
    <w:rsid w:val="004D39C2"/>
    <w:rsid w:val="004D3CB9"/>
    <w:rsid w:val="004E34C3"/>
    <w:rsid w:val="004E4424"/>
    <w:rsid w:val="004E7190"/>
    <w:rsid w:val="004F1294"/>
    <w:rsid w:val="004F141D"/>
    <w:rsid w:val="004F37B2"/>
    <w:rsid w:val="004F3D4C"/>
    <w:rsid w:val="004F4DB9"/>
    <w:rsid w:val="004F4E36"/>
    <w:rsid w:val="004F5AFB"/>
    <w:rsid w:val="004F737C"/>
    <w:rsid w:val="00500DBA"/>
    <w:rsid w:val="0050540F"/>
    <w:rsid w:val="00511E88"/>
    <w:rsid w:val="005129ED"/>
    <w:rsid w:val="005151B1"/>
    <w:rsid w:val="00520B45"/>
    <w:rsid w:val="005230E6"/>
    <w:rsid w:val="00523283"/>
    <w:rsid w:val="005233FD"/>
    <w:rsid w:val="00532254"/>
    <w:rsid w:val="00537A81"/>
    <w:rsid w:val="00541382"/>
    <w:rsid w:val="00545003"/>
    <w:rsid w:val="005539BB"/>
    <w:rsid w:val="005578ED"/>
    <w:rsid w:val="005617EB"/>
    <w:rsid w:val="00567C13"/>
    <w:rsid w:val="005723D8"/>
    <w:rsid w:val="005774F1"/>
    <w:rsid w:val="00577BD0"/>
    <w:rsid w:val="00581299"/>
    <w:rsid w:val="00582A95"/>
    <w:rsid w:val="005908E3"/>
    <w:rsid w:val="005918DA"/>
    <w:rsid w:val="00597C44"/>
    <w:rsid w:val="005A183E"/>
    <w:rsid w:val="005A4031"/>
    <w:rsid w:val="005A5F77"/>
    <w:rsid w:val="005B1297"/>
    <w:rsid w:val="005B32EE"/>
    <w:rsid w:val="005B32F6"/>
    <w:rsid w:val="005B512E"/>
    <w:rsid w:val="005B5A3B"/>
    <w:rsid w:val="005C11C4"/>
    <w:rsid w:val="005D669E"/>
    <w:rsid w:val="005D6E1D"/>
    <w:rsid w:val="005E07F0"/>
    <w:rsid w:val="005E1ACE"/>
    <w:rsid w:val="005E23A1"/>
    <w:rsid w:val="005E2D75"/>
    <w:rsid w:val="005E2E4F"/>
    <w:rsid w:val="005E3683"/>
    <w:rsid w:val="005F18E3"/>
    <w:rsid w:val="005F285C"/>
    <w:rsid w:val="005F7C3D"/>
    <w:rsid w:val="00600A63"/>
    <w:rsid w:val="00607203"/>
    <w:rsid w:val="00612384"/>
    <w:rsid w:val="006160A7"/>
    <w:rsid w:val="006309B3"/>
    <w:rsid w:val="0063379D"/>
    <w:rsid w:val="00640660"/>
    <w:rsid w:val="00643FAF"/>
    <w:rsid w:val="00645E0B"/>
    <w:rsid w:val="00650794"/>
    <w:rsid w:val="006511ED"/>
    <w:rsid w:val="00651ADB"/>
    <w:rsid w:val="00662E4E"/>
    <w:rsid w:val="006639A9"/>
    <w:rsid w:val="006674B6"/>
    <w:rsid w:val="00670DA3"/>
    <w:rsid w:val="006848AD"/>
    <w:rsid w:val="00685339"/>
    <w:rsid w:val="006857DA"/>
    <w:rsid w:val="00687D48"/>
    <w:rsid w:val="006902FB"/>
    <w:rsid w:val="0069234D"/>
    <w:rsid w:val="00694C9E"/>
    <w:rsid w:val="00694DC6"/>
    <w:rsid w:val="006976D5"/>
    <w:rsid w:val="006A5508"/>
    <w:rsid w:val="006A6715"/>
    <w:rsid w:val="006B173E"/>
    <w:rsid w:val="006B26AD"/>
    <w:rsid w:val="006B7D0D"/>
    <w:rsid w:val="006C1C5D"/>
    <w:rsid w:val="006C1FC9"/>
    <w:rsid w:val="006C30D8"/>
    <w:rsid w:val="006D48C9"/>
    <w:rsid w:val="006D621A"/>
    <w:rsid w:val="006D6DFE"/>
    <w:rsid w:val="006D722D"/>
    <w:rsid w:val="006D782A"/>
    <w:rsid w:val="006E4629"/>
    <w:rsid w:val="006F3806"/>
    <w:rsid w:val="006F67BF"/>
    <w:rsid w:val="006F7309"/>
    <w:rsid w:val="006F7DC9"/>
    <w:rsid w:val="00701B1A"/>
    <w:rsid w:val="00705A4B"/>
    <w:rsid w:val="00712D6B"/>
    <w:rsid w:val="007169FD"/>
    <w:rsid w:val="00723292"/>
    <w:rsid w:val="00725C64"/>
    <w:rsid w:val="00727B7B"/>
    <w:rsid w:val="00733F4A"/>
    <w:rsid w:val="00734B68"/>
    <w:rsid w:val="00735C96"/>
    <w:rsid w:val="007515E3"/>
    <w:rsid w:val="007520EC"/>
    <w:rsid w:val="007529EA"/>
    <w:rsid w:val="00760546"/>
    <w:rsid w:val="00761394"/>
    <w:rsid w:val="007705CE"/>
    <w:rsid w:val="0077368A"/>
    <w:rsid w:val="00780260"/>
    <w:rsid w:val="00780926"/>
    <w:rsid w:val="00787F27"/>
    <w:rsid w:val="00790B7F"/>
    <w:rsid w:val="007912A0"/>
    <w:rsid w:val="007913B8"/>
    <w:rsid w:val="007933CB"/>
    <w:rsid w:val="007A5033"/>
    <w:rsid w:val="007B0094"/>
    <w:rsid w:val="007B20D4"/>
    <w:rsid w:val="007B2337"/>
    <w:rsid w:val="007B356D"/>
    <w:rsid w:val="007B51E9"/>
    <w:rsid w:val="007B6BC0"/>
    <w:rsid w:val="007C2153"/>
    <w:rsid w:val="007C2276"/>
    <w:rsid w:val="007C4659"/>
    <w:rsid w:val="007D2804"/>
    <w:rsid w:val="007E4F33"/>
    <w:rsid w:val="007E7870"/>
    <w:rsid w:val="007E7EFC"/>
    <w:rsid w:val="007F2ED6"/>
    <w:rsid w:val="007F5DAD"/>
    <w:rsid w:val="007F6AFE"/>
    <w:rsid w:val="00800FEA"/>
    <w:rsid w:val="008029B4"/>
    <w:rsid w:val="00805B0C"/>
    <w:rsid w:val="00810338"/>
    <w:rsid w:val="008120E4"/>
    <w:rsid w:val="00813F70"/>
    <w:rsid w:val="00813F94"/>
    <w:rsid w:val="00815FCF"/>
    <w:rsid w:val="00816E56"/>
    <w:rsid w:val="008244AC"/>
    <w:rsid w:val="008309C5"/>
    <w:rsid w:val="00831742"/>
    <w:rsid w:val="00834FA8"/>
    <w:rsid w:val="008371AE"/>
    <w:rsid w:val="00837D77"/>
    <w:rsid w:val="0084150A"/>
    <w:rsid w:val="00842221"/>
    <w:rsid w:val="00844EDE"/>
    <w:rsid w:val="008516B7"/>
    <w:rsid w:val="0085192D"/>
    <w:rsid w:val="00854AD9"/>
    <w:rsid w:val="00855E3B"/>
    <w:rsid w:val="0086020F"/>
    <w:rsid w:val="0086257F"/>
    <w:rsid w:val="0086393B"/>
    <w:rsid w:val="00864E9D"/>
    <w:rsid w:val="00865692"/>
    <w:rsid w:val="00873B33"/>
    <w:rsid w:val="00883E29"/>
    <w:rsid w:val="0088556D"/>
    <w:rsid w:val="00887464"/>
    <w:rsid w:val="00891107"/>
    <w:rsid w:val="008918C9"/>
    <w:rsid w:val="00897302"/>
    <w:rsid w:val="008A0566"/>
    <w:rsid w:val="008A07D7"/>
    <w:rsid w:val="008A42BD"/>
    <w:rsid w:val="008A45A5"/>
    <w:rsid w:val="008B0D18"/>
    <w:rsid w:val="008B1EAB"/>
    <w:rsid w:val="008B345F"/>
    <w:rsid w:val="008B6C7E"/>
    <w:rsid w:val="008C2CE3"/>
    <w:rsid w:val="008C624B"/>
    <w:rsid w:val="008C7C24"/>
    <w:rsid w:val="008D11FB"/>
    <w:rsid w:val="008D251B"/>
    <w:rsid w:val="008D49DC"/>
    <w:rsid w:val="008E05F5"/>
    <w:rsid w:val="008E1212"/>
    <w:rsid w:val="008E32A9"/>
    <w:rsid w:val="008F0616"/>
    <w:rsid w:val="008F3CE4"/>
    <w:rsid w:val="00901DC3"/>
    <w:rsid w:val="00912C1B"/>
    <w:rsid w:val="00915F4E"/>
    <w:rsid w:val="0091768E"/>
    <w:rsid w:val="00923C1D"/>
    <w:rsid w:val="009262E7"/>
    <w:rsid w:val="009271F9"/>
    <w:rsid w:val="00933FE3"/>
    <w:rsid w:val="009441AB"/>
    <w:rsid w:val="00947E1A"/>
    <w:rsid w:val="00947E51"/>
    <w:rsid w:val="00950700"/>
    <w:rsid w:val="009515B2"/>
    <w:rsid w:val="00953DE5"/>
    <w:rsid w:val="00955E1C"/>
    <w:rsid w:val="009641DB"/>
    <w:rsid w:val="00973D4C"/>
    <w:rsid w:val="009823B1"/>
    <w:rsid w:val="00983429"/>
    <w:rsid w:val="00984C24"/>
    <w:rsid w:val="0098690B"/>
    <w:rsid w:val="00987916"/>
    <w:rsid w:val="009974C7"/>
    <w:rsid w:val="009A02EE"/>
    <w:rsid w:val="009A4272"/>
    <w:rsid w:val="009B00A8"/>
    <w:rsid w:val="009C076B"/>
    <w:rsid w:val="009C30DF"/>
    <w:rsid w:val="009C5419"/>
    <w:rsid w:val="009C546A"/>
    <w:rsid w:val="009D4D70"/>
    <w:rsid w:val="009D516F"/>
    <w:rsid w:val="009E0E0D"/>
    <w:rsid w:val="009E6D00"/>
    <w:rsid w:val="009E7677"/>
    <w:rsid w:val="009F4C01"/>
    <w:rsid w:val="00A02B3A"/>
    <w:rsid w:val="00A03DE6"/>
    <w:rsid w:val="00A10D4B"/>
    <w:rsid w:val="00A15AC1"/>
    <w:rsid w:val="00A20432"/>
    <w:rsid w:val="00A249D2"/>
    <w:rsid w:val="00A253F5"/>
    <w:rsid w:val="00A301DD"/>
    <w:rsid w:val="00A345B2"/>
    <w:rsid w:val="00A35722"/>
    <w:rsid w:val="00A40348"/>
    <w:rsid w:val="00A42B51"/>
    <w:rsid w:val="00A44116"/>
    <w:rsid w:val="00A554D9"/>
    <w:rsid w:val="00A61224"/>
    <w:rsid w:val="00A62E6D"/>
    <w:rsid w:val="00A6451D"/>
    <w:rsid w:val="00A67B8F"/>
    <w:rsid w:val="00A73BBD"/>
    <w:rsid w:val="00A759F2"/>
    <w:rsid w:val="00A75A5A"/>
    <w:rsid w:val="00A85251"/>
    <w:rsid w:val="00A95B06"/>
    <w:rsid w:val="00A960FA"/>
    <w:rsid w:val="00AA0ACE"/>
    <w:rsid w:val="00AA0BC6"/>
    <w:rsid w:val="00AA16D6"/>
    <w:rsid w:val="00AB05D2"/>
    <w:rsid w:val="00AB2346"/>
    <w:rsid w:val="00AB3A6C"/>
    <w:rsid w:val="00AB4D8A"/>
    <w:rsid w:val="00AB6FD0"/>
    <w:rsid w:val="00AC3B95"/>
    <w:rsid w:val="00AC4808"/>
    <w:rsid w:val="00AC68A4"/>
    <w:rsid w:val="00AC70A2"/>
    <w:rsid w:val="00AD2CCC"/>
    <w:rsid w:val="00AD3AFB"/>
    <w:rsid w:val="00AD4042"/>
    <w:rsid w:val="00AD51AF"/>
    <w:rsid w:val="00AD5C00"/>
    <w:rsid w:val="00AD78D5"/>
    <w:rsid w:val="00AE1455"/>
    <w:rsid w:val="00AE2051"/>
    <w:rsid w:val="00AF300C"/>
    <w:rsid w:val="00AF74BB"/>
    <w:rsid w:val="00AF77C3"/>
    <w:rsid w:val="00B00822"/>
    <w:rsid w:val="00B02B6A"/>
    <w:rsid w:val="00B0393D"/>
    <w:rsid w:val="00B1597E"/>
    <w:rsid w:val="00B16B5E"/>
    <w:rsid w:val="00B17E2E"/>
    <w:rsid w:val="00B20172"/>
    <w:rsid w:val="00B21A6D"/>
    <w:rsid w:val="00B236EE"/>
    <w:rsid w:val="00B24857"/>
    <w:rsid w:val="00B263AC"/>
    <w:rsid w:val="00B2789B"/>
    <w:rsid w:val="00B36815"/>
    <w:rsid w:val="00B36F6D"/>
    <w:rsid w:val="00B40990"/>
    <w:rsid w:val="00B428F6"/>
    <w:rsid w:val="00B46683"/>
    <w:rsid w:val="00B468AD"/>
    <w:rsid w:val="00B4798E"/>
    <w:rsid w:val="00B50B97"/>
    <w:rsid w:val="00B51D50"/>
    <w:rsid w:val="00B55975"/>
    <w:rsid w:val="00B60731"/>
    <w:rsid w:val="00B6342B"/>
    <w:rsid w:val="00B64005"/>
    <w:rsid w:val="00B65508"/>
    <w:rsid w:val="00B658C5"/>
    <w:rsid w:val="00B71B8A"/>
    <w:rsid w:val="00B73E1D"/>
    <w:rsid w:val="00B83944"/>
    <w:rsid w:val="00B90945"/>
    <w:rsid w:val="00B91C6F"/>
    <w:rsid w:val="00B922F9"/>
    <w:rsid w:val="00B9471A"/>
    <w:rsid w:val="00BA4BA0"/>
    <w:rsid w:val="00BA56E8"/>
    <w:rsid w:val="00BB26DE"/>
    <w:rsid w:val="00BB2829"/>
    <w:rsid w:val="00BB47D5"/>
    <w:rsid w:val="00BB77DA"/>
    <w:rsid w:val="00BC1CC0"/>
    <w:rsid w:val="00BC4083"/>
    <w:rsid w:val="00BC5131"/>
    <w:rsid w:val="00BC55B6"/>
    <w:rsid w:val="00BD0392"/>
    <w:rsid w:val="00BD3D0B"/>
    <w:rsid w:val="00BE165C"/>
    <w:rsid w:val="00BE3254"/>
    <w:rsid w:val="00BF3B35"/>
    <w:rsid w:val="00BF457A"/>
    <w:rsid w:val="00BF524D"/>
    <w:rsid w:val="00BF73D0"/>
    <w:rsid w:val="00BF7569"/>
    <w:rsid w:val="00C002FE"/>
    <w:rsid w:val="00C0411F"/>
    <w:rsid w:val="00C06EC5"/>
    <w:rsid w:val="00C20611"/>
    <w:rsid w:val="00C21B97"/>
    <w:rsid w:val="00C221B7"/>
    <w:rsid w:val="00C24B3B"/>
    <w:rsid w:val="00C31232"/>
    <w:rsid w:val="00C32547"/>
    <w:rsid w:val="00C33B2B"/>
    <w:rsid w:val="00C33DCE"/>
    <w:rsid w:val="00C43EA8"/>
    <w:rsid w:val="00C461BD"/>
    <w:rsid w:val="00C51857"/>
    <w:rsid w:val="00C53CBB"/>
    <w:rsid w:val="00C54903"/>
    <w:rsid w:val="00C566A2"/>
    <w:rsid w:val="00C61C87"/>
    <w:rsid w:val="00C61FFA"/>
    <w:rsid w:val="00C65C9F"/>
    <w:rsid w:val="00C71CAD"/>
    <w:rsid w:val="00C810CE"/>
    <w:rsid w:val="00C81ADE"/>
    <w:rsid w:val="00C91050"/>
    <w:rsid w:val="00C9364F"/>
    <w:rsid w:val="00C94709"/>
    <w:rsid w:val="00CA2071"/>
    <w:rsid w:val="00CA2AD7"/>
    <w:rsid w:val="00CA32D9"/>
    <w:rsid w:val="00CA58C2"/>
    <w:rsid w:val="00CA7388"/>
    <w:rsid w:val="00CB0425"/>
    <w:rsid w:val="00CB0EF2"/>
    <w:rsid w:val="00CB113D"/>
    <w:rsid w:val="00CB7CCF"/>
    <w:rsid w:val="00CC7423"/>
    <w:rsid w:val="00CD5809"/>
    <w:rsid w:val="00CE2CCF"/>
    <w:rsid w:val="00CE3220"/>
    <w:rsid w:val="00CF3177"/>
    <w:rsid w:val="00CF421E"/>
    <w:rsid w:val="00D00853"/>
    <w:rsid w:val="00D01DA4"/>
    <w:rsid w:val="00D0211C"/>
    <w:rsid w:val="00D04F61"/>
    <w:rsid w:val="00D06494"/>
    <w:rsid w:val="00D20013"/>
    <w:rsid w:val="00D2091F"/>
    <w:rsid w:val="00D20D09"/>
    <w:rsid w:val="00D40E63"/>
    <w:rsid w:val="00D4161E"/>
    <w:rsid w:val="00D443B1"/>
    <w:rsid w:val="00D4519B"/>
    <w:rsid w:val="00D4686C"/>
    <w:rsid w:val="00D46998"/>
    <w:rsid w:val="00D57888"/>
    <w:rsid w:val="00D579B3"/>
    <w:rsid w:val="00D60ECE"/>
    <w:rsid w:val="00D617E4"/>
    <w:rsid w:val="00D61ECA"/>
    <w:rsid w:val="00D6385A"/>
    <w:rsid w:val="00D70EED"/>
    <w:rsid w:val="00D71A8A"/>
    <w:rsid w:val="00D76CF0"/>
    <w:rsid w:val="00D76D72"/>
    <w:rsid w:val="00D848B7"/>
    <w:rsid w:val="00D8565D"/>
    <w:rsid w:val="00D859D0"/>
    <w:rsid w:val="00D87200"/>
    <w:rsid w:val="00D93D48"/>
    <w:rsid w:val="00D94414"/>
    <w:rsid w:val="00DA2EBC"/>
    <w:rsid w:val="00DA4373"/>
    <w:rsid w:val="00DA4D33"/>
    <w:rsid w:val="00DA5010"/>
    <w:rsid w:val="00DB1D24"/>
    <w:rsid w:val="00DB2949"/>
    <w:rsid w:val="00DB2C70"/>
    <w:rsid w:val="00DB6536"/>
    <w:rsid w:val="00DC271D"/>
    <w:rsid w:val="00DC3391"/>
    <w:rsid w:val="00DC52C3"/>
    <w:rsid w:val="00DC5853"/>
    <w:rsid w:val="00DD28FC"/>
    <w:rsid w:val="00DD692D"/>
    <w:rsid w:val="00DD6CEB"/>
    <w:rsid w:val="00DE1580"/>
    <w:rsid w:val="00DE3705"/>
    <w:rsid w:val="00DE482E"/>
    <w:rsid w:val="00DE7AD9"/>
    <w:rsid w:val="00DF6BDA"/>
    <w:rsid w:val="00DF74AF"/>
    <w:rsid w:val="00E03695"/>
    <w:rsid w:val="00E10DAF"/>
    <w:rsid w:val="00E17734"/>
    <w:rsid w:val="00E20BBB"/>
    <w:rsid w:val="00E234F0"/>
    <w:rsid w:val="00E25519"/>
    <w:rsid w:val="00E2653D"/>
    <w:rsid w:val="00E26D3D"/>
    <w:rsid w:val="00E30C90"/>
    <w:rsid w:val="00E33ACE"/>
    <w:rsid w:val="00E37E81"/>
    <w:rsid w:val="00E43A3B"/>
    <w:rsid w:val="00E468F8"/>
    <w:rsid w:val="00E5093C"/>
    <w:rsid w:val="00E708A4"/>
    <w:rsid w:val="00E75CAC"/>
    <w:rsid w:val="00E77EF4"/>
    <w:rsid w:val="00E80EEB"/>
    <w:rsid w:val="00E80F32"/>
    <w:rsid w:val="00E855BB"/>
    <w:rsid w:val="00E868C1"/>
    <w:rsid w:val="00E872F4"/>
    <w:rsid w:val="00E92D72"/>
    <w:rsid w:val="00E95DD2"/>
    <w:rsid w:val="00E961D1"/>
    <w:rsid w:val="00E963A9"/>
    <w:rsid w:val="00E97DD6"/>
    <w:rsid w:val="00EA0E24"/>
    <w:rsid w:val="00EA3305"/>
    <w:rsid w:val="00EA6739"/>
    <w:rsid w:val="00EB1C87"/>
    <w:rsid w:val="00EB4A9F"/>
    <w:rsid w:val="00EC13AD"/>
    <w:rsid w:val="00EC2689"/>
    <w:rsid w:val="00EC30CB"/>
    <w:rsid w:val="00EC5173"/>
    <w:rsid w:val="00EC56C9"/>
    <w:rsid w:val="00EC5FB0"/>
    <w:rsid w:val="00ED451A"/>
    <w:rsid w:val="00ED5B2D"/>
    <w:rsid w:val="00ED7DE3"/>
    <w:rsid w:val="00EE12BC"/>
    <w:rsid w:val="00EE1A5F"/>
    <w:rsid w:val="00EE21AA"/>
    <w:rsid w:val="00EE65CC"/>
    <w:rsid w:val="00EE7AAD"/>
    <w:rsid w:val="00EF16B1"/>
    <w:rsid w:val="00EF2620"/>
    <w:rsid w:val="00EF3777"/>
    <w:rsid w:val="00EF4A9A"/>
    <w:rsid w:val="00F027B2"/>
    <w:rsid w:val="00F04612"/>
    <w:rsid w:val="00F16908"/>
    <w:rsid w:val="00F21005"/>
    <w:rsid w:val="00F25727"/>
    <w:rsid w:val="00F27864"/>
    <w:rsid w:val="00F27B61"/>
    <w:rsid w:val="00F31619"/>
    <w:rsid w:val="00F33E38"/>
    <w:rsid w:val="00F371BC"/>
    <w:rsid w:val="00F46638"/>
    <w:rsid w:val="00F5708E"/>
    <w:rsid w:val="00F60499"/>
    <w:rsid w:val="00F61A89"/>
    <w:rsid w:val="00F63181"/>
    <w:rsid w:val="00F653A3"/>
    <w:rsid w:val="00F7573C"/>
    <w:rsid w:val="00F76E8A"/>
    <w:rsid w:val="00F774DF"/>
    <w:rsid w:val="00F8287B"/>
    <w:rsid w:val="00F84B89"/>
    <w:rsid w:val="00F90AB3"/>
    <w:rsid w:val="00F94A2C"/>
    <w:rsid w:val="00FA47C3"/>
    <w:rsid w:val="00FB040C"/>
    <w:rsid w:val="00FB1996"/>
    <w:rsid w:val="00FB4B09"/>
    <w:rsid w:val="00FB5FE9"/>
    <w:rsid w:val="00FB79E5"/>
    <w:rsid w:val="00FC4CC9"/>
    <w:rsid w:val="00FC6DB4"/>
    <w:rsid w:val="00FC70CE"/>
    <w:rsid w:val="00FC734B"/>
    <w:rsid w:val="00FD0EF6"/>
    <w:rsid w:val="00FD6B61"/>
    <w:rsid w:val="00FE042F"/>
    <w:rsid w:val="00FE1217"/>
    <w:rsid w:val="00FE57CD"/>
    <w:rsid w:val="00FE6A30"/>
    <w:rsid w:val="00FF281C"/>
    <w:rsid w:val="00FF29D7"/>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D90"/>
  <w15:docId w15:val="{279D5D96-FB19-4F4E-A92C-32598DF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table" w:customStyle="1" w:styleId="TableGridLight10">
    <w:name w:val="Table Grid Light1"/>
    <w:basedOn w:val="TableNormal"/>
    <w:uiPriority w:val="40"/>
    <w:rsid w:val="00A67B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B701-BD14-405C-871C-CE747957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MyPC</cp:lastModifiedBy>
  <cp:revision>2</cp:revision>
  <dcterms:created xsi:type="dcterms:W3CDTF">2021-12-11T15:29:00Z</dcterms:created>
  <dcterms:modified xsi:type="dcterms:W3CDTF">2021-12-11T15:29:00Z</dcterms:modified>
</cp:coreProperties>
</file>