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0F7C0F" w:rsidRPr="00F343BD" w:rsidRDefault="000F7C0F" w:rsidP="000F7C0F">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15. Tên thủ tục hành chính: </w:t>
      </w:r>
      <w:r w:rsidRPr="00F343BD">
        <w:rPr>
          <w:rFonts w:eastAsia="Batang"/>
          <w:b/>
          <w:sz w:val="26"/>
          <w:szCs w:val="26"/>
          <w:lang w:eastAsia="ko-KR"/>
        </w:rPr>
        <w:t>Phê duyệt kế hoạch lựa chọn nhà thầu mua sắm tài sản cho các cơ quan, tổ chức, đơn vị thuộc thẩm quyền của Uỷ ban nhân dân huyện, thị, thành phố.</w:t>
      </w:r>
    </w:p>
    <w:p w:rsidR="000F7C0F" w:rsidRPr="00F343BD" w:rsidRDefault="000F7C0F" w:rsidP="000F7C0F">
      <w:pPr>
        <w:spacing w:after="120"/>
        <w:ind w:firstLine="720"/>
        <w:jc w:val="both"/>
        <w:rPr>
          <w:i/>
          <w:sz w:val="26"/>
          <w:szCs w:val="26"/>
          <w:lang w:val="es-AR"/>
        </w:rPr>
      </w:pPr>
      <w:r w:rsidRPr="00F343BD">
        <w:rPr>
          <w:b/>
          <w:bCs/>
          <w:sz w:val="26"/>
          <w:szCs w:val="26"/>
          <w:lang w:val="hr-HR"/>
        </w:rPr>
        <w:t xml:space="preserve">15.1.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0F7C0F"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7C0F" w:rsidRPr="00F343BD" w:rsidRDefault="000F7C0F"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F7C0F" w:rsidRPr="00F343BD" w:rsidRDefault="000F7C0F"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F7C0F" w:rsidRPr="00F343BD" w:rsidRDefault="000F7C0F"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7C0F" w:rsidRPr="00F343BD" w:rsidRDefault="000F7C0F"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0F7C0F" w:rsidRPr="00F343BD" w:rsidRDefault="000F7C0F" w:rsidP="00AE3B7B">
            <w:pPr>
              <w:jc w:val="center"/>
              <w:rPr>
                <w:b/>
                <w:sz w:val="26"/>
                <w:szCs w:val="26"/>
              </w:rPr>
            </w:pPr>
            <w:r w:rsidRPr="00F343BD">
              <w:rPr>
                <w:b/>
                <w:sz w:val="26"/>
                <w:szCs w:val="26"/>
              </w:rPr>
              <w:t>Ghi chú</w:t>
            </w:r>
          </w:p>
        </w:tc>
      </w:tr>
      <w:tr w:rsidR="000F7C0F" w:rsidRPr="00F343BD" w:rsidTr="00AE3B7B">
        <w:trPr>
          <w:trHeight w:val="898"/>
        </w:trPr>
        <w:tc>
          <w:tcPr>
            <w:tcW w:w="851" w:type="dxa"/>
            <w:tcBorders>
              <w:top w:val="single" w:sz="4" w:space="0" w:color="auto"/>
            </w:tcBorders>
            <w:shd w:val="clear" w:color="auto" w:fill="auto"/>
            <w:vAlign w:val="center"/>
          </w:tcPr>
          <w:p w:rsidR="000F7C0F" w:rsidRPr="00F343BD" w:rsidRDefault="000F7C0F"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0F7C0F" w:rsidRPr="00F343BD" w:rsidRDefault="000F7C0F"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0F7C0F" w:rsidRPr="00F343BD" w:rsidRDefault="000F7C0F"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w:t>
            </w:r>
            <w:r w:rsidRPr="00F343BD">
              <w:rPr>
                <w:sz w:val="26"/>
                <w:szCs w:val="26"/>
              </w:rPr>
              <w:t xml:space="preserve"> Phòng Tài chính – Kế hoạch huyện, thị, thành phố.</w:t>
            </w:r>
          </w:p>
        </w:tc>
        <w:tc>
          <w:tcPr>
            <w:tcW w:w="3118" w:type="dxa"/>
            <w:tcBorders>
              <w:top w:val="single" w:sz="4" w:space="0" w:color="auto"/>
            </w:tcBorders>
            <w:shd w:val="clear" w:color="auto" w:fill="auto"/>
            <w:vAlign w:val="center"/>
          </w:tcPr>
          <w:p w:rsidR="000F7C0F" w:rsidRPr="00F343BD" w:rsidRDefault="000F7C0F"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0F7C0F" w:rsidRPr="00F343BD" w:rsidRDefault="000F7C0F" w:rsidP="00AE3B7B">
            <w:pPr>
              <w:jc w:val="center"/>
              <w:rPr>
                <w:i/>
                <w:sz w:val="26"/>
                <w:szCs w:val="26"/>
                <w:lang w:val="vi-VN"/>
              </w:rPr>
            </w:pPr>
          </w:p>
        </w:tc>
      </w:tr>
      <w:tr w:rsidR="000F7C0F" w:rsidRPr="00F343BD" w:rsidTr="00AE3B7B">
        <w:trPr>
          <w:trHeight w:val="600"/>
        </w:trPr>
        <w:tc>
          <w:tcPr>
            <w:tcW w:w="851" w:type="dxa"/>
            <w:shd w:val="clear" w:color="auto" w:fill="auto"/>
            <w:vAlign w:val="center"/>
          </w:tcPr>
          <w:p w:rsidR="000F7C0F" w:rsidRPr="00F343BD" w:rsidRDefault="000F7C0F"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0F7C0F" w:rsidRPr="00F343BD" w:rsidRDefault="000F7C0F"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0F7C0F" w:rsidRPr="00F343BD" w:rsidRDefault="000F7C0F" w:rsidP="00AE3B7B">
            <w:pPr>
              <w:shd w:val="clear" w:color="auto" w:fill="FFFFFF"/>
              <w:spacing w:after="120" w:line="234" w:lineRule="atLeast"/>
              <w:jc w:val="both"/>
              <w:rPr>
                <w:color w:val="000000"/>
                <w:sz w:val="26"/>
                <w:szCs w:val="26"/>
              </w:rPr>
            </w:pPr>
            <w:r w:rsidRPr="00F343BD">
              <w:rPr>
                <w:color w:val="000000"/>
                <w:sz w:val="26"/>
                <w:szCs w:val="26"/>
              </w:rPr>
              <w:t xml:space="preserve"> Bộ phận tiếp nhận hồ sơ xem xét, kiểm tra tính chính xác, đầy đủ của hồ sơ:</w:t>
            </w:r>
          </w:p>
          <w:p w:rsidR="000F7C0F" w:rsidRPr="00F343BD" w:rsidRDefault="000F7C0F" w:rsidP="00AE3B7B">
            <w:pPr>
              <w:shd w:val="clear" w:color="auto" w:fill="FFFFFF"/>
              <w:spacing w:after="120" w:line="234" w:lineRule="atLeast"/>
              <w:ind w:firstLine="720"/>
              <w:jc w:val="both"/>
              <w:rPr>
                <w:color w:val="000000"/>
                <w:sz w:val="26"/>
                <w:szCs w:val="26"/>
              </w:rPr>
            </w:pPr>
            <w:r w:rsidRPr="00F343BD">
              <w:rPr>
                <w:color w:val="000000"/>
                <w:sz w:val="26"/>
                <w:szCs w:val="26"/>
              </w:rPr>
              <w:t xml:space="preserve">- Trường hợp hồ sơ chưa hợp lệ thì hướng dẫn tổ chức, cá nhân ghi rõ nội dung cần chỉnh sửa, bổ sung và hoàn chỉnh hồ sơ theo quy định. </w:t>
            </w:r>
          </w:p>
          <w:p w:rsidR="000F7C0F" w:rsidRPr="00F343BD" w:rsidRDefault="000F7C0F" w:rsidP="00AE3B7B">
            <w:pPr>
              <w:spacing w:before="120" w:after="120"/>
              <w:ind w:firstLine="650"/>
              <w:jc w:val="both"/>
              <w:rPr>
                <w:color w:val="000000"/>
                <w:sz w:val="26"/>
                <w:szCs w:val="26"/>
              </w:rPr>
            </w:pPr>
            <w:r w:rsidRPr="00F343BD">
              <w:rPr>
                <w:color w:val="000000"/>
                <w:sz w:val="26"/>
                <w:szCs w:val="26"/>
              </w:rPr>
              <w:t>- Trường hợp hồ sơ đầy đủ, hợp lệ công chức tiếp nhận hồ sơ nhập vào Sổ theo dõi hồ sơ lập Giấy tiếp nhận hồ sơ và hẹn trả kết quả.</w:t>
            </w:r>
          </w:p>
        </w:tc>
        <w:tc>
          <w:tcPr>
            <w:tcW w:w="3118" w:type="dxa"/>
            <w:shd w:val="clear" w:color="auto" w:fill="auto"/>
            <w:vAlign w:val="center"/>
          </w:tcPr>
          <w:p w:rsidR="000F7C0F" w:rsidRPr="00F343BD" w:rsidRDefault="000F7C0F"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0F7C0F" w:rsidRPr="00F343BD" w:rsidRDefault="000F7C0F" w:rsidP="00AE3B7B">
            <w:pPr>
              <w:jc w:val="center"/>
              <w:rPr>
                <w:i/>
                <w:sz w:val="26"/>
                <w:szCs w:val="26"/>
                <w:lang w:val="vi-VN"/>
              </w:rPr>
            </w:pPr>
          </w:p>
        </w:tc>
      </w:tr>
      <w:tr w:rsidR="000F7C0F" w:rsidRPr="00F343BD" w:rsidTr="00AE3B7B">
        <w:tc>
          <w:tcPr>
            <w:tcW w:w="851" w:type="dxa"/>
            <w:vMerge w:val="restart"/>
            <w:shd w:val="clear" w:color="auto" w:fill="auto"/>
            <w:vAlign w:val="center"/>
          </w:tcPr>
          <w:p w:rsidR="000F7C0F" w:rsidRPr="00F343BD" w:rsidRDefault="000F7C0F" w:rsidP="00AE3B7B">
            <w:pPr>
              <w:spacing w:after="120" w:line="234" w:lineRule="atLeast"/>
              <w:jc w:val="center"/>
              <w:rPr>
                <w:b/>
                <w:sz w:val="26"/>
                <w:szCs w:val="26"/>
              </w:rPr>
            </w:pPr>
            <w:r w:rsidRPr="00F343BD">
              <w:rPr>
                <w:b/>
                <w:sz w:val="26"/>
                <w:szCs w:val="26"/>
              </w:rPr>
              <w:t>Bước 3</w:t>
            </w:r>
          </w:p>
        </w:tc>
        <w:tc>
          <w:tcPr>
            <w:tcW w:w="2376" w:type="dxa"/>
            <w:vMerge w:val="restart"/>
            <w:shd w:val="clear" w:color="auto" w:fill="auto"/>
            <w:vAlign w:val="center"/>
          </w:tcPr>
          <w:p w:rsidR="000F7C0F" w:rsidRPr="00F343BD" w:rsidRDefault="000F7C0F"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0F7C0F" w:rsidRPr="00F343BD" w:rsidRDefault="000F7C0F"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0F7C0F" w:rsidRPr="00F343BD" w:rsidRDefault="000F7C0F" w:rsidP="00AE3B7B">
            <w:pPr>
              <w:spacing w:after="120" w:line="234" w:lineRule="atLeast"/>
              <w:jc w:val="center"/>
              <w:rPr>
                <w:b/>
                <w:sz w:val="26"/>
                <w:szCs w:val="26"/>
              </w:rPr>
            </w:pPr>
            <w:r w:rsidRPr="00F343BD">
              <w:rPr>
                <w:b/>
                <w:sz w:val="26"/>
                <w:szCs w:val="26"/>
              </w:rPr>
              <w:t>25 ngày</w:t>
            </w:r>
            <w:r w:rsidRPr="00F343BD">
              <w:rPr>
                <w:sz w:val="26"/>
                <w:szCs w:val="26"/>
              </w:rPr>
              <w:t>, trong đó:</w:t>
            </w:r>
          </w:p>
        </w:tc>
        <w:tc>
          <w:tcPr>
            <w:tcW w:w="1388" w:type="dxa"/>
            <w:shd w:val="clear" w:color="auto" w:fill="auto"/>
            <w:vAlign w:val="center"/>
          </w:tcPr>
          <w:p w:rsidR="000F7C0F" w:rsidRPr="00F343BD" w:rsidRDefault="000F7C0F" w:rsidP="00AE3B7B">
            <w:pPr>
              <w:spacing w:after="120" w:line="234" w:lineRule="atLeast"/>
              <w:jc w:val="center"/>
              <w:rPr>
                <w:b/>
                <w:sz w:val="26"/>
                <w:szCs w:val="26"/>
              </w:rPr>
            </w:pPr>
          </w:p>
        </w:tc>
      </w:tr>
      <w:tr w:rsidR="000F7C0F" w:rsidRPr="00F343BD" w:rsidTr="00AE3B7B">
        <w:tc>
          <w:tcPr>
            <w:tcW w:w="851" w:type="dxa"/>
            <w:vMerge/>
            <w:shd w:val="clear" w:color="auto" w:fill="auto"/>
          </w:tcPr>
          <w:p w:rsidR="000F7C0F" w:rsidRPr="00F343BD" w:rsidRDefault="000F7C0F" w:rsidP="00AE3B7B">
            <w:pPr>
              <w:spacing w:after="120" w:line="234" w:lineRule="atLeast"/>
              <w:jc w:val="both"/>
              <w:rPr>
                <w:b/>
                <w:sz w:val="26"/>
                <w:szCs w:val="26"/>
              </w:rPr>
            </w:pPr>
          </w:p>
        </w:tc>
        <w:tc>
          <w:tcPr>
            <w:tcW w:w="2376" w:type="dxa"/>
            <w:vMerge/>
            <w:shd w:val="clear" w:color="auto" w:fill="auto"/>
          </w:tcPr>
          <w:p w:rsidR="000F7C0F" w:rsidRPr="00F343BD" w:rsidRDefault="000F7C0F" w:rsidP="00AE3B7B">
            <w:pPr>
              <w:spacing w:after="120" w:line="234" w:lineRule="atLeast"/>
              <w:jc w:val="both"/>
              <w:rPr>
                <w:b/>
                <w:sz w:val="26"/>
                <w:szCs w:val="26"/>
              </w:rPr>
            </w:pPr>
          </w:p>
        </w:tc>
        <w:tc>
          <w:tcPr>
            <w:tcW w:w="7513" w:type="dxa"/>
            <w:shd w:val="clear" w:color="auto" w:fill="auto"/>
          </w:tcPr>
          <w:p w:rsidR="000F7C0F" w:rsidRPr="00F343BD" w:rsidRDefault="000F7C0F"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0F7C0F" w:rsidRPr="00F343BD" w:rsidRDefault="000F7C0F"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0F7C0F" w:rsidRPr="00F343BD" w:rsidRDefault="000F7C0F" w:rsidP="00AE3B7B">
            <w:pPr>
              <w:spacing w:after="120" w:line="234" w:lineRule="atLeast"/>
              <w:jc w:val="both"/>
              <w:rPr>
                <w:b/>
                <w:sz w:val="26"/>
                <w:szCs w:val="26"/>
              </w:rPr>
            </w:pPr>
          </w:p>
        </w:tc>
      </w:tr>
      <w:tr w:rsidR="000F7C0F" w:rsidRPr="00F343BD" w:rsidTr="00AE3B7B">
        <w:tc>
          <w:tcPr>
            <w:tcW w:w="851" w:type="dxa"/>
            <w:vMerge/>
            <w:shd w:val="clear" w:color="auto" w:fill="auto"/>
          </w:tcPr>
          <w:p w:rsidR="000F7C0F" w:rsidRPr="00F343BD" w:rsidRDefault="000F7C0F" w:rsidP="00AE3B7B">
            <w:pPr>
              <w:spacing w:after="120" w:line="234" w:lineRule="atLeast"/>
              <w:jc w:val="both"/>
              <w:rPr>
                <w:b/>
                <w:sz w:val="26"/>
                <w:szCs w:val="26"/>
              </w:rPr>
            </w:pPr>
          </w:p>
        </w:tc>
        <w:tc>
          <w:tcPr>
            <w:tcW w:w="2376" w:type="dxa"/>
            <w:vMerge/>
            <w:shd w:val="clear" w:color="auto" w:fill="auto"/>
          </w:tcPr>
          <w:p w:rsidR="000F7C0F" w:rsidRPr="00F343BD" w:rsidRDefault="000F7C0F" w:rsidP="00AE3B7B">
            <w:pPr>
              <w:spacing w:after="120" w:line="234" w:lineRule="atLeast"/>
              <w:jc w:val="both"/>
              <w:rPr>
                <w:b/>
                <w:sz w:val="26"/>
                <w:szCs w:val="26"/>
              </w:rPr>
            </w:pPr>
          </w:p>
        </w:tc>
        <w:tc>
          <w:tcPr>
            <w:tcW w:w="7513" w:type="dxa"/>
            <w:shd w:val="clear" w:color="auto" w:fill="auto"/>
          </w:tcPr>
          <w:p w:rsidR="000F7C0F" w:rsidRPr="00F343BD" w:rsidRDefault="000F7C0F"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0F7C0F" w:rsidRPr="00F343BD" w:rsidRDefault="000F7C0F" w:rsidP="00AE3B7B">
            <w:pPr>
              <w:spacing w:after="120" w:line="234" w:lineRule="atLeast"/>
              <w:jc w:val="center"/>
              <w:rPr>
                <w:b/>
                <w:sz w:val="26"/>
                <w:szCs w:val="26"/>
              </w:rPr>
            </w:pPr>
            <w:r w:rsidRPr="00F343BD">
              <w:rPr>
                <w:bCs/>
                <w:i/>
                <w:sz w:val="26"/>
                <w:szCs w:val="26"/>
              </w:rPr>
              <w:t>23 ngày</w:t>
            </w:r>
          </w:p>
        </w:tc>
        <w:tc>
          <w:tcPr>
            <w:tcW w:w="1388" w:type="dxa"/>
            <w:shd w:val="clear" w:color="auto" w:fill="auto"/>
          </w:tcPr>
          <w:p w:rsidR="000F7C0F" w:rsidRPr="00F343BD" w:rsidRDefault="000F7C0F" w:rsidP="00AE3B7B">
            <w:pPr>
              <w:spacing w:after="120" w:line="234" w:lineRule="atLeast"/>
              <w:jc w:val="both"/>
              <w:rPr>
                <w:b/>
                <w:sz w:val="26"/>
                <w:szCs w:val="26"/>
              </w:rPr>
            </w:pPr>
          </w:p>
        </w:tc>
      </w:tr>
      <w:tr w:rsidR="000F7C0F" w:rsidRPr="00F343BD" w:rsidTr="00AE3B7B">
        <w:tc>
          <w:tcPr>
            <w:tcW w:w="851" w:type="dxa"/>
            <w:vMerge/>
            <w:shd w:val="clear" w:color="auto" w:fill="auto"/>
          </w:tcPr>
          <w:p w:rsidR="000F7C0F" w:rsidRPr="00F343BD" w:rsidRDefault="000F7C0F" w:rsidP="00AE3B7B">
            <w:pPr>
              <w:spacing w:after="120" w:line="234" w:lineRule="atLeast"/>
              <w:jc w:val="both"/>
              <w:rPr>
                <w:b/>
                <w:sz w:val="26"/>
                <w:szCs w:val="26"/>
              </w:rPr>
            </w:pPr>
          </w:p>
        </w:tc>
        <w:tc>
          <w:tcPr>
            <w:tcW w:w="2376" w:type="dxa"/>
            <w:vMerge/>
            <w:shd w:val="clear" w:color="auto" w:fill="auto"/>
          </w:tcPr>
          <w:p w:rsidR="000F7C0F" w:rsidRPr="00F343BD" w:rsidRDefault="000F7C0F" w:rsidP="00AE3B7B">
            <w:pPr>
              <w:spacing w:after="120" w:line="234" w:lineRule="atLeast"/>
              <w:jc w:val="both"/>
              <w:rPr>
                <w:b/>
                <w:sz w:val="26"/>
                <w:szCs w:val="26"/>
              </w:rPr>
            </w:pPr>
          </w:p>
        </w:tc>
        <w:tc>
          <w:tcPr>
            <w:tcW w:w="7513" w:type="dxa"/>
            <w:shd w:val="clear" w:color="auto" w:fill="auto"/>
          </w:tcPr>
          <w:p w:rsidR="000F7C0F" w:rsidRPr="00F343BD" w:rsidRDefault="000F7C0F"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w:t>
            </w:r>
          </w:p>
        </w:tc>
        <w:tc>
          <w:tcPr>
            <w:tcW w:w="3118" w:type="dxa"/>
            <w:shd w:val="clear" w:color="auto" w:fill="auto"/>
            <w:vAlign w:val="center"/>
          </w:tcPr>
          <w:p w:rsidR="000F7C0F" w:rsidRPr="00F343BD" w:rsidRDefault="000F7C0F" w:rsidP="00AE3B7B">
            <w:pPr>
              <w:spacing w:after="120" w:line="234" w:lineRule="atLeast"/>
              <w:jc w:val="center"/>
              <w:rPr>
                <w:b/>
                <w:sz w:val="26"/>
                <w:szCs w:val="26"/>
              </w:rPr>
            </w:pPr>
            <w:r w:rsidRPr="00F343BD">
              <w:rPr>
                <w:bCs/>
                <w:i/>
                <w:sz w:val="26"/>
                <w:szCs w:val="26"/>
              </w:rPr>
              <w:t>23 ngày</w:t>
            </w:r>
          </w:p>
        </w:tc>
        <w:tc>
          <w:tcPr>
            <w:tcW w:w="1388" w:type="dxa"/>
            <w:shd w:val="clear" w:color="auto" w:fill="auto"/>
          </w:tcPr>
          <w:p w:rsidR="000F7C0F" w:rsidRPr="00F343BD" w:rsidRDefault="000F7C0F" w:rsidP="00AE3B7B">
            <w:pPr>
              <w:spacing w:after="120" w:line="234" w:lineRule="atLeast"/>
              <w:jc w:val="both"/>
              <w:rPr>
                <w:b/>
                <w:sz w:val="26"/>
                <w:szCs w:val="26"/>
              </w:rPr>
            </w:pPr>
          </w:p>
        </w:tc>
      </w:tr>
      <w:tr w:rsidR="000F7C0F" w:rsidRPr="00F343BD" w:rsidTr="00AE3B7B">
        <w:tc>
          <w:tcPr>
            <w:tcW w:w="851" w:type="dxa"/>
            <w:vMerge/>
            <w:shd w:val="clear" w:color="auto" w:fill="auto"/>
          </w:tcPr>
          <w:p w:rsidR="000F7C0F" w:rsidRPr="00F343BD" w:rsidRDefault="000F7C0F" w:rsidP="00AE3B7B">
            <w:pPr>
              <w:spacing w:after="120" w:line="234" w:lineRule="atLeast"/>
              <w:jc w:val="both"/>
              <w:rPr>
                <w:b/>
                <w:sz w:val="26"/>
                <w:szCs w:val="26"/>
              </w:rPr>
            </w:pPr>
          </w:p>
        </w:tc>
        <w:tc>
          <w:tcPr>
            <w:tcW w:w="2376" w:type="dxa"/>
            <w:vMerge/>
            <w:shd w:val="clear" w:color="auto" w:fill="auto"/>
          </w:tcPr>
          <w:p w:rsidR="000F7C0F" w:rsidRPr="00F343BD" w:rsidRDefault="000F7C0F" w:rsidP="00AE3B7B">
            <w:pPr>
              <w:spacing w:after="120" w:line="234" w:lineRule="atLeast"/>
              <w:jc w:val="both"/>
              <w:rPr>
                <w:b/>
                <w:sz w:val="26"/>
                <w:szCs w:val="26"/>
              </w:rPr>
            </w:pPr>
          </w:p>
        </w:tc>
        <w:tc>
          <w:tcPr>
            <w:tcW w:w="7513" w:type="dxa"/>
            <w:shd w:val="clear" w:color="auto" w:fill="auto"/>
          </w:tcPr>
          <w:p w:rsidR="000F7C0F" w:rsidRPr="00F343BD" w:rsidRDefault="000F7C0F"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0F7C0F" w:rsidRPr="00F343BD" w:rsidRDefault="000F7C0F"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0F7C0F" w:rsidRPr="00F343BD" w:rsidRDefault="000F7C0F" w:rsidP="00AE3B7B">
            <w:pPr>
              <w:shd w:val="clear" w:color="auto" w:fill="FFFFFF"/>
              <w:spacing w:after="120" w:line="234" w:lineRule="atLeast"/>
              <w:jc w:val="both"/>
              <w:rPr>
                <w:bCs/>
                <w:i/>
                <w:sz w:val="26"/>
                <w:szCs w:val="26"/>
              </w:rPr>
            </w:pPr>
            <w:r w:rsidRPr="00F343BD">
              <w:rPr>
                <w:bCs/>
                <w:i/>
                <w:sz w:val="26"/>
                <w:szCs w:val="26"/>
              </w:rPr>
              <w:t>+ Văn thư đơn vị</w:t>
            </w:r>
          </w:p>
          <w:p w:rsidR="000F7C0F" w:rsidRPr="00F343BD" w:rsidRDefault="000F7C0F" w:rsidP="00AE3B7B">
            <w:pPr>
              <w:shd w:val="clear" w:color="auto" w:fill="FFFFFF"/>
              <w:spacing w:after="120" w:line="234" w:lineRule="atLeast"/>
              <w:jc w:val="both"/>
              <w:rPr>
                <w:bCs/>
                <w:i/>
                <w:sz w:val="26"/>
                <w:szCs w:val="26"/>
              </w:rPr>
            </w:pPr>
            <w:r w:rsidRPr="00F343BD">
              <w:rPr>
                <w:bCs/>
                <w:i/>
                <w:sz w:val="26"/>
                <w:szCs w:val="26"/>
              </w:rPr>
              <w:t>+ UBND huyện phê duyệt</w:t>
            </w:r>
          </w:p>
        </w:tc>
        <w:tc>
          <w:tcPr>
            <w:tcW w:w="3118" w:type="dxa"/>
            <w:shd w:val="clear" w:color="auto" w:fill="auto"/>
          </w:tcPr>
          <w:p w:rsidR="000F7C0F" w:rsidRPr="00F343BD" w:rsidRDefault="000F7C0F" w:rsidP="00AE3B7B">
            <w:pPr>
              <w:spacing w:after="120" w:line="234" w:lineRule="atLeast"/>
              <w:jc w:val="center"/>
              <w:rPr>
                <w:bCs/>
                <w:i/>
                <w:sz w:val="26"/>
                <w:szCs w:val="26"/>
              </w:rPr>
            </w:pPr>
            <w:r w:rsidRPr="00F343BD">
              <w:rPr>
                <w:bCs/>
                <w:i/>
                <w:sz w:val="26"/>
                <w:szCs w:val="26"/>
              </w:rPr>
              <w:t xml:space="preserve">17 ngày </w:t>
            </w:r>
          </w:p>
          <w:p w:rsidR="000F7C0F" w:rsidRPr="00F343BD" w:rsidRDefault="000F7C0F" w:rsidP="00AE3B7B">
            <w:pPr>
              <w:spacing w:after="120" w:line="234" w:lineRule="atLeast"/>
              <w:jc w:val="center"/>
              <w:rPr>
                <w:bCs/>
                <w:i/>
                <w:sz w:val="26"/>
                <w:szCs w:val="26"/>
              </w:rPr>
            </w:pPr>
            <w:r w:rsidRPr="00F343BD">
              <w:rPr>
                <w:bCs/>
                <w:i/>
                <w:sz w:val="26"/>
                <w:szCs w:val="26"/>
              </w:rPr>
              <w:t>01 buổi</w:t>
            </w:r>
          </w:p>
          <w:p w:rsidR="000F7C0F" w:rsidRPr="00F343BD" w:rsidRDefault="000F7C0F" w:rsidP="00AE3B7B">
            <w:pPr>
              <w:spacing w:after="120" w:line="234" w:lineRule="atLeast"/>
              <w:jc w:val="center"/>
              <w:rPr>
                <w:bCs/>
                <w:i/>
                <w:sz w:val="26"/>
                <w:szCs w:val="26"/>
              </w:rPr>
            </w:pPr>
            <w:r w:rsidRPr="00F343BD">
              <w:rPr>
                <w:bCs/>
                <w:i/>
                <w:sz w:val="26"/>
                <w:szCs w:val="26"/>
              </w:rPr>
              <w:t>01 buổi</w:t>
            </w:r>
          </w:p>
          <w:p w:rsidR="000F7C0F" w:rsidRPr="00F343BD" w:rsidRDefault="000F7C0F" w:rsidP="00AE3B7B">
            <w:pPr>
              <w:spacing w:after="120" w:line="234" w:lineRule="atLeast"/>
              <w:jc w:val="center"/>
              <w:rPr>
                <w:b/>
                <w:sz w:val="26"/>
                <w:szCs w:val="26"/>
              </w:rPr>
            </w:pPr>
            <w:r w:rsidRPr="00F343BD">
              <w:rPr>
                <w:bCs/>
                <w:i/>
                <w:sz w:val="26"/>
                <w:szCs w:val="26"/>
              </w:rPr>
              <w:t>05 ngày</w:t>
            </w:r>
          </w:p>
        </w:tc>
        <w:tc>
          <w:tcPr>
            <w:tcW w:w="1388" w:type="dxa"/>
            <w:shd w:val="clear" w:color="auto" w:fill="auto"/>
          </w:tcPr>
          <w:p w:rsidR="000F7C0F" w:rsidRPr="00F343BD" w:rsidRDefault="000F7C0F" w:rsidP="00AE3B7B">
            <w:pPr>
              <w:spacing w:after="120" w:line="234" w:lineRule="atLeast"/>
              <w:jc w:val="both"/>
              <w:rPr>
                <w:i/>
                <w:sz w:val="26"/>
                <w:szCs w:val="26"/>
              </w:rPr>
            </w:pPr>
          </w:p>
        </w:tc>
      </w:tr>
      <w:tr w:rsidR="000F7C0F" w:rsidRPr="00F343BD" w:rsidTr="00AE3B7B">
        <w:tc>
          <w:tcPr>
            <w:tcW w:w="851" w:type="dxa"/>
            <w:shd w:val="clear" w:color="auto" w:fill="auto"/>
            <w:vAlign w:val="center"/>
          </w:tcPr>
          <w:p w:rsidR="000F7C0F" w:rsidRPr="00F343BD" w:rsidRDefault="000F7C0F"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0F7C0F" w:rsidRPr="00F343BD" w:rsidRDefault="000F7C0F"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0F7C0F" w:rsidRPr="00F343BD" w:rsidRDefault="000F7C0F" w:rsidP="00AE3B7B">
            <w:pPr>
              <w:spacing w:after="120" w:line="234" w:lineRule="atLeast"/>
              <w:jc w:val="both"/>
              <w:rPr>
                <w:b/>
                <w:sz w:val="26"/>
                <w:szCs w:val="26"/>
              </w:rPr>
            </w:pPr>
          </w:p>
        </w:tc>
        <w:tc>
          <w:tcPr>
            <w:tcW w:w="7513" w:type="dxa"/>
            <w:shd w:val="clear" w:color="auto" w:fill="auto"/>
          </w:tcPr>
          <w:p w:rsidR="000F7C0F" w:rsidRPr="00F343BD" w:rsidRDefault="000F7C0F"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0F7C0F" w:rsidRPr="00F343BD" w:rsidRDefault="000F7C0F"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0F7C0F" w:rsidRPr="00F343BD" w:rsidRDefault="000F7C0F"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0F7C0F" w:rsidRPr="00F343BD" w:rsidRDefault="000F7C0F"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0F7C0F" w:rsidRPr="00F343BD" w:rsidRDefault="000F7C0F" w:rsidP="00AE3B7B">
            <w:pPr>
              <w:spacing w:after="120" w:line="234" w:lineRule="atLeast"/>
              <w:jc w:val="both"/>
              <w:rPr>
                <w:sz w:val="26"/>
                <w:szCs w:val="26"/>
                <w:lang w:val="vi-VN"/>
              </w:rPr>
            </w:pPr>
          </w:p>
        </w:tc>
      </w:tr>
    </w:tbl>
    <w:p w:rsidR="000F7C0F" w:rsidRPr="00F343BD" w:rsidRDefault="000F7C0F" w:rsidP="000F7C0F">
      <w:pPr>
        <w:shd w:val="clear" w:color="auto" w:fill="FFFFFF"/>
        <w:spacing w:before="120" w:after="120"/>
        <w:ind w:firstLine="652"/>
        <w:jc w:val="both"/>
        <w:rPr>
          <w:bCs/>
          <w:i/>
          <w:sz w:val="26"/>
          <w:szCs w:val="26"/>
        </w:rPr>
      </w:pPr>
      <w:r w:rsidRPr="00F343BD">
        <w:rPr>
          <w:b/>
          <w:bCs/>
          <w:sz w:val="26"/>
          <w:szCs w:val="26"/>
        </w:rPr>
        <w:t xml:space="preserve">15.2. Thành phần, số lượng hồ sơ </w:t>
      </w:r>
    </w:p>
    <w:p w:rsidR="000F7C0F" w:rsidRPr="00F343BD" w:rsidRDefault="000F7C0F" w:rsidP="000F7C0F">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0F7C0F" w:rsidRPr="00F343BD" w:rsidRDefault="000F7C0F" w:rsidP="000F7C0F">
      <w:pPr>
        <w:spacing w:before="80" w:after="80"/>
        <w:ind w:firstLine="567"/>
        <w:jc w:val="both"/>
        <w:rPr>
          <w:rFonts w:eastAsia="Batang"/>
          <w:sz w:val="26"/>
          <w:szCs w:val="26"/>
          <w:lang w:eastAsia="ko-KR"/>
        </w:rPr>
      </w:pPr>
      <w:r w:rsidRPr="00F343BD">
        <w:rPr>
          <w:rFonts w:eastAsia="Batang"/>
          <w:sz w:val="26"/>
          <w:szCs w:val="26"/>
          <w:lang w:eastAsia="ko-KR"/>
        </w:rPr>
        <w:t xml:space="preserve">+ Công văn đề nghị phê duyệt kế hoạch lựa chọn nhà thầu của đơn vị. </w:t>
      </w:r>
    </w:p>
    <w:p w:rsidR="000F7C0F" w:rsidRPr="00F343BD" w:rsidRDefault="000F7C0F" w:rsidP="000F7C0F">
      <w:pPr>
        <w:spacing w:before="80" w:after="80"/>
        <w:ind w:firstLine="567"/>
        <w:jc w:val="both"/>
        <w:rPr>
          <w:rFonts w:eastAsia="Batang"/>
          <w:sz w:val="26"/>
          <w:szCs w:val="26"/>
          <w:lang w:eastAsia="ko-KR"/>
        </w:rPr>
      </w:pPr>
      <w:r w:rsidRPr="00F343BD">
        <w:rPr>
          <w:rFonts w:eastAsia="Batang"/>
          <w:sz w:val="26"/>
          <w:szCs w:val="26"/>
          <w:lang w:eastAsia="ko-KR"/>
        </w:rPr>
        <w:t>+ Công văn chấp thuận cho mua sắm hoặc Quyết định giao dự toán của UBND Tỉnh.</w:t>
      </w:r>
    </w:p>
    <w:p w:rsidR="000F7C0F" w:rsidRPr="00F343BD" w:rsidRDefault="000F7C0F" w:rsidP="000F7C0F">
      <w:pPr>
        <w:spacing w:before="80" w:after="80"/>
        <w:ind w:firstLine="567"/>
        <w:jc w:val="both"/>
        <w:rPr>
          <w:rFonts w:eastAsia="Batang"/>
          <w:sz w:val="26"/>
          <w:szCs w:val="26"/>
          <w:lang w:eastAsia="ko-KR"/>
        </w:rPr>
      </w:pPr>
      <w:r w:rsidRPr="00F343BD">
        <w:rPr>
          <w:rFonts w:eastAsia="Batang"/>
          <w:sz w:val="26"/>
          <w:szCs w:val="26"/>
          <w:lang w:eastAsia="ko-KR"/>
        </w:rPr>
        <w:t>+ Danh mục tài sản cần mua sắm: Bản giấy và file mềm.</w:t>
      </w:r>
    </w:p>
    <w:p w:rsidR="000F7C0F" w:rsidRPr="00F343BD" w:rsidRDefault="000F7C0F" w:rsidP="000F7C0F">
      <w:pPr>
        <w:spacing w:before="80" w:after="80"/>
        <w:ind w:firstLine="567"/>
        <w:jc w:val="both"/>
        <w:rPr>
          <w:rFonts w:eastAsia="Batang"/>
          <w:sz w:val="26"/>
          <w:szCs w:val="26"/>
          <w:lang w:eastAsia="ko-KR"/>
        </w:rPr>
      </w:pPr>
      <w:r w:rsidRPr="00F343BD">
        <w:rPr>
          <w:rFonts w:eastAsia="Batang"/>
          <w:sz w:val="26"/>
          <w:szCs w:val="26"/>
          <w:lang w:eastAsia="ko-KR"/>
        </w:rPr>
        <w:t>+ Dự thảo hồ sơ đấu thầu (hồ sơ yêu cầu).</w:t>
      </w:r>
    </w:p>
    <w:p w:rsidR="000F7C0F" w:rsidRPr="00F343BD" w:rsidRDefault="000F7C0F" w:rsidP="000F7C0F">
      <w:pPr>
        <w:spacing w:before="80" w:after="80"/>
        <w:ind w:firstLine="567"/>
        <w:jc w:val="both"/>
        <w:rPr>
          <w:rFonts w:eastAsia="Batang"/>
          <w:sz w:val="26"/>
          <w:szCs w:val="26"/>
          <w:lang w:eastAsia="ko-KR"/>
        </w:rPr>
      </w:pPr>
      <w:r w:rsidRPr="00F343BD">
        <w:rPr>
          <w:rFonts w:eastAsia="Batang"/>
          <w:sz w:val="26"/>
          <w:szCs w:val="26"/>
          <w:lang w:eastAsia="ko-KR"/>
        </w:rPr>
        <w:t>+ Cơ sở lấy giá: 03 bảng báo giá đối với gói thầu dưới 500 triệu và Chứng thư thẩm định giá còn hiệu lực đối với gói thầu từ 500 triệu trở lên.</w:t>
      </w:r>
    </w:p>
    <w:p w:rsidR="000F7C0F" w:rsidRPr="00F343BD" w:rsidRDefault="000F7C0F" w:rsidP="000F7C0F">
      <w:pPr>
        <w:spacing w:before="120" w:after="120"/>
        <w:ind w:firstLine="567"/>
        <w:jc w:val="both"/>
        <w:rPr>
          <w:rFonts w:eastAsia="Batang"/>
          <w:sz w:val="26"/>
          <w:szCs w:val="26"/>
          <w:lang w:eastAsia="ko-KR"/>
        </w:rPr>
      </w:pPr>
      <w:r w:rsidRPr="00F343BD">
        <w:rPr>
          <w:rFonts w:eastAsia="Batang"/>
          <w:sz w:val="26"/>
          <w:szCs w:val="26"/>
          <w:lang w:eastAsia="ko-KR"/>
        </w:rPr>
        <w:t>b) Số lượng hồ sơ: 02 bộ</w:t>
      </w:r>
    </w:p>
    <w:p w:rsidR="000F7C0F" w:rsidRPr="00F343BD" w:rsidRDefault="000F7C0F" w:rsidP="000F7C0F">
      <w:pPr>
        <w:shd w:val="clear" w:color="auto" w:fill="FFFFFF"/>
        <w:spacing w:after="120" w:line="234" w:lineRule="atLeast"/>
        <w:ind w:firstLine="720"/>
        <w:jc w:val="both"/>
        <w:rPr>
          <w:rFonts w:eastAsia="Batang"/>
          <w:sz w:val="26"/>
          <w:szCs w:val="26"/>
          <w:lang w:eastAsia="ko-KR"/>
        </w:rPr>
      </w:pPr>
      <w:r w:rsidRPr="00F343BD">
        <w:rPr>
          <w:b/>
          <w:bCs/>
          <w:sz w:val="26"/>
          <w:szCs w:val="26"/>
        </w:rPr>
        <w:t xml:space="preserve">15.3. Đối tượng thực hiện thủ tục hành chính: </w:t>
      </w:r>
      <w:r w:rsidRPr="00F343BD">
        <w:rPr>
          <w:rFonts w:eastAsia="Batang"/>
          <w:sz w:val="26"/>
          <w:szCs w:val="26"/>
          <w:lang w:eastAsia="ko-KR"/>
        </w:rPr>
        <w:t>Cơ quan, tổ chức, đơn vị.</w:t>
      </w:r>
    </w:p>
    <w:p w:rsidR="000F7C0F" w:rsidRPr="00F343BD" w:rsidRDefault="000F7C0F" w:rsidP="000F7C0F">
      <w:pPr>
        <w:shd w:val="clear" w:color="auto" w:fill="FFFFFF"/>
        <w:spacing w:after="120" w:line="234" w:lineRule="atLeast"/>
        <w:ind w:firstLine="720"/>
        <w:jc w:val="both"/>
        <w:rPr>
          <w:sz w:val="26"/>
          <w:szCs w:val="26"/>
        </w:rPr>
      </w:pPr>
      <w:r w:rsidRPr="00F343BD">
        <w:rPr>
          <w:b/>
          <w:bCs/>
          <w:sz w:val="26"/>
          <w:szCs w:val="26"/>
        </w:rPr>
        <w:lastRenderedPageBreak/>
        <w:t>15.4. Cơ quan giải quyết thủ tục hành chính:</w:t>
      </w:r>
      <w:r w:rsidRPr="00F343BD">
        <w:rPr>
          <w:sz w:val="26"/>
          <w:szCs w:val="26"/>
        </w:rPr>
        <w:t> </w:t>
      </w:r>
    </w:p>
    <w:p w:rsidR="000F7C0F" w:rsidRPr="00F343BD" w:rsidRDefault="000F7C0F" w:rsidP="000F7C0F">
      <w:pPr>
        <w:shd w:val="clear" w:color="auto" w:fill="FFFFFF"/>
        <w:spacing w:after="120" w:line="234" w:lineRule="atLeast"/>
        <w:ind w:firstLine="720"/>
        <w:jc w:val="both"/>
        <w:rPr>
          <w:rFonts w:eastAsia="Batang"/>
          <w:sz w:val="26"/>
          <w:szCs w:val="26"/>
          <w:lang w:val="hr-HR" w:eastAsia="ko-KR"/>
        </w:rPr>
      </w:pPr>
      <w:r w:rsidRPr="00F343BD">
        <w:rPr>
          <w:b/>
          <w:sz w:val="26"/>
          <w:szCs w:val="26"/>
        </w:rPr>
        <w:t>15.4.1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0F7C0F" w:rsidRPr="00F343BD" w:rsidRDefault="000F7C0F" w:rsidP="000F7C0F">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15.4.2 Cơ quan có thẩm quyền quyết định thủ tục hành chính</w:t>
      </w:r>
      <w:r w:rsidRPr="00F343BD">
        <w:rPr>
          <w:rFonts w:eastAsia="Batang"/>
          <w:sz w:val="26"/>
          <w:szCs w:val="26"/>
          <w:lang w:val="hr-HR" w:eastAsia="ko-KR"/>
        </w:rPr>
        <w:t>: UBND huyện, thị, thành phố.</w:t>
      </w:r>
    </w:p>
    <w:p w:rsidR="000F7C0F" w:rsidRPr="00F343BD" w:rsidRDefault="000F7C0F" w:rsidP="000F7C0F">
      <w:pPr>
        <w:shd w:val="clear" w:color="auto" w:fill="FFFFFF"/>
        <w:spacing w:after="120" w:line="234" w:lineRule="atLeast"/>
        <w:ind w:firstLine="720"/>
        <w:jc w:val="both"/>
        <w:rPr>
          <w:bCs/>
          <w:sz w:val="26"/>
          <w:szCs w:val="26"/>
        </w:rPr>
      </w:pPr>
      <w:r w:rsidRPr="00F343BD">
        <w:rPr>
          <w:b/>
          <w:bCs/>
          <w:sz w:val="26"/>
          <w:szCs w:val="26"/>
        </w:rPr>
        <w:t xml:space="preserve">15.5. Kết quả thực hiện thủ tục hành chính: </w:t>
      </w:r>
      <w:r w:rsidRPr="00F343BD">
        <w:rPr>
          <w:rFonts w:eastAsia="Batang"/>
          <w:sz w:val="26"/>
          <w:szCs w:val="26"/>
          <w:lang w:eastAsia="ko-KR"/>
        </w:rPr>
        <w:t>Quyết định hành chính</w:t>
      </w:r>
    </w:p>
    <w:p w:rsidR="000F7C0F" w:rsidRPr="00F343BD" w:rsidRDefault="000F7C0F" w:rsidP="000F7C0F">
      <w:pPr>
        <w:shd w:val="clear" w:color="auto" w:fill="FFFFFF"/>
        <w:spacing w:after="120" w:line="234" w:lineRule="atLeast"/>
        <w:ind w:firstLine="720"/>
        <w:jc w:val="both"/>
        <w:rPr>
          <w:bCs/>
          <w:sz w:val="26"/>
          <w:szCs w:val="26"/>
        </w:rPr>
      </w:pPr>
      <w:r w:rsidRPr="00F343BD">
        <w:rPr>
          <w:b/>
          <w:bCs/>
          <w:sz w:val="26"/>
          <w:szCs w:val="26"/>
        </w:rPr>
        <w:t>15.6. Phí, lệ phí:</w:t>
      </w:r>
      <w:r w:rsidRPr="00F343BD">
        <w:rPr>
          <w:sz w:val="26"/>
          <w:szCs w:val="26"/>
        </w:rPr>
        <w:t> </w:t>
      </w:r>
      <w:r w:rsidRPr="00F343BD">
        <w:rPr>
          <w:bCs/>
          <w:sz w:val="26"/>
          <w:szCs w:val="26"/>
        </w:rPr>
        <w:t>Không có</w:t>
      </w:r>
    </w:p>
    <w:p w:rsidR="000F7C0F" w:rsidRPr="00F343BD" w:rsidRDefault="000F7C0F" w:rsidP="000F7C0F">
      <w:pPr>
        <w:shd w:val="clear" w:color="auto" w:fill="FFFFFF"/>
        <w:spacing w:after="120" w:line="234" w:lineRule="atLeast"/>
        <w:ind w:firstLine="720"/>
        <w:jc w:val="both"/>
        <w:rPr>
          <w:bCs/>
          <w:i/>
          <w:sz w:val="26"/>
          <w:szCs w:val="26"/>
        </w:rPr>
      </w:pPr>
      <w:r w:rsidRPr="00F343BD">
        <w:rPr>
          <w:b/>
          <w:bCs/>
          <w:sz w:val="26"/>
          <w:szCs w:val="26"/>
        </w:rPr>
        <w:t xml:space="preserve">15.7. Tên mẫu đơn, mẫu tờ khai: </w:t>
      </w:r>
      <w:r w:rsidRPr="00F343BD">
        <w:rPr>
          <w:bCs/>
          <w:sz w:val="26"/>
          <w:szCs w:val="26"/>
        </w:rPr>
        <w:t xml:space="preserve">Không có </w:t>
      </w:r>
    </w:p>
    <w:p w:rsidR="000F7C0F" w:rsidRPr="00F343BD" w:rsidRDefault="000F7C0F" w:rsidP="000F7C0F">
      <w:pPr>
        <w:shd w:val="clear" w:color="auto" w:fill="FFFFFF"/>
        <w:spacing w:after="120" w:line="234" w:lineRule="atLeast"/>
        <w:ind w:firstLine="720"/>
        <w:jc w:val="both"/>
        <w:rPr>
          <w:bCs/>
          <w:i/>
          <w:sz w:val="26"/>
          <w:szCs w:val="26"/>
        </w:rPr>
      </w:pPr>
      <w:r w:rsidRPr="00F343BD">
        <w:rPr>
          <w:b/>
          <w:bCs/>
          <w:sz w:val="26"/>
          <w:szCs w:val="26"/>
          <w:lang w:val="hr-HR"/>
        </w:rPr>
        <w:t xml:space="preserve">15.8. Yêu cầu, điều kiện thực hiện thủ tục hành chính: </w:t>
      </w:r>
      <w:r w:rsidRPr="00F343BD">
        <w:rPr>
          <w:bCs/>
          <w:sz w:val="26"/>
          <w:szCs w:val="26"/>
          <w:lang w:val="hr-HR"/>
        </w:rPr>
        <w:t>Không có</w:t>
      </w:r>
    </w:p>
    <w:p w:rsidR="000F7C0F" w:rsidRPr="00F343BD" w:rsidRDefault="000F7C0F" w:rsidP="000F7C0F">
      <w:pPr>
        <w:shd w:val="clear" w:color="auto" w:fill="FFFFFF"/>
        <w:spacing w:after="120" w:line="234" w:lineRule="atLeast"/>
        <w:ind w:firstLine="720"/>
        <w:jc w:val="both"/>
        <w:rPr>
          <w:b/>
          <w:bCs/>
          <w:sz w:val="26"/>
          <w:szCs w:val="26"/>
        </w:rPr>
      </w:pPr>
      <w:r w:rsidRPr="00F343BD">
        <w:rPr>
          <w:b/>
          <w:bCs/>
          <w:sz w:val="26"/>
          <w:szCs w:val="26"/>
        </w:rPr>
        <w:t xml:space="preserve">15.9. Căn cứ pháp lý của thủ tục hành chính </w:t>
      </w:r>
    </w:p>
    <w:p w:rsidR="000F7C0F" w:rsidRPr="00F343BD" w:rsidRDefault="000F7C0F" w:rsidP="000F7C0F">
      <w:pPr>
        <w:spacing w:before="80"/>
        <w:ind w:firstLine="720"/>
        <w:jc w:val="both"/>
        <w:rPr>
          <w:rFonts w:eastAsia="Batang"/>
          <w:sz w:val="26"/>
          <w:szCs w:val="26"/>
          <w:lang w:eastAsia="ko-KR"/>
        </w:rPr>
      </w:pPr>
      <w:r w:rsidRPr="00F343BD">
        <w:rPr>
          <w:rFonts w:eastAsia="Batang"/>
          <w:sz w:val="26"/>
          <w:szCs w:val="26"/>
          <w:lang w:eastAsia="ko-KR"/>
        </w:rPr>
        <w:t>+ Luật Đấu thầu được Quốc hội khoá XIII Nước Cộng hoà Xã hội Chủ nghĩa Việt Nam tại kỳ họp thứ 6 thông qua ngày 26 tháng 11 năm 2013.</w:t>
      </w:r>
    </w:p>
    <w:p w:rsidR="000F7C0F" w:rsidRPr="00F343BD" w:rsidRDefault="000F7C0F" w:rsidP="000F7C0F">
      <w:pPr>
        <w:spacing w:before="80"/>
        <w:ind w:firstLine="720"/>
        <w:jc w:val="both"/>
        <w:rPr>
          <w:rFonts w:eastAsia="Batang"/>
          <w:sz w:val="26"/>
          <w:szCs w:val="26"/>
          <w:lang w:eastAsia="ko-KR"/>
        </w:rPr>
      </w:pPr>
      <w:r w:rsidRPr="00F343BD">
        <w:rPr>
          <w:rFonts w:eastAsia="Batang"/>
          <w:sz w:val="26"/>
          <w:szCs w:val="26"/>
          <w:lang w:eastAsia="ko-KR"/>
        </w:rPr>
        <w:t>+ Nghị định số 63/2014/NĐ-CP ngày 26/6/2014 của Chính phủ quy định chi tiết thi hành một số điều của Luật Đấu thầu về lựa chọn nhà thầu.</w:t>
      </w:r>
    </w:p>
    <w:p w:rsidR="000F7C0F" w:rsidRPr="00F343BD" w:rsidRDefault="000F7C0F" w:rsidP="000F7C0F">
      <w:pPr>
        <w:spacing w:before="80"/>
        <w:ind w:firstLine="720"/>
        <w:jc w:val="both"/>
        <w:rPr>
          <w:rFonts w:eastAsia="Batang"/>
          <w:sz w:val="26"/>
          <w:szCs w:val="26"/>
          <w:lang w:eastAsia="ko-KR"/>
        </w:rPr>
      </w:pPr>
      <w:r w:rsidRPr="00F343BD">
        <w:rPr>
          <w:rFonts w:eastAsia="Batang"/>
          <w:sz w:val="26"/>
          <w:szCs w:val="26"/>
          <w:lang w:eastAsia="ko-KR"/>
        </w:rPr>
        <w:t>+ Điều 6 Thông tư số 58/2016/TT-BTC ngày 29/3/2016 của Bộ Tài chính Quy định chi tiết việc sử dụng vốn nhà nước để mua sắm nhằm duy trì hoạt động thường xuyên của cơ quan nhà nước, tổ chức chính trị, tổ chức chính trị-xã hội, tổ chức chính trị xã hội-nghề nghiệp, tổ chức xã hội, tổ chức xã hội-nghề nghiệp.</w:t>
      </w:r>
    </w:p>
    <w:p w:rsidR="000F7C0F" w:rsidRPr="00F343BD" w:rsidRDefault="000F7C0F" w:rsidP="000F7C0F">
      <w:pPr>
        <w:shd w:val="clear" w:color="auto" w:fill="FFFFFF"/>
        <w:spacing w:before="120" w:after="120" w:line="234" w:lineRule="atLeast"/>
        <w:ind w:firstLine="720"/>
        <w:jc w:val="both"/>
        <w:rPr>
          <w:i/>
          <w:sz w:val="26"/>
          <w:szCs w:val="26"/>
          <w:lang w:val="vi-VN"/>
        </w:rPr>
      </w:pPr>
      <w:r w:rsidRPr="00F343BD">
        <w:rPr>
          <w:b/>
          <w:sz w:val="26"/>
          <w:szCs w:val="26"/>
          <w:lang w:val="nl-NL"/>
        </w:rPr>
        <w:t>15.10.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643"/>
        <w:gridCol w:w="3349"/>
      </w:tblGrid>
      <w:tr w:rsidR="000F7C0F"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0F7C0F" w:rsidRPr="00F343BD" w:rsidRDefault="000F7C0F" w:rsidP="00AE3B7B">
            <w:pPr>
              <w:spacing w:before="40" w:after="40"/>
              <w:jc w:val="center"/>
              <w:rPr>
                <w:sz w:val="26"/>
                <w:szCs w:val="26"/>
                <w:lang w:val="nl-NL"/>
              </w:rPr>
            </w:pPr>
            <w:r w:rsidRPr="00F343BD">
              <w:rPr>
                <w:b/>
                <w:bCs/>
                <w:color w:val="000000"/>
                <w:sz w:val="26"/>
                <w:szCs w:val="26"/>
                <w:lang w:val="nl-NL"/>
              </w:rPr>
              <w:t>Thành phần hồ sơ lưu</w:t>
            </w:r>
          </w:p>
        </w:tc>
        <w:tc>
          <w:tcPr>
            <w:tcW w:w="1241" w:type="pct"/>
            <w:tcBorders>
              <w:top w:val="single" w:sz="4" w:space="0" w:color="auto"/>
              <w:left w:val="single" w:sz="4" w:space="0" w:color="auto"/>
              <w:bottom w:val="single" w:sz="4" w:space="0" w:color="auto"/>
              <w:right w:val="single" w:sz="4" w:space="0" w:color="auto"/>
            </w:tcBorders>
            <w:vAlign w:val="center"/>
          </w:tcPr>
          <w:p w:rsidR="000F7C0F" w:rsidRPr="00F343BD" w:rsidRDefault="000F7C0F" w:rsidP="00AE3B7B">
            <w:pPr>
              <w:spacing w:before="40" w:after="40"/>
              <w:jc w:val="center"/>
              <w:rPr>
                <w:b/>
                <w:sz w:val="26"/>
                <w:szCs w:val="26"/>
                <w:lang w:val="nl-NL"/>
              </w:rPr>
            </w:pPr>
            <w:r w:rsidRPr="00F343BD">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0F7C0F" w:rsidRPr="00F343BD" w:rsidRDefault="000F7C0F" w:rsidP="00AE3B7B">
            <w:pPr>
              <w:spacing w:before="40" w:after="40"/>
              <w:jc w:val="center"/>
              <w:rPr>
                <w:sz w:val="26"/>
                <w:szCs w:val="26"/>
                <w:lang w:val="nl-NL"/>
              </w:rPr>
            </w:pPr>
            <w:r w:rsidRPr="00F343BD">
              <w:rPr>
                <w:b/>
                <w:bCs/>
                <w:color w:val="000000"/>
                <w:sz w:val="26"/>
                <w:szCs w:val="26"/>
                <w:lang w:val="nl-NL"/>
              </w:rPr>
              <w:t>Thời gian lưu</w:t>
            </w:r>
          </w:p>
        </w:tc>
      </w:tr>
      <w:tr w:rsidR="000F7C0F"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0F7C0F" w:rsidRPr="00F343BD" w:rsidRDefault="000F7C0F" w:rsidP="00AE3B7B">
            <w:pPr>
              <w:spacing w:before="40" w:after="40"/>
              <w:rPr>
                <w:sz w:val="26"/>
                <w:szCs w:val="26"/>
                <w:lang w:val="nl-NL"/>
              </w:rPr>
            </w:pPr>
            <w:r w:rsidRPr="00F343BD">
              <w:rPr>
                <w:sz w:val="26"/>
                <w:szCs w:val="26"/>
                <w:lang w:val="nl-NL"/>
              </w:rPr>
              <w:t xml:space="preserve">+ Công văn đề nghị phê duyệt kế hoạch lựa chọn nhà thầu của đơn vị. </w:t>
            </w:r>
          </w:p>
          <w:p w:rsidR="000F7C0F" w:rsidRPr="00F343BD" w:rsidRDefault="000F7C0F" w:rsidP="00AE3B7B">
            <w:pPr>
              <w:spacing w:before="40" w:after="40"/>
              <w:rPr>
                <w:sz w:val="26"/>
                <w:szCs w:val="26"/>
                <w:lang w:val="nl-NL"/>
              </w:rPr>
            </w:pPr>
            <w:r w:rsidRPr="00F343BD">
              <w:rPr>
                <w:sz w:val="26"/>
                <w:szCs w:val="26"/>
                <w:lang w:val="nl-NL"/>
              </w:rPr>
              <w:t>+ Công văn chấp thuận cho mua sắm hoặc Quyết định giao dự toán của UBND Tỉnh.</w:t>
            </w:r>
          </w:p>
          <w:p w:rsidR="000F7C0F" w:rsidRPr="00F343BD" w:rsidRDefault="000F7C0F" w:rsidP="00AE3B7B">
            <w:pPr>
              <w:spacing w:before="40" w:after="40"/>
              <w:rPr>
                <w:sz w:val="26"/>
                <w:szCs w:val="26"/>
                <w:lang w:val="nl-NL"/>
              </w:rPr>
            </w:pPr>
            <w:r w:rsidRPr="00F343BD">
              <w:rPr>
                <w:sz w:val="26"/>
                <w:szCs w:val="26"/>
                <w:lang w:val="nl-NL"/>
              </w:rPr>
              <w:t>+ Danh mục tài sản cần mua sắm: Bản giấy và file mềm.</w:t>
            </w:r>
          </w:p>
          <w:p w:rsidR="000F7C0F" w:rsidRPr="00F343BD" w:rsidRDefault="000F7C0F" w:rsidP="00AE3B7B">
            <w:pPr>
              <w:spacing w:before="40" w:after="40"/>
              <w:rPr>
                <w:sz w:val="26"/>
                <w:szCs w:val="26"/>
                <w:lang w:val="nl-NL"/>
              </w:rPr>
            </w:pPr>
            <w:r w:rsidRPr="00F343BD">
              <w:rPr>
                <w:sz w:val="26"/>
                <w:szCs w:val="26"/>
                <w:lang w:val="nl-NL"/>
              </w:rPr>
              <w:t>+ Dự thảo hồ sơ đấu thầu (hồ sơ yêu cầu).</w:t>
            </w:r>
          </w:p>
          <w:p w:rsidR="000F7C0F" w:rsidRPr="00F343BD" w:rsidRDefault="000F7C0F" w:rsidP="00AE3B7B">
            <w:pPr>
              <w:spacing w:before="40" w:after="40"/>
              <w:rPr>
                <w:sz w:val="26"/>
                <w:szCs w:val="26"/>
                <w:lang w:val="nl-NL"/>
              </w:rPr>
            </w:pPr>
            <w:r w:rsidRPr="00F343BD">
              <w:rPr>
                <w:sz w:val="26"/>
                <w:szCs w:val="26"/>
                <w:lang w:val="nl-NL"/>
              </w:rPr>
              <w:t>+ Cơ sở lấy giá: 03 bảng báo giá đối với gói thầu dưới 500 triệu và Chứng thư thẩm định giá còn hiệu lực đối với gói thầu từ 500 triệu trở lên.</w:t>
            </w:r>
          </w:p>
          <w:p w:rsidR="000F7C0F" w:rsidRPr="00F343BD" w:rsidRDefault="000F7C0F" w:rsidP="00AE3B7B">
            <w:pPr>
              <w:spacing w:before="40" w:after="40"/>
              <w:rPr>
                <w:sz w:val="26"/>
                <w:szCs w:val="26"/>
                <w:lang w:val="nl-NL"/>
              </w:rPr>
            </w:pPr>
            <w:r w:rsidRPr="00F343BD">
              <w:rPr>
                <w:sz w:val="26"/>
                <w:szCs w:val="26"/>
                <w:lang w:val="nl-NL"/>
              </w:rPr>
              <w:t>+ Quyết định phê duyệt</w:t>
            </w:r>
          </w:p>
        </w:tc>
        <w:tc>
          <w:tcPr>
            <w:tcW w:w="1241" w:type="pct"/>
            <w:tcBorders>
              <w:top w:val="single" w:sz="4" w:space="0" w:color="auto"/>
              <w:left w:val="single" w:sz="4" w:space="0" w:color="auto"/>
              <w:bottom w:val="single" w:sz="4" w:space="0" w:color="auto"/>
              <w:right w:val="single" w:sz="4" w:space="0" w:color="auto"/>
            </w:tcBorders>
            <w:vAlign w:val="center"/>
          </w:tcPr>
          <w:p w:rsidR="000F7C0F" w:rsidRPr="00F343BD" w:rsidRDefault="000F7C0F" w:rsidP="00AE3B7B">
            <w:pPr>
              <w:spacing w:before="40" w:after="40"/>
              <w:jc w:val="both"/>
              <w:rPr>
                <w:sz w:val="26"/>
                <w:szCs w:val="26"/>
                <w:lang w:val="nl-NL"/>
              </w:rPr>
            </w:pPr>
            <w:r w:rsidRPr="00F343BD">
              <w:rPr>
                <w:sz w:val="26"/>
                <w:szCs w:val="26"/>
                <w:lang w:val="nl-NL"/>
              </w:rPr>
              <w:t>Phòng Tài chính – Kế hoạch huyện, thị, thành phố</w:t>
            </w:r>
          </w:p>
        </w:tc>
        <w:tc>
          <w:tcPr>
            <w:tcW w:w="1141" w:type="pct"/>
            <w:tcBorders>
              <w:top w:val="single" w:sz="4" w:space="0" w:color="auto"/>
              <w:left w:val="single" w:sz="4" w:space="0" w:color="auto"/>
              <w:right w:val="single" w:sz="4" w:space="0" w:color="auto"/>
            </w:tcBorders>
            <w:vAlign w:val="center"/>
          </w:tcPr>
          <w:p w:rsidR="000F7C0F" w:rsidRPr="00F343BD" w:rsidRDefault="000F7C0F"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27" w:rsidRDefault="00E45B27">
      <w:r>
        <w:separator/>
      </w:r>
    </w:p>
  </w:endnote>
  <w:endnote w:type="continuationSeparator" w:id="0">
    <w:p w:rsidR="00E45B27" w:rsidRDefault="00E4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27" w:rsidRDefault="00E45B27">
      <w:r>
        <w:separator/>
      </w:r>
    </w:p>
  </w:footnote>
  <w:footnote w:type="continuationSeparator" w:id="0">
    <w:p w:rsidR="00E45B27" w:rsidRDefault="00E4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0F7C0F">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0F7C0F"/>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20B1"/>
    <w:rsid w:val="00266946"/>
    <w:rsid w:val="0027305B"/>
    <w:rsid w:val="00281BE4"/>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4E57"/>
    <w:rsid w:val="003373A6"/>
    <w:rsid w:val="00340CEF"/>
    <w:rsid w:val="00342141"/>
    <w:rsid w:val="0034761D"/>
    <w:rsid w:val="003541CC"/>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97E3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4416"/>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45B27"/>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65F1-1A89-4664-B37F-09A7BE0B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2020-04-01T09:32:00Z</dcterms:created>
  <dcterms:modified xsi:type="dcterms:W3CDTF">2020-04-01T09:32:00Z</dcterms:modified>
</cp:coreProperties>
</file>