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4B"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IX. LĨNH VỰC THỦY LỢI</w:t>
      </w:r>
    </w:p>
    <w:p w:rsidR="00005E17" w:rsidRPr="007F46F4" w:rsidRDefault="00005E17" w:rsidP="00005E17">
      <w:pPr>
        <w:pStyle w:val="ListParagraph"/>
        <w:tabs>
          <w:tab w:val="left" w:pos="1828"/>
        </w:tabs>
        <w:spacing w:before="158"/>
        <w:ind w:left="0" w:firstLine="900"/>
        <w:rPr>
          <w:i/>
          <w:iCs/>
        </w:rPr>
      </w:pPr>
      <w:bookmarkStart w:id="0" w:name="_Hlk203546680"/>
      <w:r w:rsidRPr="007F46F4">
        <w:rPr>
          <w:b/>
          <w:sz w:val="28"/>
        </w:rPr>
        <w:t>5. 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 Mã TTHC - 2.001621</w:t>
      </w:r>
      <w:r w:rsidRPr="007F46F4">
        <w:rPr>
          <w:lang w:val="en-US"/>
        </w:rPr>
        <w:t xml:space="preserve"> </w:t>
      </w:r>
    </w:p>
    <w:p w:rsidR="00005E17" w:rsidRPr="007F46F4" w:rsidRDefault="00005E17" w:rsidP="00005E17">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005E17" w:rsidRPr="007F46F4" w:rsidRDefault="00005E17" w:rsidP="00005E17">
      <w:pPr>
        <w:pStyle w:val="BodyText"/>
        <w:spacing w:before="119"/>
        <w:ind w:firstLine="900"/>
        <w:jc w:val="both"/>
        <w:rPr>
          <w:iCs/>
        </w:rPr>
      </w:pPr>
      <w:r w:rsidRPr="007F46F4">
        <w:rPr>
          <w:iCs/>
        </w:rPr>
        <w:t>Bước 1: Nộp hồ sơ: Tổ chức, cá nhân đề nghị hỗ trợ gửi hồ sơ đến UBND cấp xã để thực hiện xem xét thanh toán, giải ngân.</w:t>
      </w:r>
    </w:p>
    <w:p w:rsidR="00005E17" w:rsidRPr="007F46F4" w:rsidRDefault="00005E17" w:rsidP="00005E17">
      <w:pPr>
        <w:pStyle w:val="BodyText"/>
        <w:spacing w:before="119"/>
        <w:ind w:firstLine="900"/>
        <w:jc w:val="both"/>
        <w:rPr>
          <w:iCs/>
        </w:rPr>
      </w:pPr>
      <w:r w:rsidRPr="007F46F4">
        <w:rPr>
          <w:iCs/>
        </w:rPr>
        <w:t>Bước 2: Đối với hồ sơ chưa đầy đủ hợp lệ, UBND cấp xã đề nghị tổ chức, cá nhân bổ sung hồ sơ hoặc từ chối thực hiện nếu hồ sơ không hợp lệ.</w:t>
      </w:r>
    </w:p>
    <w:p w:rsidR="00005E17" w:rsidRPr="007F46F4" w:rsidRDefault="00005E17" w:rsidP="00005E17">
      <w:pPr>
        <w:pStyle w:val="BodyText"/>
        <w:spacing w:before="119"/>
        <w:ind w:firstLine="900"/>
        <w:jc w:val="both"/>
        <w:rPr>
          <w:iCs/>
          <w:lang w:val="en-US"/>
        </w:rPr>
      </w:pPr>
      <w:r w:rsidRPr="007F46F4">
        <w:rPr>
          <w:iCs/>
        </w:rPr>
        <w:t>Bước 3: Xem xét hồ sơ và trình phê duyệt UBND cấp xã thanh toán nguồn vốn hỗ trợ cho người đề nghị hỗ trợ trong thời gian 07 ngày làm việc kể từ khi nhận đủ hồ sơ hợp lệ.</w:t>
      </w:r>
    </w:p>
    <w:p w:rsidR="00005E17" w:rsidRPr="007F46F4" w:rsidRDefault="00005E17" w:rsidP="00005E17">
      <w:pPr>
        <w:pStyle w:val="Heading3"/>
        <w:tabs>
          <w:tab w:val="left" w:pos="1828"/>
        </w:tabs>
        <w:ind w:left="0" w:firstLine="900"/>
        <w:rPr>
          <w:i w:val="0"/>
          <w:iCs w:val="0"/>
        </w:rPr>
      </w:pPr>
      <w:r w:rsidRPr="007F46F4">
        <w:rPr>
          <w:i w:val="0"/>
          <w:iCs w:val="0"/>
          <w:lang w:val="en-US"/>
        </w:rPr>
        <w:t xml:space="preserve">(2) </w:t>
      </w:r>
      <w:r w:rsidRPr="007F46F4">
        <w:rPr>
          <w:i w:val="0"/>
          <w:iCs w:val="0"/>
        </w:rPr>
        <w:t>Địa điểm thực hiện</w:t>
      </w:r>
    </w:p>
    <w:p w:rsidR="00005E17" w:rsidRPr="007F46F4" w:rsidRDefault="00005E17" w:rsidP="00005E17">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005E17" w:rsidRPr="007F46F4" w:rsidRDefault="00005E17" w:rsidP="00005E17">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005E17" w:rsidRPr="007F46F4" w:rsidRDefault="00005E17" w:rsidP="00005E17">
      <w:pPr>
        <w:shd w:val="clear" w:color="auto" w:fill="FFFFFF"/>
        <w:spacing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005E17" w:rsidRPr="007F46F4" w:rsidRDefault="00005E17" w:rsidP="00005E17">
      <w:pPr>
        <w:shd w:val="clear" w:color="auto" w:fill="FFFFFF"/>
        <w:spacing w:after="120"/>
        <w:ind w:firstLine="900"/>
        <w:jc w:val="both"/>
        <w:rPr>
          <w:sz w:val="28"/>
          <w:szCs w:val="28"/>
          <w:lang w:val="pt-BR"/>
        </w:rPr>
      </w:pPr>
      <w:r w:rsidRPr="007F46F4">
        <w:rPr>
          <w:sz w:val="28"/>
          <w:szCs w:val="28"/>
          <w:lang w:val="pt-BR"/>
        </w:rPr>
        <w:t>- Trung tâm Phục vụ hành chính công cấp xã.</w:t>
      </w:r>
    </w:p>
    <w:p w:rsidR="00005E17" w:rsidRPr="007F46F4" w:rsidRDefault="00005E17" w:rsidP="00005E17">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005E17" w:rsidRPr="007F46F4" w:rsidRDefault="00005E17" w:rsidP="00005E17">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005E17" w:rsidRPr="007F46F4" w:rsidRDefault="00005E17" w:rsidP="00005E17">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005E17" w:rsidRPr="007F46F4" w:rsidRDefault="00005E17" w:rsidP="00005E17">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005E17" w:rsidRPr="007F46F4" w:rsidRDefault="00005E17" w:rsidP="00005E17">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005E17" w:rsidRPr="007F46F4" w:rsidRDefault="00005E17" w:rsidP="00005E17">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005E17" w:rsidRPr="007F46F4" w:rsidRDefault="00005E17" w:rsidP="00005E17">
      <w:pPr>
        <w:pStyle w:val="ListParagraph"/>
        <w:tabs>
          <w:tab w:val="left" w:pos="1709"/>
        </w:tabs>
        <w:spacing w:before="158"/>
        <w:ind w:left="0" w:firstLine="900"/>
        <w:rPr>
          <w:sz w:val="28"/>
        </w:rPr>
      </w:pPr>
      <w:r w:rsidRPr="007F46F4">
        <w:rPr>
          <w:sz w:val="28"/>
          <w:lang w:val="en-US"/>
        </w:rPr>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005E17" w:rsidRPr="007F46F4" w:rsidRDefault="00005E17" w:rsidP="00005E17">
      <w:pPr>
        <w:pStyle w:val="Heading3"/>
        <w:tabs>
          <w:tab w:val="left" w:pos="1828"/>
        </w:tabs>
        <w:spacing w:before="165"/>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005E17" w:rsidRPr="007F46F4" w:rsidRDefault="00005E17" w:rsidP="00005E17">
      <w:pPr>
        <w:tabs>
          <w:tab w:val="left" w:pos="1592"/>
        </w:tabs>
        <w:spacing w:before="158"/>
        <w:ind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005E17" w:rsidRPr="007F46F4" w:rsidRDefault="00005E17" w:rsidP="00005E17">
      <w:pPr>
        <w:pStyle w:val="BodyText"/>
        <w:spacing w:before="151"/>
        <w:ind w:firstLine="900"/>
        <w:jc w:val="both"/>
        <w:rPr>
          <w:bCs/>
          <w:lang w:val="hr-HR"/>
        </w:rPr>
      </w:pPr>
      <w:r w:rsidRPr="007F46F4">
        <w:rPr>
          <w:bCs/>
          <w:lang w:val="hr-HR"/>
        </w:rPr>
        <w:t>+ Đơn đề nghị hỗ trợ theo mẫu quy định tại Phụ lục ban hành kèm theo Nghị định 77/2018/NĐ-CP ngày 16/5/2018;</w:t>
      </w:r>
    </w:p>
    <w:p w:rsidR="00005E17" w:rsidRPr="007F46F4" w:rsidRDefault="00005E17" w:rsidP="00005E17">
      <w:pPr>
        <w:pStyle w:val="BodyText"/>
        <w:spacing w:before="151"/>
        <w:ind w:firstLine="900"/>
        <w:jc w:val="both"/>
        <w:rPr>
          <w:bCs/>
          <w:lang w:val="hr-HR"/>
        </w:rPr>
      </w:pPr>
      <w:r w:rsidRPr="007F46F4">
        <w:rPr>
          <w:bCs/>
          <w:lang w:val="hr-HR"/>
        </w:rPr>
        <w:lastRenderedPageBreak/>
        <w:t>+ Hồ sơ được phê duyệt;</w:t>
      </w:r>
    </w:p>
    <w:p w:rsidR="00005E17" w:rsidRPr="007F46F4" w:rsidRDefault="00005E17" w:rsidP="00005E17">
      <w:pPr>
        <w:pStyle w:val="BodyText"/>
        <w:spacing w:before="151"/>
        <w:ind w:firstLine="900"/>
        <w:jc w:val="both"/>
        <w:rPr>
          <w:lang w:val="en-US"/>
        </w:rPr>
      </w:pPr>
      <w:r w:rsidRPr="007F46F4">
        <w:rPr>
          <w:bCs/>
          <w:lang w:val="hr-HR"/>
        </w:rPr>
        <w:t>+ Biên bản nghiệm thu giai đoạn hoặc nghiệm thu hoàn thành công trình đưa vào sử dụng.</w:t>
      </w:r>
    </w:p>
    <w:p w:rsidR="00005E17" w:rsidRPr="007F46F4" w:rsidRDefault="00005E17" w:rsidP="00005E17">
      <w:pPr>
        <w:pStyle w:val="BodyText"/>
        <w:spacing w:before="119"/>
        <w:ind w:firstLine="900"/>
        <w:jc w:val="both"/>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r w:rsidRPr="007F46F4">
        <w:rPr>
          <w:spacing w:val="-5"/>
        </w:rPr>
        <w:t>.</w:t>
      </w:r>
    </w:p>
    <w:p w:rsidR="00005E17" w:rsidRPr="007F46F4" w:rsidRDefault="00005E17" w:rsidP="00005E17">
      <w:pPr>
        <w:tabs>
          <w:tab w:val="left" w:pos="1828"/>
        </w:tabs>
        <w:spacing w:before="136"/>
        <w:ind w:firstLine="900"/>
        <w:jc w:val="both"/>
        <w:rPr>
          <w:bCs/>
          <w:sz w:val="28"/>
          <w:lang w:val="hr-HR"/>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iCs/>
          <w:sz w:val="28"/>
        </w:rPr>
        <w:t>:</w:t>
      </w:r>
      <w:r w:rsidRPr="007F46F4">
        <w:rPr>
          <w:spacing w:val="-2"/>
          <w:sz w:val="28"/>
        </w:rPr>
        <w:t xml:space="preserve"> </w:t>
      </w:r>
      <w:r w:rsidRPr="007F46F4">
        <w:rPr>
          <w:bCs/>
          <w:sz w:val="28"/>
          <w:lang w:val="hr-HR"/>
        </w:rPr>
        <w:t xml:space="preserve">Trong thời hạn 07 ngày làm việc kể từ ngày nhận được đầy đủ hồ sơ hợp lệ. </w:t>
      </w:r>
    </w:p>
    <w:p w:rsidR="00005E17" w:rsidRPr="007F46F4" w:rsidRDefault="00005E17" w:rsidP="00005E17">
      <w:pPr>
        <w:tabs>
          <w:tab w:val="left" w:pos="1828"/>
        </w:tabs>
        <w:spacing w:before="136"/>
        <w:ind w:firstLine="900"/>
        <w:jc w:val="both"/>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bCs/>
          <w:spacing w:val="-4"/>
          <w:sz w:val="28"/>
          <w:szCs w:val="28"/>
          <w:lang w:val="hr-HR"/>
        </w:rPr>
        <w:t>Các tổ chức thủy lợi cơ sở, cá nhân là thành viên của tổ chức thủy lợi cơ sở</w:t>
      </w:r>
    </w:p>
    <w:p w:rsidR="00005E17" w:rsidRPr="007F46F4" w:rsidRDefault="00005E17" w:rsidP="00005E17">
      <w:pPr>
        <w:pStyle w:val="Heading3"/>
        <w:tabs>
          <w:tab w:val="left" w:pos="1828"/>
        </w:tabs>
        <w:spacing w:before="130"/>
        <w:ind w:left="0" w:firstLine="900"/>
        <w:rPr>
          <w:i w:val="0"/>
          <w:iCs w:val="0"/>
          <w:spacing w:val="-2"/>
          <w:lang w:val="en-US"/>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005E17" w:rsidRPr="007F46F4" w:rsidRDefault="00005E17" w:rsidP="00005E17">
      <w:pPr>
        <w:pStyle w:val="Heading3"/>
        <w:tabs>
          <w:tab w:val="left" w:pos="1828"/>
        </w:tabs>
        <w:spacing w:before="130"/>
        <w:ind w:left="0" w:firstLine="900"/>
        <w:rPr>
          <w:b w:val="0"/>
          <w:bCs w:val="0"/>
          <w:i w:val="0"/>
          <w:iCs w:val="0"/>
        </w:rPr>
      </w:pPr>
      <w:r w:rsidRPr="007F46F4">
        <w:rPr>
          <w:b w:val="0"/>
          <w:bCs w:val="0"/>
          <w:i w:val="0"/>
          <w:iCs w:val="0"/>
          <w:lang w:val="hr-HR"/>
        </w:rPr>
        <w:t>- Cơ quan trực tiếp thực hiện: Cơ</w:t>
      </w:r>
      <w:r w:rsidRPr="007F46F4">
        <w:rPr>
          <w:b w:val="0"/>
          <w:bCs w:val="0"/>
          <w:i w:val="0"/>
          <w:iCs w:val="0"/>
          <w:spacing w:val="-2"/>
          <w:lang w:val="hr-HR"/>
        </w:rPr>
        <w:t xml:space="preserve"> </w:t>
      </w:r>
      <w:r w:rsidRPr="007F46F4">
        <w:rPr>
          <w:b w:val="0"/>
          <w:bCs w:val="0"/>
          <w:i w:val="0"/>
          <w:iCs w:val="0"/>
          <w:lang w:val="hr-HR"/>
        </w:rPr>
        <w:t>quan</w:t>
      </w:r>
      <w:r w:rsidRPr="007F46F4">
        <w:rPr>
          <w:b w:val="0"/>
          <w:bCs w:val="0"/>
          <w:i w:val="0"/>
          <w:iCs w:val="0"/>
          <w:spacing w:val="-1"/>
          <w:lang w:val="hr-HR"/>
        </w:rPr>
        <w:t xml:space="preserve"> </w:t>
      </w:r>
      <w:r w:rsidRPr="007F46F4">
        <w:rPr>
          <w:b w:val="0"/>
          <w:bCs w:val="0"/>
          <w:i w:val="0"/>
          <w:iCs w:val="0"/>
          <w:lang w:val="hr-HR"/>
        </w:rPr>
        <w:t>chuyên</w:t>
      </w:r>
      <w:r w:rsidRPr="007F46F4">
        <w:rPr>
          <w:b w:val="0"/>
          <w:bCs w:val="0"/>
          <w:i w:val="0"/>
          <w:iCs w:val="0"/>
          <w:spacing w:val="-1"/>
          <w:lang w:val="hr-HR"/>
        </w:rPr>
        <w:t xml:space="preserve"> </w:t>
      </w:r>
      <w:r w:rsidRPr="007F46F4">
        <w:rPr>
          <w:b w:val="0"/>
          <w:bCs w:val="0"/>
          <w:i w:val="0"/>
          <w:iCs w:val="0"/>
          <w:lang w:val="hr-HR"/>
        </w:rPr>
        <w:t>môn</w:t>
      </w:r>
      <w:r w:rsidRPr="007F46F4">
        <w:rPr>
          <w:b w:val="0"/>
          <w:bCs w:val="0"/>
          <w:i w:val="0"/>
          <w:iCs w:val="0"/>
          <w:spacing w:val="-2"/>
          <w:lang w:val="hr-HR"/>
        </w:rPr>
        <w:t xml:space="preserve"> </w:t>
      </w:r>
      <w:r w:rsidRPr="007F46F4">
        <w:rPr>
          <w:b w:val="0"/>
          <w:bCs w:val="0"/>
          <w:i w:val="0"/>
          <w:iCs w:val="0"/>
          <w:lang w:val="hr-HR"/>
        </w:rPr>
        <w:t>về</w:t>
      </w:r>
      <w:r w:rsidRPr="007F46F4">
        <w:rPr>
          <w:b w:val="0"/>
          <w:bCs w:val="0"/>
          <w:i w:val="0"/>
          <w:iCs w:val="0"/>
          <w:spacing w:val="-1"/>
          <w:lang w:val="hr-HR"/>
        </w:rPr>
        <w:t xml:space="preserve"> </w:t>
      </w:r>
      <w:r w:rsidRPr="007F46F4">
        <w:rPr>
          <w:b w:val="0"/>
          <w:bCs w:val="0"/>
          <w:i w:val="0"/>
          <w:iCs w:val="0"/>
          <w:lang w:val="hr-HR"/>
        </w:rPr>
        <w:t>nông</w:t>
      </w:r>
      <w:r w:rsidRPr="007F46F4">
        <w:rPr>
          <w:b w:val="0"/>
          <w:bCs w:val="0"/>
          <w:i w:val="0"/>
          <w:iCs w:val="0"/>
          <w:spacing w:val="-2"/>
          <w:lang w:val="hr-HR"/>
        </w:rPr>
        <w:t xml:space="preserve"> </w:t>
      </w:r>
      <w:r w:rsidRPr="007F46F4">
        <w:rPr>
          <w:b w:val="0"/>
          <w:bCs w:val="0"/>
          <w:i w:val="0"/>
          <w:iCs w:val="0"/>
          <w:lang w:val="hr-HR"/>
        </w:rPr>
        <w:t>nghiệp và</w:t>
      </w:r>
      <w:r w:rsidRPr="007F46F4">
        <w:rPr>
          <w:b w:val="0"/>
          <w:bCs w:val="0"/>
          <w:i w:val="0"/>
          <w:iCs w:val="0"/>
          <w:spacing w:val="-1"/>
          <w:lang w:val="hr-HR"/>
        </w:rPr>
        <w:t xml:space="preserve"> </w:t>
      </w:r>
      <w:r w:rsidRPr="007F46F4">
        <w:rPr>
          <w:b w:val="0"/>
          <w:bCs w:val="0"/>
          <w:i w:val="0"/>
          <w:iCs w:val="0"/>
          <w:lang w:val="hr-HR"/>
        </w:rPr>
        <w:t>môi trường</w:t>
      </w:r>
      <w:r w:rsidRPr="007F46F4">
        <w:rPr>
          <w:b w:val="0"/>
          <w:bCs w:val="0"/>
          <w:i w:val="0"/>
          <w:iCs w:val="0"/>
          <w:spacing w:val="-2"/>
          <w:lang w:val="hr-HR"/>
        </w:rPr>
        <w:t xml:space="preserve"> </w:t>
      </w:r>
      <w:r w:rsidRPr="007F46F4">
        <w:rPr>
          <w:b w:val="0"/>
          <w:bCs w:val="0"/>
          <w:i w:val="0"/>
          <w:iCs w:val="0"/>
          <w:lang w:val="hr-HR"/>
        </w:rPr>
        <w:t xml:space="preserve">cấp </w:t>
      </w:r>
      <w:r w:rsidRPr="007F46F4">
        <w:rPr>
          <w:b w:val="0"/>
          <w:bCs w:val="0"/>
          <w:i w:val="0"/>
          <w:iCs w:val="0"/>
          <w:spacing w:val="-4"/>
          <w:lang w:val="hr-HR"/>
        </w:rPr>
        <w:t>xã</w:t>
      </w:r>
      <w:r w:rsidRPr="007F46F4">
        <w:rPr>
          <w:b w:val="0"/>
          <w:bCs w:val="0"/>
          <w:i w:val="0"/>
          <w:iCs w:val="0"/>
          <w:lang w:val="hr-HR"/>
        </w:rPr>
        <w:t>.</w:t>
      </w:r>
    </w:p>
    <w:p w:rsidR="00005E17" w:rsidRPr="007F46F4" w:rsidRDefault="00005E17" w:rsidP="00005E17">
      <w:pPr>
        <w:pStyle w:val="ListParagraph"/>
        <w:tabs>
          <w:tab w:val="left" w:pos="1592"/>
        </w:tabs>
        <w:spacing w:before="123"/>
        <w:ind w:left="0" w:firstLine="900"/>
        <w:rPr>
          <w:sz w:val="28"/>
          <w:lang w:val="en-US"/>
        </w:rPr>
      </w:pPr>
      <w:r w:rsidRPr="007F46F4">
        <w:rPr>
          <w:bCs/>
          <w:sz w:val="28"/>
          <w:szCs w:val="28"/>
          <w:lang w:val="hr-HR"/>
        </w:rPr>
        <w:t>- Cơ quan/người có thẩm quyền quyết định: UBND cấp xã.</w:t>
      </w:r>
    </w:p>
    <w:p w:rsidR="00005E17" w:rsidRPr="00351C74" w:rsidRDefault="00005E17" w:rsidP="00005E17">
      <w:pPr>
        <w:tabs>
          <w:tab w:val="left" w:pos="1838"/>
          <w:tab w:val="left" w:pos="8505"/>
        </w:tabs>
        <w:spacing w:before="139"/>
        <w:ind w:firstLine="900"/>
        <w:jc w:val="both"/>
        <w:rPr>
          <w:bCs/>
          <w:iCs/>
          <w:spacing w:val="-4"/>
          <w:sz w:val="28"/>
          <w:lang w:val="en-US"/>
        </w:rPr>
      </w:pPr>
      <w:r w:rsidRPr="00351C74">
        <w:rPr>
          <w:b/>
          <w:iCs/>
          <w:spacing w:val="-4"/>
          <w:sz w:val="28"/>
          <w:lang w:val="en-US"/>
        </w:rPr>
        <w:t xml:space="preserve">(8) </w:t>
      </w:r>
      <w:r w:rsidRPr="00351C74">
        <w:rPr>
          <w:b/>
          <w:iCs/>
          <w:spacing w:val="-4"/>
          <w:sz w:val="28"/>
        </w:rPr>
        <w:t>Kết quả thực hiện thủ tục hành chính:</w:t>
      </w:r>
      <w:r w:rsidRPr="00351C74">
        <w:rPr>
          <w:b/>
          <w:i/>
          <w:spacing w:val="-4"/>
          <w:sz w:val="28"/>
        </w:rPr>
        <w:t xml:space="preserve"> </w:t>
      </w:r>
      <w:r w:rsidRPr="00351C74">
        <w:rPr>
          <w:bCs/>
          <w:iCs/>
          <w:spacing w:val="-4"/>
          <w:sz w:val="28"/>
        </w:rPr>
        <w:t>thanh toán giải ngân vốn hỗ trợ</w:t>
      </w:r>
      <w:r w:rsidRPr="00351C74">
        <w:rPr>
          <w:bCs/>
          <w:iCs/>
          <w:spacing w:val="-4"/>
          <w:sz w:val="28"/>
          <w:lang w:val="en-US"/>
        </w:rPr>
        <w:t>.</w:t>
      </w:r>
    </w:p>
    <w:p w:rsidR="00005E17" w:rsidRPr="007F46F4" w:rsidRDefault="00005E17" w:rsidP="00005E17">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
          <w:spacing w:val="-3"/>
          <w:sz w:val="28"/>
        </w:rPr>
        <w:t xml:space="preserve"> </w:t>
      </w:r>
      <w:r w:rsidRPr="007F46F4">
        <w:rPr>
          <w:bCs/>
          <w:iCs/>
          <w:spacing w:val="-3"/>
          <w:sz w:val="28"/>
          <w:lang w:val="en-US"/>
        </w:rPr>
        <w:t>Không quy định.</w:t>
      </w:r>
    </w:p>
    <w:p w:rsidR="00005E17" w:rsidRPr="007F46F4" w:rsidRDefault="00005E17" w:rsidP="00005E17">
      <w:pPr>
        <w:pStyle w:val="Heading3"/>
        <w:tabs>
          <w:tab w:val="left" w:pos="1828"/>
        </w:tabs>
        <w:spacing w:before="166"/>
        <w:ind w:left="0" w:firstLine="900"/>
        <w:rPr>
          <w:i w:val="0"/>
          <w:iCs w:val="0"/>
          <w:spacing w:val="-4"/>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p>
    <w:p w:rsidR="00005E17" w:rsidRPr="007F46F4" w:rsidRDefault="00005E17" w:rsidP="00005E17">
      <w:pPr>
        <w:pStyle w:val="Heading3"/>
        <w:tabs>
          <w:tab w:val="left" w:pos="1828"/>
        </w:tabs>
        <w:spacing w:before="166"/>
        <w:ind w:left="0" w:firstLine="900"/>
        <w:rPr>
          <w:b w:val="0"/>
          <w:bCs w:val="0"/>
          <w:i w:val="0"/>
          <w:iCs w:val="0"/>
          <w:lang w:val="en-US"/>
        </w:rPr>
      </w:pPr>
      <w:r w:rsidRPr="007F46F4">
        <w:rPr>
          <w:b w:val="0"/>
          <w:bCs w:val="0"/>
          <w:i w:val="0"/>
          <w:iCs w:val="0"/>
          <w:lang w:val="en-US"/>
        </w:rPr>
        <w:t>- Đơn đề nghị về việc hỗ trợ phát triển thủy lợi nhỏ, thủy lợi nội đồng và tưới tiên tiến, tiết kiệm nước (có mẫu kèm theo Nghị định 77/2018/NĐ-CP ngày 16/5/2018).</w:t>
      </w:r>
    </w:p>
    <w:p w:rsidR="00005E17" w:rsidRPr="007F46F4" w:rsidRDefault="00005E17" w:rsidP="00005E17">
      <w:pPr>
        <w:spacing w:after="120"/>
        <w:ind w:firstLine="900"/>
        <w:jc w:val="both"/>
        <w:rPr>
          <w:b/>
          <w:bCs/>
          <w:sz w:val="28"/>
          <w:szCs w:val="28"/>
          <w:lang w:val="en-US"/>
        </w:rPr>
      </w:pPr>
      <w:r w:rsidRPr="007F46F4">
        <w:rPr>
          <w:b/>
          <w:bCs/>
          <w:sz w:val="28"/>
          <w:szCs w:val="28"/>
          <w:lang w:val="en-US"/>
        </w:rPr>
        <w:t xml:space="preserve">(11) </w:t>
      </w:r>
      <w:r w:rsidRPr="007F46F4">
        <w:rPr>
          <w:b/>
          <w:bCs/>
          <w:sz w:val="28"/>
          <w:szCs w:val="28"/>
        </w:rPr>
        <w:t>Yêu</w:t>
      </w:r>
      <w:r w:rsidRPr="007F46F4">
        <w:rPr>
          <w:b/>
          <w:bCs/>
          <w:spacing w:val="-4"/>
          <w:sz w:val="28"/>
          <w:szCs w:val="28"/>
        </w:rPr>
        <w:t xml:space="preserve"> </w:t>
      </w:r>
      <w:r w:rsidRPr="007F46F4">
        <w:rPr>
          <w:b/>
          <w:bCs/>
          <w:sz w:val="28"/>
          <w:szCs w:val="28"/>
        </w:rPr>
        <w:t>cầu,</w:t>
      </w:r>
      <w:r w:rsidRPr="007F46F4">
        <w:rPr>
          <w:b/>
          <w:bCs/>
          <w:spacing w:val="-6"/>
          <w:sz w:val="28"/>
          <w:szCs w:val="28"/>
        </w:rPr>
        <w:t xml:space="preserve"> </w:t>
      </w:r>
      <w:r w:rsidRPr="007F46F4">
        <w:rPr>
          <w:b/>
          <w:bCs/>
          <w:sz w:val="28"/>
          <w:szCs w:val="28"/>
        </w:rPr>
        <w:t>điều</w:t>
      </w:r>
      <w:r w:rsidRPr="007F46F4">
        <w:rPr>
          <w:b/>
          <w:bCs/>
          <w:spacing w:val="-2"/>
          <w:sz w:val="28"/>
          <w:szCs w:val="28"/>
        </w:rPr>
        <w:t xml:space="preserve"> </w:t>
      </w:r>
      <w:r w:rsidRPr="007F46F4">
        <w:rPr>
          <w:b/>
          <w:bCs/>
          <w:sz w:val="28"/>
          <w:szCs w:val="28"/>
        </w:rPr>
        <w:t>kiện</w:t>
      </w:r>
      <w:r w:rsidRPr="007F46F4">
        <w:rPr>
          <w:b/>
          <w:bCs/>
          <w:spacing w:val="-2"/>
          <w:sz w:val="28"/>
          <w:szCs w:val="28"/>
        </w:rPr>
        <w:t xml:space="preserve"> </w:t>
      </w:r>
      <w:r w:rsidRPr="007F46F4">
        <w:rPr>
          <w:b/>
          <w:bCs/>
          <w:sz w:val="28"/>
          <w:szCs w:val="28"/>
        </w:rPr>
        <w:t>thực</w:t>
      </w:r>
      <w:r w:rsidRPr="007F46F4">
        <w:rPr>
          <w:b/>
          <w:bCs/>
          <w:spacing w:val="-2"/>
          <w:sz w:val="28"/>
          <w:szCs w:val="28"/>
        </w:rPr>
        <w:t xml:space="preserve"> </w:t>
      </w:r>
      <w:r w:rsidRPr="007F46F4">
        <w:rPr>
          <w:b/>
          <w:bCs/>
          <w:sz w:val="28"/>
          <w:szCs w:val="28"/>
        </w:rPr>
        <w:t>hiện</w:t>
      </w:r>
      <w:r w:rsidRPr="007F46F4">
        <w:rPr>
          <w:b/>
          <w:bCs/>
          <w:spacing w:val="-2"/>
          <w:sz w:val="28"/>
          <w:szCs w:val="28"/>
        </w:rPr>
        <w:t xml:space="preserve"> </w:t>
      </w:r>
      <w:r w:rsidRPr="007F46F4">
        <w:rPr>
          <w:b/>
          <w:bCs/>
          <w:sz w:val="28"/>
          <w:szCs w:val="28"/>
        </w:rPr>
        <w:t>thủ</w:t>
      </w:r>
      <w:r w:rsidRPr="007F46F4">
        <w:rPr>
          <w:b/>
          <w:bCs/>
          <w:spacing w:val="-2"/>
          <w:sz w:val="28"/>
          <w:szCs w:val="28"/>
        </w:rPr>
        <w:t xml:space="preserve"> </w:t>
      </w:r>
      <w:r w:rsidRPr="007F46F4">
        <w:rPr>
          <w:b/>
          <w:bCs/>
          <w:sz w:val="28"/>
          <w:szCs w:val="28"/>
        </w:rPr>
        <w:t>tục</w:t>
      </w:r>
      <w:r w:rsidRPr="007F46F4">
        <w:rPr>
          <w:b/>
          <w:bCs/>
          <w:spacing w:val="-5"/>
          <w:sz w:val="28"/>
          <w:szCs w:val="28"/>
        </w:rPr>
        <w:t xml:space="preserve"> </w:t>
      </w:r>
      <w:r w:rsidRPr="007F46F4">
        <w:rPr>
          <w:b/>
          <w:bCs/>
          <w:sz w:val="28"/>
          <w:szCs w:val="28"/>
        </w:rPr>
        <w:t>hành</w:t>
      </w:r>
      <w:r w:rsidRPr="007F46F4">
        <w:rPr>
          <w:b/>
          <w:bCs/>
          <w:spacing w:val="-3"/>
          <w:sz w:val="28"/>
          <w:szCs w:val="28"/>
        </w:rPr>
        <w:t xml:space="preserve"> </w:t>
      </w:r>
      <w:r w:rsidRPr="007F46F4">
        <w:rPr>
          <w:b/>
          <w:bCs/>
          <w:sz w:val="28"/>
          <w:szCs w:val="28"/>
        </w:rPr>
        <w:t>chính:</w:t>
      </w:r>
      <w:r w:rsidRPr="007F46F4">
        <w:rPr>
          <w:b/>
          <w:bCs/>
          <w:sz w:val="28"/>
          <w:szCs w:val="28"/>
          <w:lang w:val="en-US"/>
        </w:rPr>
        <w:t xml:space="preserve"> </w:t>
      </w:r>
    </w:p>
    <w:p w:rsidR="00005E17" w:rsidRPr="007F46F4" w:rsidRDefault="00005E17" w:rsidP="00005E17">
      <w:pPr>
        <w:spacing w:after="120"/>
        <w:ind w:firstLine="900"/>
        <w:jc w:val="both"/>
        <w:rPr>
          <w:bCs/>
          <w:sz w:val="28"/>
          <w:szCs w:val="28"/>
          <w:lang w:val="hr-HR"/>
        </w:rPr>
      </w:pPr>
      <w:r w:rsidRPr="007F46F4">
        <w:rPr>
          <w:bCs/>
          <w:sz w:val="28"/>
          <w:szCs w:val="28"/>
          <w:lang w:val="hr-HR"/>
        </w:rPr>
        <w:t>- Đối với Hỗ trợ đầu tư xây dựng công trình tích trữ nước:</w:t>
      </w:r>
    </w:p>
    <w:p w:rsidR="00005E17" w:rsidRPr="007F46F4" w:rsidRDefault="00005E17" w:rsidP="00005E17">
      <w:pPr>
        <w:widowControl/>
        <w:autoSpaceDE/>
        <w:autoSpaceDN/>
        <w:spacing w:after="120"/>
        <w:ind w:firstLine="900"/>
        <w:jc w:val="both"/>
        <w:rPr>
          <w:bCs/>
          <w:sz w:val="28"/>
          <w:szCs w:val="28"/>
          <w:lang w:val="hr-HR"/>
        </w:rPr>
      </w:pPr>
      <w:r w:rsidRPr="007F46F4">
        <w:rPr>
          <w:bCs/>
          <w:sz w:val="28"/>
          <w:szCs w:val="28"/>
          <w:lang w:val="hr-HR"/>
        </w:rPr>
        <w:t>+ Phù hợp với quy hoạch chung xây dựng xã;</w:t>
      </w:r>
    </w:p>
    <w:p w:rsidR="00005E17" w:rsidRPr="007F46F4" w:rsidRDefault="00005E17" w:rsidP="00005E17">
      <w:pPr>
        <w:widowControl/>
        <w:autoSpaceDE/>
        <w:autoSpaceDN/>
        <w:spacing w:after="120"/>
        <w:ind w:firstLine="900"/>
        <w:jc w:val="both"/>
        <w:rPr>
          <w:bCs/>
          <w:sz w:val="28"/>
          <w:szCs w:val="28"/>
          <w:lang w:val="hr-HR"/>
        </w:rPr>
      </w:pPr>
      <w:r w:rsidRPr="007F46F4">
        <w:rPr>
          <w:bCs/>
          <w:sz w:val="28"/>
          <w:szCs w:val="28"/>
          <w:lang w:val="hr-HR"/>
        </w:rPr>
        <w:t>+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w:t>
      </w:r>
    </w:p>
    <w:p w:rsidR="00005E17" w:rsidRPr="007F46F4" w:rsidRDefault="00005E17" w:rsidP="00005E17">
      <w:pPr>
        <w:widowControl/>
        <w:autoSpaceDE/>
        <w:autoSpaceDN/>
        <w:spacing w:after="120"/>
        <w:ind w:firstLine="900"/>
        <w:jc w:val="both"/>
        <w:rPr>
          <w:bCs/>
          <w:sz w:val="28"/>
          <w:szCs w:val="28"/>
          <w:lang w:val="hr-HR"/>
        </w:rPr>
      </w:pPr>
      <w:r w:rsidRPr="007F46F4">
        <w:rPr>
          <w:bCs/>
          <w:sz w:val="28"/>
          <w:szCs w:val="28"/>
          <w:lang w:val="hr-HR"/>
        </w:rPr>
        <w:t>- Hỗ trợ tưới tiên tiến, tiết kiệm nước:</w:t>
      </w:r>
    </w:p>
    <w:p w:rsidR="00005E17" w:rsidRPr="00351C74" w:rsidRDefault="00005E17" w:rsidP="00005E17">
      <w:pPr>
        <w:widowControl/>
        <w:autoSpaceDE/>
        <w:autoSpaceDN/>
        <w:spacing w:after="120"/>
        <w:ind w:firstLine="900"/>
        <w:jc w:val="both"/>
        <w:rPr>
          <w:bCs/>
          <w:spacing w:val="-6"/>
          <w:sz w:val="28"/>
          <w:szCs w:val="28"/>
          <w:lang w:val="hr-HR"/>
        </w:rPr>
      </w:pPr>
      <w:r w:rsidRPr="00351C74">
        <w:rPr>
          <w:bCs/>
          <w:spacing w:val="-6"/>
          <w:sz w:val="28"/>
          <w:szCs w:val="28"/>
          <w:lang w:val="hr-HR"/>
        </w:rPr>
        <w:t>+ Đối với cá nhân: Quy mô khu tưới phải đạt từ 0,3 ha trở lên; riêng khu vực miền núi từ 0,1 ha trở lên; việc hỗ trợ cho cá nhân được thông qua tổ chức thủy lợi cơ sở.</w:t>
      </w:r>
    </w:p>
    <w:p w:rsidR="00005E17" w:rsidRPr="007F46F4" w:rsidRDefault="00005E17" w:rsidP="00005E17">
      <w:pPr>
        <w:widowControl/>
        <w:autoSpaceDE/>
        <w:autoSpaceDN/>
        <w:spacing w:after="120"/>
        <w:ind w:firstLine="900"/>
        <w:jc w:val="both"/>
        <w:rPr>
          <w:bCs/>
          <w:sz w:val="28"/>
          <w:szCs w:val="28"/>
          <w:lang w:val="hr-HR"/>
        </w:rPr>
      </w:pPr>
      <w:r w:rsidRPr="007F46F4">
        <w:rPr>
          <w:bCs/>
          <w:sz w:val="28"/>
          <w:szCs w:val="28"/>
          <w:lang w:val="hr-HR"/>
        </w:rPr>
        <w:t>+ Đối với tổ chức thủy lợi cơ sở: Quy mô khu tưới phải đạt từ 02 ha trở lên; riêng khu vực miền núi từ 01 ha trở lên và phải có hợp đồng liên kết với hộ gia đình hoặc cá nhân trực tiếp sản xuất;</w:t>
      </w:r>
    </w:p>
    <w:p w:rsidR="00005E17" w:rsidRPr="007F46F4" w:rsidRDefault="00005E17" w:rsidP="00005E17">
      <w:pPr>
        <w:pStyle w:val="Heading3"/>
        <w:tabs>
          <w:tab w:val="left" w:pos="1963"/>
        </w:tabs>
        <w:spacing w:before="163"/>
        <w:ind w:left="0" w:firstLine="900"/>
      </w:pPr>
      <w:r w:rsidRPr="007F46F4">
        <w:rPr>
          <w:b w:val="0"/>
          <w:i w:val="0"/>
          <w:iCs w:val="0"/>
          <w:lang w:val="hr-HR"/>
        </w:rPr>
        <w:t xml:space="preserve">+ Hệ thống tưới tiên tiến, tiết kiệm nước tưới phục vụ các loại cây trồng là cây trồng chủ lực của quốc gia, địa phương, có lợi thế, phù hợp với nhu cầu thị </w:t>
      </w:r>
      <w:r w:rsidRPr="007F46F4">
        <w:rPr>
          <w:b w:val="0"/>
          <w:i w:val="0"/>
          <w:iCs w:val="0"/>
          <w:lang w:val="hr-HR"/>
        </w:rPr>
        <w:lastRenderedPageBreak/>
        <w:t>trường và thích ứng với biến đổi khí hậu từng vùng, miền.</w:t>
      </w:r>
      <w:r w:rsidRPr="007F46F4">
        <w:rPr>
          <w:spacing w:val="-1"/>
        </w:rPr>
        <w:t xml:space="preserve"> </w:t>
      </w:r>
    </w:p>
    <w:p w:rsidR="00005E17" w:rsidRPr="007F46F4" w:rsidRDefault="00005E17" w:rsidP="00005E17">
      <w:pPr>
        <w:pStyle w:val="ListParagraph"/>
        <w:tabs>
          <w:tab w:val="left" w:pos="1966"/>
        </w:tabs>
        <w:spacing w:before="165"/>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005E17" w:rsidRPr="007F46F4" w:rsidRDefault="00005E17" w:rsidP="00005E17">
      <w:pPr>
        <w:pStyle w:val="ListParagraph"/>
        <w:tabs>
          <w:tab w:val="left" w:pos="1966"/>
        </w:tabs>
        <w:spacing w:before="165"/>
        <w:ind w:left="0" w:firstLine="900"/>
        <w:rPr>
          <w:bCs/>
          <w:iCs/>
          <w:sz w:val="28"/>
          <w:lang w:val="en-US"/>
        </w:rPr>
      </w:pPr>
      <w:r w:rsidRPr="007F46F4">
        <w:rPr>
          <w:bCs/>
          <w:iCs/>
          <w:sz w:val="28"/>
          <w:lang w:val="en-US"/>
        </w:rPr>
        <w:t>- Luật Thủy lợi số 08/2007/QH14 ngày 19/6/2017.</w:t>
      </w:r>
    </w:p>
    <w:p w:rsidR="00005E17" w:rsidRPr="007F46F4" w:rsidRDefault="00005E17" w:rsidP="00005E17">
      <w:pPr>
        <w:pStyle w:val="ListParagraph"/>
        <w:tabs>
          <w:tab w:val="left" w:pos="1966"/>
        </w:tabs>
        <w:spacing w:before="165"/>
        <w:ind w:left="0" w:firstLine="900"/>
        <w:rPr>
          <w:bCs/>
          <w:iCs/>
          <w:sz w:val="28"/>
          <w:lang w:val="en-US"/>
        </w:rPr>
      </w:pPr>
      <w:r w:rsidRPr="007F46F4">
        <w:rPr>
          <w:bCs/>
          <w:iCs/>
          <w:sz w:val="28"/>
          <w:lang w:val="en-US"/>
        </w:rPr>
        <w:t>- Nghị định số 77/2018/NĐ-CP ngày 16/5/2018 của Chính phủ quy định hỗ trợ phát triển thuỷ lợi nhỏ, thuỷ lợi nội đồng và tưới tiên tiến, tiết kiệm nước.</w:t>
      </w:r>
    </w:p>
    <w:p w:rsidR="00005E17" w:rsidRPr="007F46F4" w:rsidRDefault="00005E17" w:rsidP="00005E17">
      <w:pPr>
        <w:pStyle w:val="ListParagraph"/>
        <w:tabs>
          <w:tab w:val="left" w:pos="1966"/>
        </w:tabs>
        <w:spacing w:before="165"/>
        <w:ind w:left="0" w:firstLine="900"/>
        <w:rPr>
          <w:bCs/>
          <w:iCs/>
          <w:sz w:val="28"/>
          <w:lang w:val="en-US"/>
        </w:rPr>
      </w:pPr>
      <w:r w:rsidRPr="007F46F4">
        <w:rPr>
          <w:bCs/>
          <w:iCs/>
          <w:sz w:val="28"/>
          <w:lang w:val="en-US"/>
        </w:rPr>
        <w:t>- Quyết định số 843/QĐ-BNNMT ngày 15/4/2025 của Bộ trưởng Bộ Nông nghiệp và Môi trường về việc công bố thủ tục hành chính chuẩn hóa lĩnh vực thủy lợi thuộc phạm vi chức năng quản lý nhà nước của Bộ Nông nghiệp và Môi trường.</w:t>
      </w:r>
    </w:p>
    <w:p w:rsidR="00005E17" w:rsidRPr="007F46F4" w:rsidRDefault="00005E17" w:rsidP="00005E17">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005E17" w:rsidRPr="007F46F4" w:rsidRDefault="00005E17" w:rsidP="00005E17">
      <w:pPr>
        <w:tabs>
          <w:tab w:val="left" w:pos="1603"/>
        </w:tabs>
        <w:spacing w:before="60"/>
        <w:ind w:firstLine="900"/>
        <w:jc w:val="both"/>
        <w:rPr>
          <w:bCs/>
          <w:sz w:val="28"/>
          <w:szCs w:val="28"/>
          <w:lang w:val="en-US"/>
        </w:rPr>
      </w:pPr>
      <w:r w:rsidRPr="007F46F4">
        <w:rPr>
          <w:bCs/>
          <w:sz w:val="28"/>
          <w:szCs w:val="28"/>
          <w:lang w:val="en-US"/>
        </w:rPr>
        <w:t>- Đơn đề nghị hỗ trợ theo mẫu quy định tại Phụ lục ban hành kèm theo Nghị định 77/2018/NĐ-CP ngày 16/5/2018;</w:t>
      </w:r>
    </w:p>
    <w:p w:rsidR="00005E17" w:rsidRPr="007F46F4" w:rsidRDefault="00005E17" w:rsidP="00005E17">
      <w:pPr>
        <w:tabs>
          <w:tab w:val="left" w:pos="1603"/>
        </w:tabs>
        <w:spacing w:before="60"/>
        <w:ind w:firstLine="900"/>
        <w:jc w:val="both"/>
        <w:rPr>
          <w:bCs/>
          <w:sz w:val="28"/>
          <w:szCs w:val="28"/>
          <w:lang w:val="en-US"/>
        </w:rPr>
      </w:pPr>
      <w:r w:rsidRPr="007F46F4">
        <w:rPr>
          <w:bCs/>
          <w:sz w:val="28"/>
          <w:szCs w:val="28"/>
          <w:lang w:val="en-US"/>
        </w:rPr>
        <w:t>- Hồ sơ được phê duyệt;</w:t>
      </w:r>
    </w:p>
    <w:p w:rsidR="00005E17" w:rsidRPr="007F46F4" w:rsidRDefault="00005E17" w:rsidP="00005E17">
      <w:pPr>
        <w:tabs>
          <w:tab w:val="left" w:pos="1603"/>
        </w:tabs>
        <w:spacing w:before="60"/>
        <w:ind w:firstLine="900"/>
        <w:jc w:val="both"/>
        <w:rPr>
          <w:b/>
          <w:sz w:val="28"/>
          <w:szCs w:val="28"/>
          <w:lang w:val="en-US"/>
        </w:rPr>
      </w:pPr>
      <w:r w:rsidRPr="007F46F4">
        <w:rPr>
          <w:bCs/>
          <w:sz w:val="28"/>
          <w:szCs w:val="28"/>
          <w:lang w:val="en-US"/>
        </w:rPr>
        <w:t xml:space="preserve">- Biên bản nghiệm thu giai đoạn hoặc nghiệm thu hoàn thành công trình đưa vào sử dụng. </w:t>
      </w:r>
    </w:p>
    <w:p w:rsidR="00005E17" w:rsidRPr="007F46F4" w:rsidRDefault="00005E17" w:rsidP="00005E17">
      <w:pPr>
        <w:tabs>
          <w:tab w:val="left" w:pos="1603"/>
        </w:tabs>
        <w:spacing w:before="60"/>
        <w:ind w:firstLine="900"/>
        <w:jc w:val="both"/>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005E17" w:rsidRPr="007F46F4" w:rsidRDefault="00005E17" w:rsidP="00005E17">
      <w:pPr>
        <w:tabs>
          <w:tab w:val="left" w:pos="1603"/>
        </w:tabs>
        <w:spacing w:before="60"/>
        <w:ind w:firstLine="900"/>
        <w:jc w:val="both"/>
        <w:rPr>
          <w:bCs/>
          <w:sz w:val="28"/>
          <w:szCs w:val="28"/>
          <w:lang w:val="en-US"/>
        </w:rPr>
      </w:pPr>
      <w:r w:rsidRPr="007F46F4">
        <w:rPr>
          <w:bCs/>
          <w:sz w:val="28"/>
          <w:szCs w:val="28"/>
          <w:lang w:val="en-US"/>
        </w:rPr>
        <w:t>- Thanh toán giải ngân vốn hỗ trợ.</w:t>
      </w:r>
    </w:p>
    <w:p w:rsidR="00005E17" w:rsidRPr="007F46F4" w:rsidRDefault="00005E17" w:rsidP="00005E17">
      <w:pPr>
        <w:widowControl/>
        <w:autoSpaceDE/>
        <w:autoSpaceDN/>
        <w:ind w:left="556" w:firstLine="254"/>
        <w:rPr>
          <w:b/>
          <w:bCs/>
          <w:sz w:val="28"/>
          <w:szCs w:val="28"/>
          <w:lang w:val="en-US"/>
        </w:rPr>
      </w:pPr>
      <w:r w:rsidRPr="007F46F4">
        <w:rPr>
          <w:b/>
          <w:bCs/>
          <w:sz w:val="28"/>
          <w:szCs w:val="28"/>
          <w:lang w:val="en-US"/>
        </w:rPr>
        <w:t xml:space="preserve">(15) Quy trình nội bộ, quy trình điện tử của TTHC </w:t>
      </w:r>
      <w:bookmarkEnd w:id="0"/>
    </w:p>
    <w:p w:rsidR="00005E17" w:rsidRPr="007F46F4" w:rsidRDefault="00005E17" w:rsidP="00005E17">
      <w:pPr>
        <w:spacing w:before="60" w:after="60"/>
        <w:ind w:right="709" w:firstLine="567"/>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56 giờ</w:t>
      </w:r>
      <w:r w:rsidRPr="007F46F4">
        <w:rPr>
          <w:b/>
          <w:bCs/>
          <w:sz w:val="28"/>
          <w:szCs w:val="28"/>
          <w:lang w:val="sv-SE"/>
        </w:rPr>
        <w:t xml:space="preserve"> (07 ngày làm việc)</w:t>
      </w:r>
      <w:r w:rsidRPr="007F46F4">
        <w:rPr>
          <w:sz w:val="28"/>
          <w:szCs w:val="28"/>
          <w:lang w:val="sv-SE"/>
        </w:rPr>
        <w:t xml:space="preserve"> </w:t>
      </w:r>
      <w:r w:rsidRPr="007F46F4">
        <w:rPr>
          <w:sz w:val="28"/>
          <w:szCs w:val="28"/>
          <w:lang w:val="fi-FI"/>
        </w:rPr>
        <w:t>kể từ ngày nhận đủ hồ sơ theo quy định.</w:t>
      </w:r>
    </w:p>
    <w:p w:rsidR="00005E17" w:rsidRPr="00351C74" w:rsidRDefault="00005E17" w:rsidP="00005E17">
      <w:pPr>
        <w:spacing w:before="60" w:after="60"/>
        <w:ind w:right="709" w:firstLine="567"/>
        <w:jc w:val="both"/>
        <w:rPr>
          <w:spacing w:val="-4"/>
          <w:sz w:val="28"/>
          <w:szCs w:val="28"/>
          <w:lang w:val="fi-FI"/>
        </w:rPr>
      </w:pPr>
      <w:r w:rsidRPr="00351C74">
        <w:rPr>
          <w:spacing w:val="-4"/>
          <w:sz w:val="28"/>
          <w:szCs w:val="28"/>
          <w:lang w:val="sv-SE"/>
        </w:rPr>
        <w:t>b) Trình tự thực hiện: Quy trình nội bộ và điện tử</w:t>
      </w:r>
      <w:r w:rsidRPr="00351C74">
        <w:rPr>
          <w:b/>
          <w:bCs/>
          <w:spacing w:val="-4"/>
          <w:sz w:val="28"/>
          <w:szCs w:val="28"/>
          <w:lang w:val="sv-SE"/>
        </w:rPr>
        <w:t xml:space="preserve"> </w:t>
      </w:r>
      <w:r w:rsidRPr="00351C74">
        <w:rPr>
          <w:b/>
          <w:bCs/>
          <w:spacing w:val="-4"/>
          <w:sz w:val="28"/>
          <w:szCs w:val="28"/>
          <w:lang w:val="fi-FI"/>
        </w:rPr>
        <w:t>56 giờ (07 ngày làm việc)</w:t>
      </w:r>
    </w:p>
    <w:p w:rsidR="00005E17" w:rsidRPr="007F46F4" w:rsidRDefault="00005E17" w:rsidP="00005E17">
      <w:pPr>
        <w:spacing w:before="60" w:after="60"/>
        <w:ind w:right="709" w:firstLine="567"/>
        <w:jc w:val="both"/>
        <w:rPr>
          <w:b/>
          <w:i/>
          <w:sz w:val="28"/>
          <w:szCs w:val="28"/>
          <w:lang w:val="nb-NO"/>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Thời gian giải quyết</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005E17" w:rsidRPr="007F46F4" w:rsidRDefault="00005E17"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 xml:space="preserve">Công chức </w:t>
            </w:r>
          </w:p>
          <w:p w:rsidR="00005E17" w:rsidRPr="007F46F4" w:rsidRDefault="00005E17"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08</w:t>
            </w:r>
            <w:r w:rsidRPr="007F46F4">
              <w:rPr>
                <w:sz w:val="28"/>
                <w:szCs w:val="28"/>
              </w:rPr>
              <w:t xml:space="preserve"> giờ</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Giải quyết hồ sơ</w:t>
            </w:r>
          </w:p>
          <w:p w:rsidR="00005E17" w:rsidRPr="007F46F4" w:rsidRDefault="00005E17"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 xml:space="preserve">24 </w:t>
            </w:r>
            <w:r w:rsidRPr="007F46F4">
              <w:rPr>
                <w:sz w:val="28"/>
                <w:szCs w:val="28"/>
              </w:rPr>
              <w:t>giờ</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 xml:space="preserve">Lãnh đạo </w:t>
            </w:r>
            <w:r w:rsidRPr="007F46F4">
              <w:rPr>
                <w:sz w:val="28"/>
                <w:szCs w:val="28"/>
              </w:rPr>
              <w:t xml:space="preserve">Phòng </w:t>
            </w:r>
            <w:r w:rsidRPr="007F46F4">
              <w:rPr>
                <w:sz w:val="28"/>
                <w:szCs w:val="28"/>
              </w:rPr>
              <w:lastRenderedPageBreak/>
              <w:t>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lastRenderedPageBreak/>
              <w:t>08</w:t>
            </w:r>
            <w:r w:rsidRPr="007F46F4">
              <w:rPr>
                <w:sz w:val="28"/>
                <w:szCs w:val="28"/>
              </w:rPr>
              <w:t xml:space="preserve"> giờ</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lastRenderedPageBreak/>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 xml:space="preserve">Lãnh đạo </w:t>
            </w:r>
            <w:r w:rsidRPr="007F46F4">
              <w:rPr>
                <w:sz w:val="28"/>
                <w:szCs w:val="28"/>
              </w:rPr>
              <w:t>UBND</w:t>
            </w:r>
          </w:p>
          <w:p w:rsidR="00005E17" w:rsidRPr="007F46F4" w:rsidRDefault="00005E17"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08</w:t>
            </w:r>
            <w:r w:rsidRPr="007F46F4">
              <w:rPr>
                <w:sz w:val="28"/>
                <w:szCs w:val="28"/>
              </w:rPr>
              <w:t xml:space="preserve"> giờ</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005E17" w:rsidRPr="007F46F4" w:rsidRDefault="00005E17"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08</w:t>
            </w:r>
            <w:r w:rsidRPr="007F46F4">
              <w:rPr>
                <w:sz w:val="28"/>
                <w:szCs w:val="28"/>
              </w:rPr>
              <w:t xml:space="preserve"> giờ</w:t>
            </w:r>
          </w:p>
        </w:tc>
      </w:tr>
      <w:tr w:rsidR="00005E17"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 xml:space="preserve">Trả kết quả cho cá nhân, </w:t>
            </w:r>
          </w:p>
          <w:p w:rsidR="00005E17" w:rsidRPr="007F46F4" w:rsidRDefault="00005E17"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vi-VN"/>
              </w:rPr>
            </w:pPr>
            <w:r w:rsidRPr="007F46F4">
              <w:rPr>
                <w:sz w:val="28"/>
                <w:szCs w:val="28"/>
                <w:lang w:val="vi-VN"/>
              </w:rPr>
              <w:t>Giờ hành chính</w:t>
            </w:r>
          </w:p>
        </w:tc>
      </w:tr>
    </w:tbl>
    <w:p w:rsidR="00005E17" w:rsidRPr="007F46F4" w:rsidRDefault="00005E17" w:rsidP="00005E17">
      <w:pPr>
        <w:spacing w:before="60" w:after="60"/>
        <w:ind w:firstLine="567"/>
        <w:rPr>
          <w:b/>
          <w:bCs/>
          <w:i/>
          <w:sz w:val="28"/>
          <w:szCs w:val="28"/>
        </w:rPr>
      </w:pPr>
      <w:r w:rsidRPr="007F46F4">
        <w:rPr>
          <w:b/>
          <w:bCs/>
          <w:sz w:val="28"/>
          <w:szCs w:val="28"/>
          <w:lang w:val="en-US"/>
        </w:rPr>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b/>
                <w:sz w:val="28"/>
                <w:szCs w:val="28"/>
              </w:rPr>
            </w:pPr>
            <w:r w:rsidRPr="007F46F4">
              <w:rPr>
                <w:b/>
                <w:sz w:val="28"/>
                <w:szCs w:val="28"/>
              </w:rPr>
              <w:t>Thời gian giải quyết</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en-US"/>
              </w:rPr>
            </w:pPr>
            <w:r w:rsidRPr="007F46F4">
              <w:rPr>
                <w:sz w:val="28"/>
                <w:szCs w:val="28"/>
                <w:lang w:val="en-US"/>
              </w:rPr>
              <w:t>04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2</w:t>
            </w:r>
          </w:p>
        </w:tc>
        <w:tc>
          <w:tcPr>
            <w:tcW w:w="3507"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lang w:val="vi-VN"/>
              </w:rPr>
            </w:pPr>
            <w:r w:rsidRPr="007F46F4">
              <w:rPr>
                <w:sz w:val="28"/>
                <w:szCs w:val="28"/>
                <w:lang w:val="vi-VN"/>
              </w:rPr>
              <w:t xml:space="preserve">Công chức </w:t>
            </w:r>
            <w:r w:rsidRPr="007F46F4">
              <w:rPr>
                <w:sz w:val="28"/>
                <w:szCs w:val="28"/>
              </w:rPr>
              <w:t>TTPVHCC cấp xã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lang w:val="en-US"/>
              </w:rPr>
            </w:pPr>
            <w:r w:rsidRPr="007F46F4">
              <w:rPr>
                <w:sz w:val="28"/>
                <w:szCs w:val="28"/>
                <w:lang w:val="en-US"/>
              </w:rPr>
              <w:t>04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Giải quyết hồ sơ</w:t>
            </w:r>
          </w:p>
          <w:p w:rsidR="00005E17" w:rsidRPr="007F46F4" w:rsidRDefault="00005E17"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en-US"/>
              </w:rPr>
            </w:pPr>
            <w:r w:rsidRPr="007F46F4">
              <w:rPr>
                <w:sz w:val="28"/>
                <w:szCs w:val="28"/>
                <w:lang w:val="en-US"/>
              </w:rPr>
              <w:t>24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en-US"/>
              </w:rPr>
            </w:pPr>
            <w:r w:rsidRPr="007F46F4">
              <w:rPr>
                <w:sz w:val="28"/>
                <w:szCs w:val="28"/>
                <w:lang w:val="en-US"/>
              </w:rPr>
              <w:t>08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 xml:space="preserve">Lãnh đạo </w:t>
            </w:r>
            <w:r w:rsidRPr="007F46F4">
              <w:rPr>
                <w:sz w:val="28"/>
                <w:szCs w:val="28"/>
              </w:rPr>
              <w:t>UBND</w:t>
            </w:r>
          </w:p>
          <w:p w:rsidR="00005E17" w:rsidRPr="007F46F4" w:rsidRDefault="00005E17"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08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005E17" w:rsidRPr="007F46F4" w:rsidRDefault="00005E17"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04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005E17" w:rsidRPr="007F46F4" w:rsidRDefault="00005E17"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005E17" w:rsidRPr="007F46F4" w:rsidRDefault="00005E17" w:rsidP="002669B6">
            <w:pPr>
              <w:jc w:val="center"/>
              <w:rPr>
                <w:sz w:val="28"/>
                <w:szCs w:val="28"/>
              </w:rPr>
            </w:pPr>
            <w:r w:rsidRPr="007F46F4">
              <w:rPr>
                <w:sz w:val="28"/>
                <w:szCs w:val="28"/>
                <w:lang w:val="en-US"/>
              </w:rPr>
              <w:t>04 giờ</w:t>
            </w:r>
          </w:p>
        </w:tc>
      </w:tr>
      <w:tr w:rsidR="00005E17"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rPr>
              <w:t xml:space="preserve">Trả kết quả cho cá nhân, </w:t>
            </w:r>
          </w:p>
          <w:p w:rsidR="00005E17" w:rsidRPr="007F46F4" w:rsidRDefault="00005E17"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rPr>
            </w:pPr>
            <w:r w:rsidRPr="007F46F4">
              <w:rPr>
                <w:sz w:val="28"/>
                <w:szCs w:val="28"/>
                <w:lang w:val="vi-VN"/>
              </w:rPr>
              <w:t xml:space="preserve">Công chức </w:t>
            </w:r>
            <w:r w:rsidRPr="007F46F4">
              <w:rPr>
                <w:sz w:val="28"/>
                <w:szCs w:val="28"/>
              </w:rPr>
              <w:t>TTPVHCC</w:t>
            </w:r>
          </w:p>
          <w:p w:rsidR="00005E17" w:rsidRPr="007F46F4" w:rsidRDefault="00005E17"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005E17" w:rsidRPr="007F46F4" w:rsidRDefault="00005E17" w:rsidP="002669B6">
            <w:pPr>
              <w:jc w:val="center"/>
              <w:rPr>
                <w:sz w:val="28"/>
                <w:szCs w:val="28"/>
                <w:lang w:val="vi-VN"/>
              </w:rPr>
            </w:pPr>
            <w:r w:rsidRPr="007F46F4">
              <w:rPr>
                <w:sz w:val="28"/>
                <w:szCs w:val="28"/>
                <w:lang w:val="vi-VN"/>
              </w:rPr>
              <w:t>Giờ hành chính</w:t>
            </w:r>
          </w:p>
        </w:tc>
      </w:tr>
    </w:tbl>
    <w:p w:rsidR="0011134B" w:rsidRDefault="0011134B" w:rsidP="00351C74">
      <w:pPr>
        <w:pStyle w:val="Heading2"/>
        <w:keepNext/>
        <w:widowControl/>
        <w:tabs>
          <w:tab w:val="left" w:pos="851"/>
          <w:tab w:val="left" w:pos="9072"/>
        </w:tabs>
        <w:autoSpaceDE/>
        <w:autoSpaceDN/>
        <w:spacing w:before="120"/>
        <w:ind w:left="0" w:right="-14"/>
        <w:jc w:val="both"/>
        <w:rPr>
          <w:bCs w:val="0"/>
          <w:lang w:val="en-US"/>
        </w:rPr>
      </w:pPr>
      <w:bookmarkStart w:id="1" w:name="_GoBack"/>
      <w:bookmarkEnd w:id="1"/>
    </w:p>
    <w:sectPr w:rsidR="0011134B"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05E17"/>
    <w:rsid w:val="00052DFA"/>
    <w:rsid w:val="0011134B"/>
    <w:rsid w:val="00146A6C"/>
    <w:rsid w:val="00351C74"/>
    <w:rsid w:val="003744C3"/>
    <w:rsid w:val="0041095D"/>
    <w:rsid w:val="005778FD"/>
    <w:rsid w:val="008B0E97"/>
    <w:rsid w:val="00A6279A"/>
    <w:rsid w:val="00C85B76"/>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9</cp:revision>
  <dcterms:created xsi:type="dcterms:W3CDTF">2025-08-06T06:56:00Z</dcterms:created>
  <dcterms:modified xsi:type="dcterms:W3CDTF">2025-08-06T07:06:00Z</dcterms:modified>
</cp:coreProperties>
</file>