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67" w:rsidRDefault="000B5B67" w:rsidP="000B5B67">
      <w:pPr>
        <w:spacing w:before="120" w:after="120"/>
        <w:jc w:val="center"/>
        <w:rPr>
          <w:b/>
          <w:sz w:val="28"/>
          <w:szCs w:val="28"/>
        </w:rPr>
      </w:pPr>
      <w:r w:rsidRPr="00AB2944">
        <w:rPr>
          <w:b/>
          <w:sz w:val="28"/>
          <w:szCs w:val="28"/>
        </w:rPr>
        <w:t>PHẦN I</w:t>
      </w:r>
      <w:r w:rsidR="00263DCF">
        <w:rPr>
          <w:b/>
          <w:sz w:val="28"/>
          <w:szCs w:val="28"/>
        </w:rPr>
        <w:t>I</w:t>
      </w:r>
    </w:p>
    <w:p w:rsidR="006E2BC4" w:rsidRPr="006E2BC4" w:rsidRDefault="006E2BC4" w:rsidP="006E2BC4">
      <w:pPr>
        <w:spacing w:before="0"/>
        <w:jc w:val="center"/>
        <w:rPr>
          <w:b/>
          <w:sz w:val="28"/>
          <w:szCs w:val="28"/>
        </w:rPr>
      </w:pPr>
      <w:r w:rsidRPr="006E2BC4">
        <w:rPr>
          <w:b/>
          <w:sz w:val="28"/>
          <w:szCs w:val="28"/>
        </w:rPr>
        <w:t>QUY TRÌNH NỘI BỘ GIẢI QUYẾT THỦ TỤC HÀNH CHÍNH THUỘC THẨM QUYỀN GIẢI QUYẾT</w:t>
      </w:r>
    </w:p>
    <w:p w:rsidR="002315E1" w:rsidRDefault="006E2BC4" w:rsidP="006E2BC4">
      <w:pPr>
        <w:spacing w:before="0"/>
        <w:jc w:val="center"/>
        <w:rPr>
          <w:b/>
          <w:i/>
          <w:sz w:val="28"/>
          <w:szCs w:val="28"/>
        </w:rPr>
      </w:pPr>
      <w:r w:rsidRPr="006E2BC4">
        <w:rPr>
          <w:b/>
          <w:sz w:val="28"/>
          <w:szCs w:val="28"/>
        </w:rPr>
        <w:t xml:space="preserve"> CỦA ỦY BAN NHÂN DÂN CẤP XÃ</w:t>
      </w:r>
    </w:p>
    <w:p w:rsidR="000B5B67" w:rsidRPr="00CA1F25" w:rsidRDefault="000B5B67" w:rsidP="002315E1">
      <w:pPr>
        <w:spacing w:before="0"/>
        <w:jc w:val="center"/>
        <w:rPr>
          <w:i/>
          <w:szCs w:val="26"/>
        </w:rPr>
      </w:pPr>
      <w:r w:rsidRPr="00CA1F25">
        <w:rPr>
          <w:i/>
          <w:szCs w:val="26"/>
        </w:rPr>
        <w:t>(Ban hành kèm theo Quyết định số</w:t>
      </w:r>
      <w:r w:rsidR="002315E1">
        <w:rPr>
          <w:i/>
          <w:szCs w:val="26"/>
        </w:rPr>
        <w:t xml:space="preserve"> 1316</w:t>
      </w:r>
      <w:r w:rsidRPr="00CA1F25">
        <w:rPr>
          <w:i/>
          <w:szCs w:val="26"/>
        </w:rPr>
        <w:t xml:space="preserve"> /QĐ-UBND-HC ngày </w:t>
      </w:r>
      <w:r w:rsidR="00857D12">
        <w:rPr>
          <w:i/>
          <w:szCs w:val="26"/>
        </w:rPr>
        <w:t>0</w:t>
      </w:r>
      <w:r w:rsidR="00A235E3">
        <w:rPr>
          <w:i/>
          <w:szCs w:val="26"/>
        </w:rPr>
        <w:t xml:space="preserve">6 </w:t>
      </w:r>
      <w:r w:rsidRPr="00CA1F25">
        <w:rPr>
          <w:i/>
          <w:szCs w:val="26"/>
        </w:rPr>
        <w:t>tháng 11 năm 2019 của Chủ tịch Ủy ban nhân dân tỉnh Đồng Tháp)</w:t>
      </w:r>
    </w:p>
    <w:p w:rsidR="000B5B67" w:rsidRDefault="00FB3D09" w:rsidP="000B5B67">
      <w:pPr>
        <w:spacing w:before="0"/>
        <w:jc w:val="center"/>
        <w:rPr>
          <w:i/>
          <w:sz w:val="28"/>
          <w:szCs w:val="28"/>
        </w:rPr>
      </w:pPr>
      <w:r>
        <w:rPr>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4107815</wp:posOffset>
                </wp:positionH>
                <wp:positionV relativeFrom="paragraph">
                  <wp:posOffset>60960</wp:posOffset>
                </wp:positionV>
                <wp:extent cx="762000" cy="0"/>
                <wp:effectExtent l="7620" t="10795" r="11430" b="825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FB989" id="_x0000_t32" coordsize="21600,21600" o:spt="32" o:oned="t" path="m,l21600,21600e" filled="f">
                <v:path arrowok="t" fillok="f" o:connecttype="none"/>
                <o:lock v:ext="edit" shapetype="t"/>
              </v:shapetype>
              <v:shape id="AutoShape 55" o:spid="_x0000_s1026" type="#_x0000_t32" style="position:absolute;margin-left:323.45pt;margin-top:4.8pt;width: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Ti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"/>
            </w:pict>
          </mc:Fallback>
        </mc:AlternateContent>
      </w:r>
    </w:p>
    <w:p w:rsidR="002315E1" w:rsidRDefault="002315E1" w:rsidP="000B5B67">
      <w:pPr>
        <w:spacing w:before="0"/>
        <w:jc w:val="center"/>
        <w:rPr>
          <w:i/>
          <w:sz w:val="28"/>
          <w:szCs w:val="28"/>
        </w:rPr>
      </w:pPr>
    </w:p>
    <w:p w:rsidR="006E2BC4" w:rsidRPr="00CC0E8B" w:rsidRDefault="006E2BC4" w:rsidP="006E2BC4">
      <w:pPr>
        <w:spacing w:before="120" w:after="120"/>
        <w:ind w:firstLine="709"/>
        <w:jc w:val="both"/>
        <w:rPr>
          <w:b/>
          <w:color w:val="44546A" w:themeColor="text2"/>
        </w:rPr>
      </w:pPr>
      <w:r w:rsidRPr="00CC0E8B">
        <w:rPr>
          <w:b/>
          <w:color w:val="44546A" w:themeColor="text2"/>
        </w:rPr>
        <w:t>A. LĨNH VỰC BẢO TRỢ XÃ HỘI</w:t>
      </w:r>
    </w:p>
    <w:p w:rsidR="002315E1" w:rsidRDefault="006E2BC4" w:rsidP="006E2BC4">
      <w:pPr>
        <w:spacing w:before="0"/>
        <w:ind w:firstLine="720"/>
        <w:rPr>
          <w:b/>
          <w:color w:val="7030A0"/>
        </w:rPr>
      </w:pPr>
      <w:r w:rsidRPr="00CC0E8B">
        <w:rPr>
          <w:b/>
          <w:color w:val="7030A0"/>
        </w:rPr>
        <w:t>I. THỦ TỤC HÀNH CHÍNH ĐƯỢC SỬA ĐỔI, BỔ SUNG</w:t>
      </w:r>
    </w:p>
    <w:p w:rsidR="006E2BC4" w:rsidRDefault="006E2BC4" w:rsidP="006E2BC4">
      <w:pPr>
        <w:spacing w:before="0"/>
        <w:ind w:firstLine="720"/>
        <w:rPr>
          <w:b/>
          <w:color w:val="7030A0"/>
        </w:rPr>
      </w:pPr>
    </w:p>
    <w:p w:rsidR="00276048" w:rsidRPr="00CC0E8B" w:rsidRDefault="00276048" w:rsidP="00276048">
      <w:pPr>
        <w:spacing w:before="120" w:after="120"/>
        <w:ind w:firstLine="709"/>
        <w:jc w:val="both"/>
        <w:rPr>
          <w:b/>
          <w:color w:val="0070C0"/>
        </w:rPr>
      </w:pPr>
      <w:r w:rsidRPr="00CC0E8B">
        <w:rPr>
          <w:b/>
          <w:color w:val="0070C0"/>
        </w:rPr>
        <w:t xml:space="preserve">2. </w:t>
      </w:r>
      <w:bookmarkStart w:id="0" w:name="_GoBack"/>
      <w:r w:rsidRPr="00CC0E8B">
        <w:rPr>
          <w:b/>
          <w:color w:val="0070C0"/>
        </w:rPr>
        <w:t>Cấp đổi, cấp lại Giấy xác nhận khuyết tật (</w:t>
      </w:r>
      <w:r w:rsidRPr="00CC0E8B">
        <w:rPr>
          <w:b/>
          <w:color w:val="0070C0"/>
          <w:shd w:val="clear" w:color="auto" w:fill="FFFFFF"/>
        </w:rPr>
        <w:t>B-BLD-286127-TT).</w:t>
      </w:r>
    </w:p>
    <w:bookmarkEnd w:id="0"/>
    <w:p w:rsidR="00276048" w:rsidRPr="00CC0E8B" w:rsidRDefault="00276048" w:rsidP="00276048">
      <w:pPr>
        <w:spacing w:before="120" w:after="120"/>
        <w:ind w:firstLine="709"/>
        <w:jc w:val="both"/>
        <w:rPr>
          <w:b/>
        </w:rPr>
      </w:pPr>
      <w:r w:rsidRPr="00CC0E8B">
        <w:rPr>
          <w:b/>
        </w:rPr>
        <w:t>2.1. Trình tự, cách thức, thời gian giải quyết thủ tục hành chính</w:t>
      </w:r>
    </w:p>
    <w:tbl>
      <w:tblPr>
        <w:tblStyle w:val="TableGrid"/>
        <w:tblW w:w="14511" w:type="dxa"/>
        <w:jc w:val="center"/>
        <w:tblLook w:val="04A0" w:firstRow="1" w:lastRow="0" w:firstColumn="1" w:lastColumn="0" w:noHBand="0" w:noVBand="1"/>
      </w:tblPr>
      <w:tblGrid>
        <w:gridCol w:w="851"/>
        <w:gridCol w:w="2301"/>
        <w:gridCol w:w="8045"/>
        <w:gridCol w:w="2552"/>
        <w:gridCol w:w="762"/>
      </w:tblGrid>
      <w:tr w:rsidR="00276048" w:rsidRPr="00CC0E8B" w:rsidTr="004B2489">
        <w:trPr>
          <w:jc w:val="center"/>
        </w:trPr>
        <w:tc>
          <w:tcPr>
            <w:tcW w:w="851" w:type="dxa"/>
            <w:vAlign w:val="center"/>
          </w:tcPr>
          <w:p w:rsidR="00276048" w:rsidRPr="00CC0E8B" w:rsidRDefault="00276048" w:rsidP="004B2489">
            <w:pPr>
              <w:spacing w:before="40" w:after="40"/>
              <w:jc w:val="center"/>
              <w:rPr>
                <w:b/>
              </w:rPr>
            </w:pPr>
            <w:r w:rsidRPr="00CC0E8B">
              <w:rPr>
                <w:b/>
              </w:rPr>
              <w:t>TT</w:t>
            </w:r>
          </w:p>
        </w:tc>
        <w:tc>
          <w:tcPr>
            <w:tcW w:w="2301" w:type="dxa"/>
            <w:vAlign w:val="center"/>
          </w:tcPr>
          <w:p w:rsidR="00276048" w:rsidRPr="00CC0E8B" w:rsidRDefault="00276048" w:rsidP="004B2489">
            <w:pPr>
              <w:spacing w:before="40" w:after="40"/>
              <w:jc w:val="center"/>
              <w:rPr>
                <w:b/>
              </w:rPr>
            </w:pPr>
            <w:r w:rsidRPr="00CC0E8B">
              <w:rPr>
                <w:b/>
              </w:rPr>
              <w:t>Trình tự thực hiện</w:t>
            </w:r>
          </w:p>
        </w:tc>
        <w:tc>
          <w:tcPr>
            <w:tcW w:w="8045" w:type="dxa"/>
            <w:vAlign w:val="center"/>
          </w:tcPr>
          <w:p w:rsidR="00276048" w:rsidRPr="00CC0E8B" w:rsidRDefault="00276048" w:rsidP="004B2489">
            <w:pPr>
              <w:spacing w:before="40" w:after="40"/>
              <w:jc w:val="center"/>
              <w:rPr>
                <w:b/>
              </w:rPr>
            </w:pPr>
            <w:r w:rsidRPr="00CC0E8B">
              <w:rPr>
                <w:b/>
              </w:rPr>
              <w:t>Cách thức thực hiện</w:t>
            </w:r>
          </w:p>
        </w:tc>
        <w:tc>
          <w:tcPr>
            <w:tcW w:w="2552" w:type="dxa"/>
            <w:vAlign w:val="center"/>
          </w:tcPr>
          <w:p w:rsidR="00276048" w:rsidRPr="00CC0E8B" w:rsidRDefault="00276048" w:rsidP="004B2489">
            <w:pPr>
              <w:spacing w:before="40" w:after="40"/>
              <w:jc w:val="center"/>
              <w:rPr>
                <w:b/>
              </w:rPr>
            </w:pPr>
            <w:r w:rsidRPr="00CC0E8B">
              <w:rPr>
                <w:b/>
              </w:rPr>
              <w:t>Thời gian giải quyết</w:t>
            </w:r>
          </w:p>
        </w:tc>
        <w:tc>
          <w:tcPr>
            <w:tcW w:w="762" w:type="dxa"/>
            <w:vAlign w:val="center"/>
          </w:tcPr>
          <w:p w:rsidR="00276048" w:rsidRPr="00CC0E8B" w:rsidRDefault="00276048" w:rsidP="004B2489">
            <w:pPr>
              <w:spacing w:before="40" w:after="40"/>
              <w:jc w:val="center"/>
              <w:rPr>
                <w:b/>
              </w:rPr>
            </w:pPr>
            <w:r w:rsidRPr="00CC0E8B">
              <w:rPr>
                <w:b/>
              </w:rPr>
              <w:t>Ghi chú</w:t>
            </w:r>
          </w:p>
        </w:tc>
      </w:tr>
      <w:tr w:rsidR="00276048" w:rsidRPr="00CC0E8B" w:rsidTr="004B2489">
        <w:trPr>
          <w:trHeight w:val="1906"/>
          <w:jc w:val="center"/>
        </w:trPr>
        <w:tc>
          <w:tcPr>
            <w:tcW w:w="851" w:type="dxa"/>
            <w:vAlign w:val="center"/>
          </w:tcPr>
          <w:p w:rsidR="00276048" w:rsidRPr="00CC0E8B" w:rsidRDefault="00276048" w:rsidP="004B2489">
            <w:pPr>
              <w:spacing w:before="40" w:after="40"/>
              <w:jc w:val="center"/>
              <w:rPr>
                <w:b/>
              </w:rPr>
            </w:pPr>
            <w:r w:rsidRPr="00CC0E8B">
              <w:rPr>
                <w:b/>
              </w:rPr>
              <w:t>Bước 1</w:t>
            </w:r>
          </w:p>
        </w:tc>
        <w:tc>
          <w:tcPr>
            <w:tcW w:w="2301" w:type="dxa"/>
            <w:vAlign w:val="center"/>
          </w:tcPr>
          <w:p w:rsidR="00276048" w:rsidRPr="00CC0E8B" w:rsidRDefault="00276048" w:rsidP="004B2489">
            <w:pPr>
              <w:spacing w:before="40" w:after="40"/>
              <w:jc w:val="both"/>
            </w:pPr>
            <w:r w:rsidRPr="00CC0E8B">
              <w:rPr>
                <w:b/>
              </w:rPr>
              <w:t>Nộp hồ sơ thủ tục hành chính:</w:t>
            </w:r>
            <w:r w:rsidRPr="00CC0E8B">
              <w:t xml:space="preserve"> </w:t>
            </w:r>
            <w:r w:rsidRPr="00CC0E8B">
              <w:rPr>
                <w:i/>
              </w:rPr>
              <w:t>Cá nhân chuẩn bị hồ sơ đầy đủ theo quy định và nộp hồ sơ qua các cách thức sau:</w:t>
            </w:r>
          </w:p>
        </w:tc>
        <w:tc>
          <w:tcPr>
            <w:tcW w:w="8045" w:type="dxa"/>
            <w:vAlign w:val="center"/>
          </w:tcPr>
          <w:p w:rsidR="00276048" w:rsidRPr="00CC0E8B" w:rsidRDefault="00276048" w:rsidP="004B2489">
            <w:pPr>
              <w:spacing w:before="40" w:after="40"/>
              <w:ind w:firstLine="632"/>
              <w:jc w:val="both"/>
            </w:pPr>
            <w:r w:rsidRPr="00CC0E8B">
              <w:t>1. Nộp trực tiếp qua Bộ phận tiếp nhận và trả kết quả của Ủy ban nhân dân cấp xã.</w:t>
            </w:r>
          </w:p>
          <w:p w:rsidR="00276048" w:rsidRPr="00CC0E8B" w:rsidRDefault="00276048" w:rsidP="004B2489">
            <w:pPr>
              <w:spacing w:before="40" w:after="40"/>
              <w:ind w:firstLine="632"/>
              <w:jc w:val="both"/>
            </w:pPr>
            <w:r w:rsidRPr="00CC0E8B">
              <w:t>2. Hoặc thông qua dịch vụ bưu chính công ích.</w:t>
            </w:r>
          </w:p>
          <w:p w:rsidR="00276048" w:rsidRPr="00CC0E8B" w:rsidRDefault="00276048" w:rsidP="004B2489">
            <w:pPr>
              <w:spacing w:before="40" w:after="40"/>
              <w:ind w:firstLine="632"/>
              <w:jc w:val="both"/>
              <w:rPr>
                <w:color w:val="FF0000"/>
                <w:lang w:val="es-BO"/>
              </w:rPr>
            </w:pPr>
            <w:r w:rsidRPr="00CC0E8B">
              <w:t>Đối với trường hợp đề nghị</w:t>
            </w:r>
            <w:r w:rsidRPr="00CC0E8B">
              <w:rPr>
                <w:lang w:val="es-BO"/>
              </w:rPr>
              <w:t xml:space="preserve"> cấp giấy xác nhận do thay đổi dạng khuyết tật hoặc mức độ khuyết tật; người khuyết tật từ đủ 6 tuổi trở lên trừ trường hợp người khuyết tật đặc biệt nặng quy định tại điểm 1.1, 1.2, 1.5, 1.6, 17 Mục IV Mẫu số 02 Thông tư số 01/2019/TT-BLĐTBXH thì thực hiện xác định lại mức độ khuyết tật:  </w:t>
            </w:r>
            <w:r w:rsidRPr="00CC0E8B">
              <w:rPr>
                <w:i/>
                <w:lang w:val="es-BO"/>
              </w:rPr>
              <w:t>Khi nộp hồ sơ cần xuất trình các giấy tờ sau để cán bộ tiếp nhận hồ sơ đối chiếu các thông tin kê khai trong đơn: Chứng minh nhân dân hoặc căn cước công dân của đối tượng, người đại diện hợp pháp; Giấy khai sinh đối với trẻ em; Sổ hộ khẩu của đối tượng, người đại diện hợp pháp.</w:t>
            </w:r>
          </w:p>
        </w:tc>
        <w:tc>
          <w:tcPr>
            <w:tcW w:w="2552" w:type="dxa"/>
            <w:vAlign w:val="center"/>
          </w:tcPr>
          <w:p w:rsidR="00276048" w:rsidRPr="00CC0E8B" w:rsidRDefault="00276048" w:rsidP="004B2489">
            <w:pPr>
              <w:spacing w:before="40" w:after="40"/>
              <w:ind w:firstLine="460"/>
              <w:jc w:val="both"/>
            </w:pPr>
            <w:r w:rsidRPr="00CC0E8B">
              <w:rPr>
                <w:b/>
              </w:rPr>
              <w:t>Sáng:</w:t>
            </w:r>
            <w:r w:rsidRPr="00CC0E8B">
              <w:t xml:space="preserve"> từ 07 giờ đến 11 giờ 30 phút; </w:t>
            </w:r>
            <w:r w:rsidRPr="00CC0E8B">
              <w:rPr>
                <w:b/>
              </w:rPr>
              <w:t>Chiều:</w:t>
            </w:r>
            <w:r w:rsidRPr="00CC0E8B">
              <w:t xml:space="preserve"> từ 13 giờ 30 phút đến 17 giờ của các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Align w:val="center"/>
          </w:tcPr>
          <w:p w:rsidR="00276048" w:rsidRPr="00CC0E8B" w:rsidRDefault="00276048" w:rsidP="004B2489">
            <w:pPr>
              <w:spacing w:before="40" w:after="40"/>
              <w:jc w:val="center"/>
              <w:rPr>
                <w:b/>
              </w:rPr>
            </w:pPr>
            <w:r w:rsidRPr="00CC0E8B">
              <w:rPr>
                <w:b/>
              </w:rPr>
              <w:lastRenderedPageBreak/>
              <w:t>Bước 2</w:t>
            </w:r>
          </w:p>
        </w:tc>
        <w:tc>
          <w:tcPr>
            <w:tcW w:w="2301" w:type="dxa"/>
            <w:vAlign w:val="center"/>
          </w:tcPr>
          <w:p w:rsidR="00276048" w:rsidRPr="00CC0E8B" w:rsidRDefault="00276048" w:rsidP="004B2489">
            <w:pPr>
              <w:spacing w:before="40" w:after="40"/>
              <w:jc w:val="both"/>
              <w:rPr>
                <w:b/>
              </w:rPr>
            </w:pPr>
            <w:r w:rsidRPr="00CC0E8B">
              <w:rPr>
                <w:b/>
              </w:rPr>
              <w:t>Tiếp nhận và chuyển hồ sơ thủ tục hành chính</w:t>
            </w:r>
          </w:p>
        </w:tc>
        <w:tc>
          <w:tcPr>
            <w:tcW w:w="8045" w:type="dxa"/>
          </w:tcPr>
          <w:p w:rsidR="00276048" w:rsidRPr="00CC0E8B" w:rsidRDefault="00276048" w:rsidP="004B2489">
            <w:pPr>
              <w:spacing w:before="40" w:after="40"/>
              <w:ind w:firstLine="645"/>
              <w:jc w:val="both"/>
            </w:pPr>
            <w:r w:rsidRPr="00CC0E8B">
              <w:t>Công chức tiếp nhận hồ sơ trực tiếp tại Bộ phận tiếp nhận và trả kết quả xem xét hoặc qua dịch vụ bưu chính công ích, kiểm tra tính chính xác, đầy đủ của hồ sơ; quét (scan) và lưu trữ hồ sơ điện tử, cập nhật vào cơ sở dữ liệu của phần mềm một cửa điện tử của tỉnh.</w:t>
            </w:r>
          </w:p>
          <w:p w:rsidR="00276048" w:rsidRPr="00CC0E8B" w:rsidRDefault="00276048" w:rsidP="004B2489">
            <w:pPr>
              <w:spacing w:before="40" w:after="40"/>
              <w:ind w:firstLine="645"/>
              <w:jc w:val="both"/>
            </w:pPr>
            <w:r w:rsidRPr="00CC0E8B">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276048" w:rsidRPr="00CC0E8B" w:rsidRDefault="00276048" w:rsidP="004B2489">
            <w:pPr>
              <w:spacing w:before="40" w:after="40"/>
              <w:ind w:firstLine="645"/>
              <w:jc w:val="both"/>
            </w:pPr>
            <w:r w:rsidRPr="00CC0E8B">
              <w:t>b) Trường hợp từ chối nhận hồ sơ, công chức tiếp nhận hồ sơ phải nêu rõ lý do theo mẫu Phiếu từ chối giải quyết hồ sơ thủ tục hành chính;</w:t>
            </w:r>
          </w:p>
          <w:p w:rsidR="00276048" w:rsidRPr="00CC0E8B" w:rsidRDefault="00276048" w:rsidP="004B2489">
            <w:pPr>
              <w:spacing w:before="40" w:after="40"/>
              <w:ind w:firstLine="645"/>
              <w:jc w:val="both"/>
            </w:pPr>
            <w:r w:rsidRPr="00CC0E8B">
              <w:t xml:space="preserve">c) Trường hợp hồ sơ đầy đủ, chính xác theo quy định, công chức tiếp nhận hồ sơ và lập Giấy tiếp nhận hồ sơ và hẹn ngày trả kết quả; </w:t>
            </w:r>
            <w:r w:rsidRPr="00CC0E8B">
              <w:rPr>
                <w:lang w:val="nl-NL"/>
              </w:rPr>
              <w:t>vào Sổ theo dõi hồ sơ; lập Phiếu kiểm soát quá trình giải quyết hồ sơ và chuyển giao toàn bộ hồ sơ cùng Phiếu kiểm soát</w:t>
            </w:r>
            <w:r w:rsidRPr="00CC0E8B">
              <w:t xml:space="preserve"> cho công chức Lao động – Thương binh và Xã hội để giải quyết theo quy trình.</w:t>
            </w:r>
          </w:p>
        </w:tc>
        <w:tc>
          <w:tcPr>
            <w:tcW w:w="2552" w:type="dxa"/>
            <w:vAlign w:val="center"/>
          </w:tcPr>
          <w:p w:rsidR="00276048" w:rsidRPr="00CC0E8B" w:rsidRDefault="00276048" w:rsidP="004B2489">
            <w:pPr>
              <w:spacing w:before="40" w:after="40"/>
              <w:ind w:firstLine="460"/>
              <w:jc w:val="both"/>
            </w:pPr>
            <w:r w:rsidRPr="00CC0E8B">
              <w:t xml:space="preserve">Chuyển ngay hồ sơ tiếp nhận trực tiếp trong ngày làm việc </w:t>
            </w:r>
            <w:r w:rsidRPr="00CC0E8B">
              <w:rPr>
                <w:i/>
              </w:rPr>
              <w:t>(không để quá 03 giờ làm việc)</w:t>
            </w:r>
            <w:r w:rsidRPr="00CC0E8B">
              <w:t xml:space="preserve"> hoặc chuyển vào đầu giờ ngày làm việc tiếp theo đối với trường hợp tiếp nhận sau 15 giờ hàng ngày.</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restart"/>
            <w:vAlign w:val="center"/>
          </w:tcPr>
          <w:p w:rsidR="00276048" w:rsidRPr="00CC0E8B" w:rsidRDefault="00276048" w:rsidP="004B2489">
            <w:pPr>
              <w:spacing w:before="40" w:after="40"/>
              <w:jc w:val="center"/>
              <w:rPr>
                <w:b/>
              </w:rPr>
            </w:pPr>
            <w:r w:rsidRPr="00CC0E8B">
              <w:rPr>
                <w:b/>
              </w:rPr>
              <w:t>Bước 3</w:t>
            </w:r>
          </w:p>
        </w:tc>
        <w:tc>
          <w:tcPr>
            <w:tcW w:w="2301" w:type="dxa"/>
            <w:vMerge w:val="restart"/>
            <w:vAlign w:val="center"/>
          </w:tcPr>
          <w:p w:rsidR="00276048" w:rsidRPr="00CC0E8B" w:rsidRDefault="00276048" w:rsidP="004B2489">
            <w:pPr>
              <w:spacing w:before="40" w:after="40"/>
              <w:jc w:val="both"/>
              <w:rPr>
                <w:b/>
              </w:rPr>
            </w:pPr>
            <w:r w:rsidRPr="00CC0E8B">
              <w:rPr>
                <w:b/>
              </w:rPr>
              <w:t>Giải quyết thủ tục hành chính</w:t>
            </w:r>
          </w:p>
        </w:tc>
        <w:tc>
          <w:tcPr>
            <w:tcW w:w="8045" w:type="dxa"/>
          </w:tcPr>
          <w:p w:rsidR="00276048" w:rsidRPr="00CC0E8B" w:rsidRDefault="00276048" w:rsidP="004B2489">
            <w:pPr>
              <w:spacing w:before="40" w:after="40"/>
              <w:ind w:firstLine="738"/>
              <w:jc w:val="both"/>
            </w:pPr>
            <w:r w:rsidRPr="00CC0E8B">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552" w:type="dxa"/>
            <w:vAlign w:val="center"/>
          </w:tcPr>
          <w:p w:rsidR="00276048" w:rsidRPr="00CC0E8B" w:rsidRDefault="00276048" w:rsidP="004B2489">
            <w:pPr>
              <w:spacing w:before="40" w:after="40"/>
              <w:jc w:val="both"/>
            </w:pPr>
            <w:r w:rsidRPr="00CC0E8B">
              <w:t>05 - 25ngày làm việc, trong đó:</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vAlign w:val="center"/>
          </w:tcPr>
          <w:p w:rsidR="00276048" w:rsidRPr="00CC0E8B" w:rsidRDefault="00276048" w:rsidP="004B2489">
            <w:pPr>
              <w:spacing w:before="40" w:after="40"/>
              <w:ind w:firstLine="738"/>
              <w:jc w:val="both"/>
            </w:pPr>
            <w:r w:rsidRPr="00CC0E8B">
              <w:t>1. Tiếp nhận hồ sơ (Bộ phận tiếp nhận và trả kết quả)</w:t>
            </w:r>
          </w:p>
        </w:tc>
        <w:tc>
          <w:tcPr>
            <w:tcW w:w="2552" w:type="dxa"/>
            <w:vAlign w:val="center"/>
          </w:tcPr>
          <w:p w:rsidR="00276048" w:rsidRPr="00CC0E8B" w:rsidRDefault="00276048" w:rsidP="004B2489">
            <w:pPr>
              <w:spacing w:before="40" w:after="40"/>
              <w:ind w:firstLine="460"/>
              <w:jc w:val="both"/>
            </w:pPr>
            <w:r w:rsidRPr="00CC0E8B">
              <w:t>0,5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738"/>
              <w:jc w:val="both"/>
            </w:pPr>
            <w:r w:rsidRPr="00CC0E8B">
              <w:t>2. Giải quyết hồ sơ (Ủy ban nhân dân cấp xã)</w:t>
            </w:r>
          </w:p>
        </w:tc>
        <w:tc>
          <w:tcPr>
            <w:tcW w:w="2552" w:type="dxa"/>
            <w:vAlign w:val="center"/>
          </w:tcPr>
          <w:p w:rsidR="00276048" w:rsidRPr="00CC0E8B" w:rsidRDefault="00276048" w:rsidP="004B2489">
            <w:pPr>
              <w:spacing w:before="40" w:after="40"/>
              <w:jc w:val="center"/>
            </w:pPr>
            <w:r w:rsidRPr="00CC0E8B">
              <w:t>04-24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738"/>
              <w:jc w:val="both"/>
            </w:pPr>
            <w:r w:rsidRPr="00CC0E8B">
              <w:t>Trường hợp thủ tục hành chính không quy định phải thẩm tra, xác minh hồ sơ, lấy ý kiến của cơ quan tổ chức có liên quan công chức được giao xử lý hồ sơ thẩm định, trình Chủ tịch Ủy ban nhân dân cấp xã căn cứ hồ sơ đang lưu giữ quyết định đổi hoặc cấp lại Giấy xác nhận khuyết tật; cập nhật thông tin vào Phần mềm một cửa điện tử; trả kết quả giải quyết thủ tục hành chính..</w:t>
            </w:r>
          </w:p>
        </w:tc>
        <w:tc>
          <w:tcPr>
            <w:tcW w:w="2552" w:type="dxa"/>
            <w:vAlign w:val="center"/>
          </w:tcPr>
          <w:p w:rsidR="00276048" w:rsidRPr="00CC0E8B" w:rsidRDefault="00276048" w:rsidP="004B2489">
            <w:pPr>
              <w:spacing w:before="40" w:after="40"/>
              <w:ind w:firstLine="460"/>
              <w:jc w:val="both"/>
            </w:pPr>
            <w:r w:rsidRPr="00CC0E8B">
              <w:t>Tùy trường hợp</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708"/>
              <w:jc w:val="both"/>
            </w:pPr>
            <w:r w:rsidRPr="00CC0E8B">
              <w:rPr>
                <w:b/>
                <w:lang w:val="es-BO"/>
              </w:rPr>
              <w:t xml:space="preserve">a) Trường hợp cấp đổi, cấp lại Giấy xác nhận khuyết tật do sai thông tin, hư hỏng, mất giấy xác nhận </w:t>
            </w:r>
          </w:p>
        </w:tc>
        <w:tc>
          <w:tcPr>
            <w:tcW w:w="2552" w:type="dxa"/>
            <w:vAlign w:val="center"/>
          </w:tcPr>
          <w:p w:rsidR="00276048" w:rsidRPr="00CC0E8B" w:rsidRDefault="00276048" w:rsidP="004B2489">
            <w:pPr>
              <w:spacing w:before="40" w:after="40"/>
              <w:jc w:val="both"/>
              <w:rPr>
                <w:b/>
              </w:rPr>
            </w:pPr>
            <w:r w:rsidRPr="00CC0E8B">
              <w:rPr>
                <w:b/>
              </w:rPr>
              <w:t>04 ngày làm việc, trong đó:</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708"/>
              <w:jc w:val="both"/>
              <w:rPr>
                <w:lang w:val="es-BO"/>
              </w:rPr>
            </w:pPr>
            <w:r w:rsidRPr="00CC0E8B">
              <w:rPr>
                <w:lang w:val="es-BO"/>
              </w:rPr>
              <w:t xml:space="preserve">+ Công chức Lao động – Thương binh và Xã hội </w:t>
            </w:r>
          </w:p>
          <w:p w:rsidR="00276048" w:rsidRPr="00CC0E8B" w:rsidRDefault="00276048" w:rsidP="004B2489">
            <w:pPr>
              <w:spacing w:before="40" w:after="40"/>
              <w:ind w:firstLine="708"/>
              <w:jc w:val="both"/>
              <w:rPr>
                <w:lang w:val="es-BO"/>
              </w:rPr>
            </w:pPr>
            <w:r w:rsidRPr="00CC0E8B">
              <w:rPr>
                <w:lang w:val="es-BO"/>
              </w:rPr>
              <w:lastRenderedPageBreak/>
              <w:t>+ Lãnh đạo Ủy ban nhân dân cấp xã</w:t>
            </w:r>
          </w:p>
          <w:p w:rsidR="00276048" w:rsidRPr="00CC0E8B" w:rsidRDefault="00276048" w:rsidP="004B2489">
            <w:pPr>
              <w:spacing w:before="40" w:after="40"/>
              <w:ind w:firstLine="708"/>
              <w:jc w:val="both"/>
              <w:rPr>
                <w:b/>
                <w:lang w:val="es-BO"/>
              </w:rPr>
            </w:pPr>
            <w:r w:rsidRPr="00CC0E8B">
              <w:rPr>
                <w:lang w:val="es-BO"/>
              </w:rPr>
              <w:t>+ Văn thư UBND cấp xã</w:t>
            </w:r>
          </w:p>
        </w:tc>
        <w:tc>
          <w:tcPr>
            <w:tcW w:w="2552" w:type="dxa"/>
            <w:vAlign w:val="center"/>
          </w:tcPr>
          <w:p w:rsidR="00276048" w:rsidRPr="00CC0E8B" w:rsidRDefault="00276048" w:rsidP="004B2489">
            <w:pPr>
              <w:spacing w:before="40" w:after="40"/>
              <w:ind w:firstLine="176"/>
              <w:jc w:val="both"/>
            </w:pPr>
            <w:r w:rsidRPr="00CC0E8B">
              <w:lastRenderedPageBreak/>
              <w:t>03 ngày làm việc;</w:t>
            </w:r>
          </w:p>
          <w:p w:rsidR="00276048" w:rsidRPr="00CC0E8B" w:rsidRDefault="00276048" w:rsidP="004B2489">
            <w:pPr>
              <w:spacing w:before="40" w:after="40"/>
              <w:ind w:firstLine="176"/>
              <w:jc w:val="both"/>
            </w:pPr>
            <w:r w:rsidRPr="00CC0E8B">
              <w:lastRenderedPageBreak/>
              <w:t>0,5 ngày làm việc.</w:t>
            </w:r>
          </w:p>
          <w:p w:rsidR="00276048" w:rsidRPr="00CC0E8B" w:rsidRDefault="00276048" w:rsidP="004B2489">
            <w:pPr>
              <w:spacing w:before="40" w:after="40"/>
              <w:ind w:firstLine="176"/>
              <w:jc w:val="both"/>
            </w:pPr>
            <w:r w:rsidRPr="00CC0E8B">
              <w:t>0,5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708"/>
              <w:jc w:val="both"/>
              <w:rPr>
                <w:lang w:val="es-BO"/>
              </w:rPr>
            </w:pPr>
            <w:r w:rsidRPr="00CC0E8B">
              <w:rPr>
                <w:b/>
                <w:lang w:val="es-BO"/>
              </w:rPr>
              <w:t>b) Trường hợp thay đổi dạng khuyết tật hoặc mức độ khuyết tật; người khuyết tật từ đủ 6 tuổi trở lên trừ trường hợp người khuyết tật đặc biệt nặng quy định tại điểm 1.1, 1.2, 1.5, 1.6, 1.7 Mục IV Mẫu số 02 Thông tư số 01/2019/TT-BLĐTBXH thì thực hiện xác định lại mức độ khuyết tật.</w:t>
            </w:r>
          </w:p>
        </w:tc>
        <w:tc>
          <w:tcPr>
            <w:tcW w:w="2552" w:type="dxa"/>
            <w:vAlign w:val="center"/>
          </w:tcPr>
          <w:p w:rsidR="00276048" w:rsidRPr="00CC0E8B" w:rsidRDefault="00276048" w:rsidP="004B2489">
            <w:pPr>
              <w:spacing w:before="40" w:after="40"/>
              <w:jc w:val="both"/>
              <w:rPr>
                <w:b/>
              </w:rPr>
            </w:pPr>
            <w:r w:rsidRPr="00CC0E8B">
              <w:rPr>
                <w:b/>
              </w:rPr>
              <w:t>24 ngày làm việc, trong đó:</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720"/>
              <w:jc w:val="both"/>
            </w:pPr>
            <w:r w:rsidRPr="00CC0E8B">
              <w:t>+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ban hành kèm theo Thông tư số 01/2019/TT-BLĐTBXH ngày 02/01/2019 của Bộ Lao động - Thương binh và Xã hội quy định về việc xác định mức độ khuyết tật do Hội đồng xác định mức độ khuyết tật thực hiện;</w:t>
            </w:r>
          </w:p>
        </w:tc>
        <w:tc>
          <w:tcPr>
            <w:tcW w:w="2552" w:type="dxa"/>
            <w:vAlign w:val="center"/>
          </w:tcPr>
          <w:p w:rsidR="00276048" w:rsidRPr="00CC0E8B" w:rsidRDefault="00276048" w:rsidP="004B2489">
            <w:pPr>
              <w:spacing w:before="40" w:after="40"/>
              <w:ind w:firstLine="460"/>
              <w:jc w:val="both"/>
            </w:pPr>
            <w:r w:rsidRPr="00CC0E8B">
              <w:t>04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625"/>
              <w:jc w:val="both"/>
              <w:rPr>
                <w:lang w:val="es-BO"/>
              </w:rPr>
            </w:pPr>
            <w:r w:rsidRPr="00CC0E8B">
              <w:rPr>
                <w:lang w:val="es-BO"/>
              </w:rPr>
              <w:t>+ Triệu tập các thành viên, gửi thông báo về thời gian và địa điểm xác định mức độ khuyết tật cho người khuyết tật hoặc người đại diện hợp pháp của họ;</w:t>
            </w:r>
          </w:p>
        </w:tc>
        <w:tc>
          <w:tcPr>
            <w:tcW w:w="2552" w:type="dxa"/>
            <w:vAlign w:val="center"/>
          </w:tcPr>
          <w:p w:rsidR="00276048" w:rsidRPr="00CC0E8B" w:rsidRDefault="00276048" w:rsidP="004B2489">
            <w:pPr>
              <w:spacing w:before="40" w:after="40"/>
              <w:ind w:firstLine="460"/>
              <w:jc w:val="both"/>
            </w:pPr>
            <w:r w:rsidRPr="00CC0E8B">
              <w:t>03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624"/>
              <w:jc w:val="both"/>
            </w:pPr>
            <w:r w:rsidRPr="00CC0E8B">
              <w:rPr>
                <w:lang w:val="es-BO"/>
              </w:rPr>
              <w:t xml:space="preserve">+ </w:t>
            </w:r>
            <w:r w:rsidRPr="00CC0E8B">
              <w:rPr>
                <w:lang w:val="vi-VN"/>
              </w:rPr>
              <w:t>Tổ chức đánh giá dạng khuyết tật và mức độ khuyết tật đối với người khuyết tật theo phương pháp quy định tại Điều 3 Thông tư số 01/2019/TT-BLĐTBXH; lập hồ sơ, biên bản kết luận dạng khuyết tật và mức độ khuyết tật.</w:t>
            </w:r>
            <w:r w:rsidRPr="00CC0E8B">
              <w:t xml:space="preserve"> </w:t>
            </w:r>
            <w:r w:rsidRPr="00CC0E8B">
              <w:rPr>
                <w:lang w:val="vi-VN"/>
              </w:rPr>
              <w:t>Đối với trường hợp người khuyết tật đã có kết luận của Hội đồng Giám định y khoa về khả năng tự phục vụ, mức độ suy giảm khả năng lao động trước ngày Nghị định số 28/2012/NĐ-CP của Chính phủ có hiệu lực, Hội đồng căn cứ kết luận của Hội đồng giám định y khoa để xác định mức độ khuyết tật theo quy định tại Khoản 3 Điều 4 Nghị định số 28/2012/NĐ-CP</w:t>
            </w:r>
            <w:r w:rsidRPr="00CC0E8B">
              <w:t>;</w:t>
            </w:r>
          </w:p>
        </w:tc>
        <w:tc>
          <w:tcPr>
            <w:tcW w:w="2552" w:type="dxa"/>
            <w:vAlign w:val="center"/>
          </w:tcPr>
          <w:p w:rsidR="00276048" w:rsidRPr="00CC0E8B" w:rsidRDefault="00276048" w:rsidP="004B2489">
            <w:pPr>
              <w:spacing w:before="40" w:after="40"/>
              <w:ind w:firstLine="460"/>
              <w:jc w:val="both"/>
            </w:pPr>
            <w:r w:rsidRPr="00CC0E8B">
              <w:t>07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625"/>
              <w:jc w:val="both"/>
            </w:pPr>
            <w:r w:rsidRPr="00CC0E8B">
              <w:t>+ Lập hồ sơ, biên bản kết luận xác định mức độ khuyết tật của người được đánh giá theo Mẫu số 05 ban hành kèm theo Thông tư số 01/2019/TT-BLĐTBXH;</w:t>
            </w:r>
          </w:p>
        </w:tc>
        <w:tc>
          <w:tcPr>
            <w:tcW w:w="2552" w:type="dxa"/>
            <w:vAlign w:val="center"/>
          </w:tcPr>
          <w:p w:rsidR="00276048" w:rsidRPr="00CC0E8B" w:rsidRDefault="00276048" w:rsidP="004B2489">
            <w:pPr>
              <w:spacing w:before="40" w:after="40"/>
              <w:ind w:firstLine="460"/>
              <w:jc w:val="both"/>
            </w:pPr>
            <w:r w:rsidRPr="00CC0E8B">
              <w:t>03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625"/>
              <w:jc w:val="both"/>
            </w:pPr>
            <w:r w:rsidRPr="00CC0E8B">
              <w:t xml:space="preserve">+ Trường hợp Hội đồng không đưa ra được kết luận về mức độ khuyết tật; người khuyết tật hoặc đại diện hợp pháp của người khuyết tật không </w:t>
            </w:r>
            <w:r w:rsidRPr="00CC0E8B">
              <w:lastRenderedPageBreak/>
              <w:t>đồng ý với kết luận của Hội đồng hoặc có bằng chứng xác thực về việc xác định mức độ khuyết tật của Hội đồng không khách quan, chính xác thì Hội đồng chuyển hồ sơ lên Hội đồng Giám định y khoa theo quy định của pháp luật;</w:t>
            </w:r>
          </w:p>
        </w:tc>
        <w:tc>
          <w:tcPr>
            <w:tcW w:w="2552" w:type="dxa"/>
            <w:vAlign w:val="center"/>
          </w:tcPr>
          <w:p w:rsidR="00276048" w:rsidRPr="00CC0E8B" w:rsidRDefault="00276048" w:rsidP="004B2489">
            <w:pPr>
              <w:spacing w:before="40" w:after="40"/>
              <w:ind w:firstLine="460"/>
              <w:jc w:val="both"/>
            </w:pPr>
            <w:r w:rsidRPr="00CC0E8B">
              <w:lastRenderedPageBreak/>
              <w:t>02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625"/>
              <w:jc w:val="both"/>
              <w:rPr>
                <w:lang w:val="es-BO"/>
              </w:rPr>
            </w:pPr>
            <w:r w:rsidRPr="00CC0E8B">
              <w:t xml:space="preserve">+ Kể từ ngày có biên bản kết luận của Hội đồng </w:t>
            </w:r>
            <w:r w:rsidRPr="00CC0E8B">
              <w:rPr>
                <w:lang w:val="es-BO"/>
              </w:rPr>
              <w:t>về mức độ khuyết tật của người khuyết tật, Chủ tịch Ủy ban nhân cấp xã niêm yết và thông báo công khai kết luận của Hội đồng tại trụ sở Ủy ban nhân dân cấp xã và cấp Giấy xác nhận khuyết tật. Trường hợp có khiếu nại, tố cáo hoặc có ý kiến thắc mắc không đồng ý với kết luận của Hội đồng thì trong thời hạn 05 ngày, Hội đồng tiến hành xác minh, thẩm tra, kết luận cụ thể và trả lời bằng văn bản cho người khiếu nại, tố cáo hoặc thắc mắc.</w:t>
            </w:r>
          </w:p>
          <w:p w:rsidR="00276048" w:rsidRPr="00CC0E8B" w:rsidRDefault="00276048" w:rsidP="004B2489">
            <w:pPr>
              <w:spacing w:before="40" w:after="40"/>
              <w:ind w:firstLine="625"/>
              <w:jc w:val="both"/>
              <w:rPr>
                <w:lang w:val="es-BO"/>
              </w:rPr>
            </w:pPr>
            <w:r w:rsidRPr="00CC0E8B">
              <w:rPr>
                <w:lang w:val="es-BO"/>
              </w:rPr>
              <w:t>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w:t>
            </w:r>
          </w:p>
        </w:tc>
        <w:tc>
          <w:tcPr>
            <w:tcW w:w="2552" w:type="dxa"/>
            <w:vAlign w:val="center"/>
          </w:tcPr>
          <w:p w:rsidR="00276048" w:rsidRPr="00CC0E8B" w:rsidRDefault="00276048" w:rsidP="004B2489">
            <w:pPr>
              <w:spacing w:before="40" w:after="40"/>
              <w:ind w:firstLine="460"/>
              <w:jc w:val="both"/>
            </w:pPr>
            <w:r w:rsidRPr="00CC0E8B">
              <w:t>05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Merge/>
            <w:vAlign w:val="center"/>
          </w:tcPr>
          <w:p w:rsidR="00276048" w:rsidRPr="00CC0E8B" w:rsidRDefault="00276048" w:rsidP="004B2489">
            <w:pPr>
              <w:spacing w:before="40" w:after="40"/>
              <w:jc w:val="center"/>
              <w:rPr>
                <w:b/>
              </w:rPr>
            </w:pPr>
          </w:p>
        </w:tc>
        <w:tc>
          <w:tcPr>
            <w:tcW w:w="2301" w:type="dxa"/>
            <w:vMerge/>
            <w:vAlign w:val="center"/>
          </w:tcPr>
          <w:p w:rsidR="00276048" w:rsidRPr="00CC0E8B" w:rsidRDefault="00276048" w:rsidP="004B2489">
            <w:pPr>
              <w:spacing w:before="40" w:after="40"/>
              <w:jc w:val="both"/>
            </w:pPr>
          </w:p>
        </w:tc>
        <w:tc>
          <w:tcPr>
            <w:tcW w:w="8045" w:type="dxa"/>
          </w:tcPr>
          <w:p w:rsidR="00276048" w:rsidRPr="00CC0E8B" w:rsidRDefault="00276048" w:rsidP="004B2489">
            <w:pPr>
              <w:spacing w:before="40" w:after="40"/>
              <w:ind w:firstLine="738"/>
              <w:jc w:val="both"/>
            </w:pPr>
            <w:r w:rsidRPr="00CC0E8B">
              <w:t>- Đối với hồ sơ qua thẩm định chưa đủ điều kiện giải quyết, công chức Lao động – Thương binh và Xã hội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552" w:type="dxa"/>
            <w:vAlign w:val="center"/>
          </w:tcPr>
          <w:p w:rsidR="00276048" w:rsidRPr="00CC0E8B" w:rsidRDefault="00276048" w:rsidP="004B2489">
            <w:pPr>
              <w:spacing w:before="40" w:after="40"/>
              <w:jc w:val="both"/>
            </w:pPr>
            <w:r w:rsidRPr="00CC0E8B">
              <w:t>Trả ngay hồ sơ không quá 03 ngày làm việc</w:t>
            </w:r>
          </w:p>
        </w:tc>
        <w:tc>
          <w:tcPr>
            <w:tcW w:w="762" w:type="dxa"/>
          </w:tcPr>
          <w:p w:rsidR="00276048" w:rsidRPr="00CC0E8B" w:rsidRDefault="00276048" w:rsidP="004B2489">
            <w:pPr>
              <w:spacing w:before="40" w:after="40"/>
              <w:jc w:val="both"/>
            </w:pPr>
          </w:p>
        </w:tc>
      </w:tr>
      <w:tr w:rsidR="00276048" w:rsidRPr="00CC0E8B" w:rsidTr="004B2489">
        <w:trPr>
          <w:jc w:val="center"/>
        </w:trPr>
        <w:tc>
          <w:tcPr>
            <w:tcW w:w="851" w:type="dxa"/>
            <w:vAlign w:val="center"/>
          </w:tcPr>
          <w:p w:rsidR="00276048" w:rsidRPr="00CC0E8B" w:rsidRDefault="00276048" w:rsidP="004B2489">
            <w:pPr>
              <w:spacing w:before="40" w:after="40"/>
              <w:jc w:val="center"/>
              <w:rPr>
                <w:b/>
              </w:rPr>
            </w:pPr>
            <w:r w:rsidRPr="00CC0E8B">
              <w:rPr>
                <w:b/>
              </w:rPr>
              <w:t>Bước 4</w:t>
            </w:r>
          </w:p>
        </w:tc>
        <w:tc>
          <w:tcPr>
            <w:tcW w:w="2301" w:type="dxa"/>
            <w:vAlign w:val="center"/>
          </w:tcPr>
          <w:p w:rsidR="00276048" w:rsidRPr="00CC0E8B" w:rsidRDefault="00276048" w:rsidP="004B2489">
            <w:pPr>
              <w:spacing w:before="40" w:after="40"/>
              <w:jc w:val="both"/>
              <w:rPr>
                <w:b/>
              </w:rPr>
            </w:pPr>
            <w:r w:rsidRPr="00CC0E8B">
              <w:rPr>
                <w:b/>
              </w:rPr>
              <w:t>Trả kết quả giải quyết thủ tục hành chính</w:t>
            </w:r>
          </w:p>
        </w:tc>
        <w:tc>
          <w:tcPr>
            <w:tcW w:w="8045" w:type="dxa"/>
          </w:tcPr>
          <w:p w:rsidR="00276048" w:rsidRPr="00CC0E8B" w:rsidRDefault="00276048" w:rsidP="004B2489">
            <w:pPr>
              <w:spacing w:before="40" w:after="40"/>
              <w:ind w:firstLine="738"/>
              <w:jc w:val="both"/>
            </w:pPr>
            <w:r w:rsidRPr="00CC0E8B">
              <w:t>Công chức tiếp nhận và trả kết quả nhập vào Sổ theo dõi hồ sơ và Phần mềm một cửa điện tử, thực hiện như sau:</w:t>
            </w:r>
          </w:p>
          <w:p w:rsidR="00276048" w:rsidRPr="00CC0E8B" w:rsidRDefault="00276048" w:rsidP="004B2489">
            <w:pPr>
              <w:spacing w:before="40" w:after="40"/>
              <w:ind w:firstLine="738"/>
              <w:jc w:val="both"/>
            </w:pPr>
            <w:r w:rsidRPr="00CC0E8B">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76048" w:rsidRPr="00CC0E8B" w:rsidRDefault="00276048" w:rsidP="004B2489">
            <w:pPr>
              <w:spacing w:before="40" w:after="40"/>
              <w:ind w:firstLine="738"/>
              <w:jc w:val="both"/>
            </w:pPr>
            <w:r w:rsidRPr="00CC0E8B">
              <w:t xml:space="preserve">- Tổ chức, cá nhân nhận kết quả giải quyết thủ tục hành chính theo thời gian, địa điểm ghi trên Giấy tiếp nhận hồ sơ và hẹn trả kết quả (xuất </w:t>
            </w:r>
            <w:r w:rsidRPr="00CC0E8B">
              <w:lastRenderedPageBreak/>
              <w:t>trình Giấy hẹn trả kết quả). Công chức trả kết quả kiểm tra phiếu hẹn và yêu cầu người đến nhận kết quả ký nhận vào sổ và trao kết quả.</w:t>
            </w:r>
          </w:p>
          <w:p w:rsidR="00276048" w:rsidRPr="00CC0E8B" w:rsidRDefault="00276048" w:rsidP="004B2489">
            <w:pPr>
              <w:spacing w:before="40" w:after="40"/>
              <w:ind w:firstLine="738"/>
              <w:jc w:val="both"/>
            </w:pPr>
            <w:r w:rsidRPr="00CC0E8B">
              <w:t>- Trường hợp nhận kết quả thông qua dịch vụ bưu chính công ích thì thực hiện theo hướng dẫn của Bưu điện (nếu có).</w:t>
            </w:r>
          </w:p>
        </w:tc>
        <w:tc>
          <w:tcPr>
            <w:tcW w:w="2552" w:type="dxa"/>
            <w:vAlign w:val="center"/>
          </w:tcPr>
          <w:p w:rsidR="00276048" w:rsidRDefault="00276048" w:rsidP="004B2489">
            <w:pPr>
              <w:spacing w:before="40" w:after="40"/>
              <w:ind w:firstLine="460"/>
              <w:jc w:val="both"/>
            </w:pPr>
            <w:r w:rsidRPr="00CC0E8B">
              <w:lastRenderedPageBreak/>
              <w:t xml:space="preserve">0,5 ngày làm việc </w:t>
            </w:r>
          </w:p>
          <w:p w:rsidR="00276048" w:rsidRPr="00CC0E8B" w:rsidRDefault="00276048" w:rsidP="004B2489">
            <w:pPr>
              <w:spacing w:before="40" w:after="40"/>
              <w:ind w:firstLine="460"/>
              <w:jc w:val="both"/>
            </w:pPr>
            <w:r w:rsidRPr="00CC0E8B">
              <w:t>Thời gian trả kết quả: Sáng: từ 07 giờ đến 11 giờ 30 phút; Chiều: từ 13 giờ 30 phút đến 17 giờ của các ngày làm việc.</w:t>
            </w:r>
          </w:p>
        </w:tc>
        <w:tc>
          <w:tcPr>
            <w:tcW w:w="762" w:type="dxa"/>
          </w:tcPr>
          <w:p w:rsidR="00276048" w:rsidRPr="00CC0E8B" w:rsidRDefault="00276048" w:rsidP="004B2489">
            <w:pPr>
              <w:spacing w:before="40" w:after="40"/>
              <w:jc w:val="both"/>
            </w:pPr>
          </w:p>
        </w:tc>
      </w:tr>
    </w:tbl>
    <w:p w:rsidR="00276048" w:rsidRPr="00CC0E8B" w:rsidRDefault="00276048" w:rsidP="00276048">
      <w:pPr>
        <w:spacing w:before="120" w:after="120"/>
        <w:ind w:firstLine="709"/>
        <w:jc w:val="both"/>
        <w:rPr>
          <w:b/>
        </w:rPr>
      </w:pPr>
      <w:r w:rsidRPr="00CC0E8B">
        <w:rPr>
          <w:b/>
        </w:rPr>
        <w:lastRenderedPageBreak/>
        <w:t>2.2. Thành phần, số lượng hồ sơ</w:t>
      </w:r>
    </w:p>
    <w:p w:rsidR="00276048" w:rsidRPr="00CC0E8B" w:rsidRDefault="00276048" w:rsidP="00276048">
      <w:pPr>
        <w:spacing w:before="120" w:after="120"/>
        <w:ind w:firstLine="720"/>
        <w:jc w:val="both"/>
        <w:rPr>
          <w:lang w:val="es-BO"/>
        </w:rPr>
      </w:pPr>
      <w:r w:rsidRPr="00CC0E8B">
        <w:rPr>
          <w:b/>
          <w:shd w:val="clear" w:color="auto" w:fill="FFFFFF"/>
        </w:rPr>
        <w:t>a) Thành phần hồ sơ:</w:t>
      </w:r>
      <w:r w:rsidRPr="00CC0E8B">
        <w:rPr>
          <w:shd w:val="clear" w:color="auto" w:fill="FFFFFF"/>
        </w:rPr>
        <w:t xml:space="preserve"> </w:t>
      </w:r>
      <w:r w:rsidRPr="00CC0E8B">
        <w:rPr>
          <w:lang w:val="es-BO"/>
        </w:rPr>
        <w:t>theo quy định tại Điều 4 Thông tư số 01/2019/TT-BLĐTBXH bao gồm:</w:t>
      </w:r>
    </w:p>
    <w:p w:rsidR="00276048" w:rsidRPr="00CC0E8B" w:rsidRDefault="00276048" w:rsidP="00276048">
      <w:pPr>
        <w:spacing w:after="120"/>
        <w:ind w:firstLine="709"/>
        <w:jc w:val="both"/>
        <w:rPr>
          <w:i/>
        </w:rPr>
      </w:pPr>
      <w:r w:rsidRPr="00CC0E8B">
        <w:rPr>
          <w:lang w:val="es-BO"/>
        </w:rPr>
        <w:t xml:space="preserve">Đơn đề nghị xác định, xác định lại mức độ khuyết tật và cấp, cấp đổi, cấp lại Giấy xác nhận khuyết tật </w:t>
      </w:r>
      <w:r w:rsidRPr="00CC0E8B">
        <w:rPr>
          <w:i/>
          <w:lang w:val="es-BO"/>
        </w:rPr>
        <w:t xml:space="preserve">(Mẫu số 01 ban hành kèm theo Thông tư số 01/2019/TT-BLĐTBXH </w:t>
      </w:r>
      <w:r w:rsidRPr="00CC0E8B">
        <w:rPr>
          <w:i/>
        </w:rPr>
        <w:t>ngày 02/01/2019 của Bộ Lao động - Thương binh và Xã hội quy định về việc xác định mức độ khuyết tật do Hội đồng xác định mức độ khuyết tật thực hiện);</w:t>
      </w:r>
    </w:p>
    <w:p w:rsidR="00276048" w:rsidRPr="00CC0E8B" w:rsidRDefault="00276048" w:rsidP="00276048">
      <w:pPr>
        <w:pStyle w:val="NormalWeb"/>
        <w:spacing w:before="120" w:beforeAutospacing="0" w:after="120" w:afterAutospacing="0"/>
        <w:ind w:firstLine="720"/>
        <w:jc w:val="both"/>
        <w:rPr>
          <w:sz w:val="26"/>
          <w:szCs w:val="26"/>
        </w:rPr>
      </w:pPr>
      <w:r w:rsidRPr="00CC0E8B">
        <w:rPr>
          <w:b/>
          <w:sz w:val="26"/>
          <w:szCs w:val="26"/>
        </w:rPr>
        <w:t>b) Số lượng hồ sơ:</w:t>
      </w:r>
      <w:r w:rsidRPr="00CC0E8B">
        <w:rPr>
          <w:sz w:val="26"/>
          <w:szCs w:val="26"/>
        </w:rPr>
        <w:t xml:space="preserve"> 01 bộ.</w:t>
      </w:r>
    </w:p>
    <w:p w:rsidR="00276048" w:rsidRPr="00CC0E8B" w:rsidRDefault="00276048" w:rsidP="00276048">
      <w:pPr>
        <w:spacing w:before="120" w:after="120"/>
        <w:ind w:firstLine="720"/>
        <w:jc w:val="both"/>
        <w:rPr>
          <w:lang w:val="hr-HR"/>
        </w:rPr>
      </w:pPr>
      <w:r w:rsidRPr="00CC0E8B">
        <w:rPr>
          <w:b/>
        </w:rPr>
        <w:t xml:space="preserve">2.3. Đối tượng thực hiện thủ tục hành chính: </w:t>
      </w:r>
      <w:r w:rsidRPr="00CC0E8B">
        <w:t>Cá nhân.</w:t>
      </w:r>
    </w:p>
    <w:p w:rsidR="00276048" w:rsidRPr="00CC0E8B" w:rsidRDefault="00276048" w:rsidP="00276048">
      <w:pPr>
        <w:spacing w:before="120" w:after="120"/>
        <w:ind w:firstLine="720"/>
        <w:jc w:val="both"/>
      </w:pPr>
      <w:r w:rsidRPr="00CC0E8B">
        <w:rPr>
          <w:b/>
        </w:rPr>
        <w:t xml:space="preserve">2.4. Cơ quan giải quyết thủ tục hành chính: </w:t>
      </w:r>
      <w:r w:rsidRPr="00CC0E8B">
        <w:t>Ủy ban nhân dân cấp xã.</w:t>
      </w:r>
    </w:p>
    <w:p w:rsidR="00276048" w:rsidRPr="00CC0E8B" w:rsidRDefault="00276048" w:rsidP="00276048">
      <w:pPr>
        <w:spacing w:before="120" w:after="120"/>
        <w:ind w:firstLine="720"/>
        <w:jc w:val="both"/>
        <w:rPr>
          <w:b/>
          <w:bCs/>
          <w:lang w:val="hr-HR"/>
        </w:rPr>
      </w:pPr>
      <w:r w:rsidRPr="00CC0E8B">
        <w:rPr>
          <w:b/>
        </w:rPr>
        <w:t xml:space="preserve">2.5. Kết quả thực hiện thủ tục hành chính: </w:t>
      </w:r>
      <w:r w:rsidRPr="00CC0E8B">
        <w:t>Giấy xác nhận khuyết tật.</w:t>
      </w:r>
    </w:p>
    <w:p w:rsidR="00276048" w:rsidRPr="00CC0E8B" w:rsidRDefault="00276048" w:rsidP="00276048">
      <w:pPr>
        <w:pStyle w:val="NormalWeb"/>
        <w:spacing w:before="120" w:beforeAutospacing="0" w:after="120" w:afterAutospacing="0"/>
        <w:ind w:firstLine="720"/>
        <w:jc w:val="both"/>
        <w:rPr>
          <w:sz w:val="26"/>
          <w:szCs w:val="26"/>
        </w:rPr>
      </w:pPr>
      <w:r w:rsidRPr="00CC0E8B">
        <w:rPr>
          <w:b/>
          <w:sz w:val="26"/>
          <w:szCs w:val="26"/>
        </w:rPr>
        <w:t xml:space="preserve">2.6. Phí, lệ phí: </w:t>
      </w:r>
      <w:r w:rsidRPr="00CC0E8B">
        <w:rPr>
          <w:sz w:val="26"/>
          <w:szCs w:val="26"/>
        </w:rPr>
        <w:t>Không.</w:t>
      </w:r>
    </w:p>
    <w:p w:rsidR="00276048" w:rsidRPr="00CC0E8B" w:rsidRDefault="00276048" w:rsidP="00276048">
      <w:pPr>
        <w:pStyle w:val="NormalWeb"/>
        <w:spacing w:before="120" w:beforeAutospacing="0" w:after="120" w:afterAutospacing="0"/>
        <w:ind w:firstLine="720"/>
        <w:jc w:val="both"/>
        <w:rPr>
          <w:b/>
          <w:sz w:val="26"/>
          <w:szCs w:val="26"/>
        </w:rPr>
      </w:pPr>
      <w:r w:rsidRPr="00CC0E8B">
        <w:rPr>
          <w:b/>
          <w:sz w:val="26"/>
          <w:szCs w:val="26"/>
        </w:rPr>
        <w:t>2.7. Tên mẫu đơn, mẫu tờ khai</w:t>
      </w:r>
    </w:p>
    <w:p w:rsidR="00276048" w:rsidRPr="00CC0E8B" w:rsidRDefault="00276048" w:rsidP="00276048">
      <w:pPr>
        <w:pStyle w:val="NormalWeb"/>
        <w:spacing w:before="120" w:beforeAutospacing="0" w:after="120" w:afterAutospacing="0"/>
        <w:ind w:firstLine="720"/>
        <w:jc w:val="both"/>
        <w:rPr>
          <w:sz w:val="26"/>
          <w:szCs w:val="26"/>
        </w:rPr>
      </w:pPr>
      <w:r w:rsidRPr="00CC0E8B">
        <w:rPr>
          <w:rFonts w:eastAsia="Calibri"/>
          <w:sz w:val="26"/>
          <w:szCs w:val="26"/>
          <w:lang w:val="es-BO"/>
        </w:rPr>
        <w:t xml:space="preserve">Đơn đề nghị xác định, xác định lại mức độ khuyết tật và cấp, cấp đổi, cấp lại Giấy xác nhận khuyết tật </w:t>
      </w:r>
      <w:r w:rsidRPr="00CC0E8B">
        <w:rPr>
          <w:rFonts w:eastAsia="Calibri"/>
          <w:i/>
          <w:sz w:val="26"/>
          <w:szCs w:val="26"/>
          <w:lang w:val="es-BO"/>
        </w:rPr>
        <w:t xml:space="preserve">(Mẫu số 01 ban hành kèm theo Thông tư số 01/2019/TT-BLĐTBXH </w:t>
      </w:r>
      <w:r w:rsidRPr="00CC0E8B">
        <w:rPr>
          <w:i/>
          <w:sz w:val="26"/>
          <w:szCs w:val="26"/>
        </w:rPr>
        <w:t>ngày 02/01/2019 của Bộ Lao động - Thương binh và Xã hội quy định về việc xác định mức độ khuyết tật do Hội đồng xác định mức độ khuyết tật thực hiện).</w:t>
      </w:r>
    </w:p>
    <w:p w:rsidR="00276048" w:rsidRPr="00CC0E8B" w:rsidRDefault="00276048" w:rsidP="00276048">
      <w:pPr>
        <w:spacing w:after="120"/>
        <w:ind w:firstLine="709"/>
        <w:jc w:val="both"/>
        <w:rPr>
          <w:b/>
        </w:rPr>
      </w:pPr>
      <w:r w:rsidRPr="00CC0E8B">
        <w:rPr>
          <w:b/>
        </w:rPr>
        <w:t>2.8. Yêu cầu, điều kiện thực hiện thủ tục hành chính</w:t>
      </w:r>
    </w:p>
    <w:p w:rsidR="00276048" w:rsidRPr="00CC0E8B" w:rsidRDefault="00276048" w:rsidP="00276048">
      <w:pPr>
        <w:spacing w:after="120"/>
        <w:ind w:firstLine="625"/>
        <w:jc w:val="both"/>
        <w:rPr>
          <w:bCs/>
          <w:iCs/>
        </w:rPr>
      </w:pPr>
      <w:r w:rsidRPr="00CC0E8B">
        <w:rPr>
          <w:bCs/>
          <w:iCs/>
        </w:rPr>
        <w:t>- Cấp đổi Giấy xác nhận khuyết tật trong những trường hợp sau:</w:t>
      </w:r>
    </w:p>
    <w:p w:rsidR="00276048" w:rsidRPr="00CC0E8B" w:rsidRDefault="00276048" w:rsidP="00276048">
      <w:pPr>
        <w:spacing w:after="120"/>
        <w:ind w:firstLine="625"/>
        <w:jc w:val="both"/>
        <w:rPr>
          <w:bCs/>
          <w:iCs/>
        </w:rPr>
      </w:pPr>
      <w:r w:rsidRPr="00CC0E8B">
        <w:rPr>
          <w:bCs/>
          <w:iCs/>
        </w:rPr>
        <w:t>+ Giấy xác nhận khuyết tật sai thông tin so với Chứng minh nhân dân, căn cước công dân hoặc giấy tờ có giá trị pháp lý khác;</w:t>
      </w:r>
    </w:p>
    <w:p w:rsidR="00276048" w:rsidRPr="00CC0E8B" w:rsidRDefault="00276048" w:rsidP="00276048">
      <w:pPr>
        <w:spacing w:after="120"/>
        <w:ind w:firstLine="625"/>
        <w:jc w:val="both"/>
        <w:rPr>
          <w:bCs/>
          <w:iCs/>
        </w:rPr>
      </w:pPr>
      <w:r w:rsidRPr="00CC0E8B">
        <w:rPr>
          <w:bCs/>
          <w:iCs/>
        </w:rPr>
        <w:t>+ Giấy xác nhận khuyết tật hư hỏng không dử dụng được;</w:t>
      </w:r>
    </w:p>
    <w:p w:rsidR="00276048" w:rsidRPr="00CC0E8B" w:rsidRDefault="00276048" w:rsidP="00276048">
      <w:pPr>
        <w:spacing w:after="120"/>
        <w:ind w:firstLine="625"/>
        <w:jc w:val="both"/>
        <w:rPr>
          <w:bCs/>
          <w:iCs/>
        </w:rPr>
      </w:pPr>
      <w:r w:rsidRPr="00CC0E8B">
        <w:rPr>
          <w:bCs/>
          <w:iCs/>
        </w:rPr>
        <w:t>- Cấp lại Giấy xác nhận khuyết tật trong những trường hợp sau:</w:t>
      </w:r>
    </w:p>
    <w:p w:rsidR="00276048" w:rsidRPr="00CC0E8B" w:rsidRDefault="00276048" w:rsidP="00276048">
      <w:pPr>
        <w:spacing w:after="120"/>
        <w:ind w:firstLine="625"/>
        <w:jc w:val="both"/>
        <w:rPr>
          <w:bCs/>
          <w:iCs/>
        </w:rPr>
      </w:pPr>
      <w:r w:rsidRPr="00CC0E8B">
        <w:rPr>
          <w:bCs/>
          <w:iCs/>
        </w:rPr>
        <w:t>+ Thay đổi dạng khuyết tật hoặc mức độ khuyết tật;</w:t>
      </w:r>
    </w:p>
    <w:p w:rsidR="00276048" w:rsidRPr="00CC0E8B" w:rsidRDefault="00276048" w:rsidP="00276048">
      <w:pPr>
        <w:spacing w:after="120"/>
        <w:ind w:firstLine="625"/>
        <w:jc w:val="both"/>
        <w:rPr>
          <w:bCs/>
          <w:iCs/>
        </w:rPr>
      </w:pPr>
      <w:r w:rsidRPr="00CC0E8B">
        <w:rPr>
          <w:bCs/>
          <w:iCs/>
        </w:rPr>
        <w:lastRenderedPageBreak/>
        <w:t>+ Mất giấy xác nhận khuyết tật;</w:t>
      </w:r>
    </w:p>
    <w:p w:rsidR="00276048" w:rsidRPr="00CC0E8B" w:rsidRDefault="00276048" w:rsidP="00276048">
      <w:pPr>
        <w:spacing w:after="120"/>
        <w:ind w:firstLine="625"/>
        <w:jc w:val="both"/>
        <w:rPr>
          <w:bCs/>
          <w:iCs/>
        </w:rPr>
      </w:pPr>
      <w:r w:rsidRPr="00CC0E8B">
        <w:rPr>
          <w:bCs/>
          <w:iCs/>
        </w:rPr>
        <w:t>+ Người khuyết tật từ đủ 6 tuổi trở lên trừ trường hợp người khuyết tật đặc biệt nặng quy định tại điểm 1.1, 1.2, 1.5, 1.6, 1.7 Mục IV Mẫu số 02 Thông tư 01/2019/TT-BLĐTBXH.</w:t>
      </w:r>
    </w:p>
    <w:p w:rsidR="00276048" w:rsidRPr="00CC0E8B" w:rsidRDefault="00276048" w:rsidP="00276048">
      <w:pPr>
        <w:spacing w:before="120" w:after="120"/>
        <w:ind w:firstLine="720"/>
        <w:jc w:val="both"/>
        <w:rPr>
          <w:b/>
        </w:rPr>
      </w:pPr>
      <w:r w:rsidRPr="00CC0E8B">
        <w:rPr>
          <w:b/>
        </w:rPr>
        <w:t>2.9. Căn cứ pháp lý của thủ tục hành chính</w:t>
      </w:r>
    </w:p>
    <w:p w:rsidR="00276048" w:rsidRPr="00CC0E8B" w:rsidRDefault="00276048" w:rsidP="00276048">
      <w:pPr>
        <w:shd w:val="clear" w:color="auto" w:fill="FFFFFF"/>
        <w:spacing w:after="120"/>
        <w:ind w:firstLine="709"/>
        <w:jc w:val="both"/>
      </w:pPr>
      <w:r w:rsidRPr="00CC0E8B">
        <w:t>- Luật Người khuyết tật ngày 17/6/2010;</w:t>
      </w:r>
    </w:p>
    <w:p w:rsidR="00276048" w:rsidRPr="00CC0E8B" w:rsidRDefault="00276048" w:rsidP="00276048">
      <w:pPr>
        <w:shd w:val="clear" w:color="auto" w:fill="FFFFFF"/>
        <w:spacing w:after="120"/>
        <w:ind w:firstLine="709"/>
        <w:jc w:val="both"/>
      </w:pPr>
      <w:r w:rsidRPr="00CC0E8B">
        <w:t>- Nghị định số 28/2012/NĐ-CP ngày 10/4/2012 của Chính phủ Quy định chi tiết và hướng dẫn thi hành một số điều của Luật người khuyết tật;</w:t>
      </w:r>
    </w:p>
    <w:p w:rsidR="00276048" w:rsidRPr="00CC0E8B" w:rsidRDefault="00276048" w:rsidP="00276048">
      <w:pPr>
        <w:shd w:val="clear" w:color="auto" w:fill="FFFFFF"/>
        <w:spacing w:after="120"/>
        <w:ind w:firstLine="709"/>
        <w:jc w:val="both"/>
      </w:pPr>
      <w:r w:rsidRPr="00CC0E8B">
        <w:t>- Điều 8, 9, Thông tư số 01/2019/TT-BLĐTBXH ngày 02/01/2019 của Bộ Lao động - Thương binh và Xã hội quy định về việc xác định mức độ khuyết tật do Hội đồng xác định mức độ khuyết tật thực hiện.</w:t>
      </w:r>
    </w:p>
    <w:p w:rsidR="00276048" w:rsidRPr="00CC0E8B" w:rsidRDefault="00276048" w:rsidP="00276048">
      <w:pPr>
        <w:shd w:val="clear" w:color="auto" w:fill="FFFFFF"/>
        <w:spacing w:before="120" w:after="120"/>
        <w:ind w:firstLine="709"/>
        <w:jc w:val="both"/>
        <w:textAlignment w:val="baseline"/>
        <w:rPr>
          <w:b/>
          <w:lang w:eastAsia="vi-VN"/>
        </w:rPr>
      </w:pPr>
      <w:r w:rsidRPr="00CC0E8B">
        <w:rPr>
          <w:b/>
          <w:lang w:eastAsia="vi-VN"/>
        </w:rPr>
        <w:t>2.10. Lưu hồ sơ (ISO)</w:t>
      </w:r>
    </w:p>
    <w:tbl>
      <w:tblPr>
        <w:tblStyle w:val="TableGrid"/>
        <w:tblW w:w="14737" w:type="dxa"/>
        <w:jc w:val="center"/>
        <w:tblLook w:val="04A0" w:firstRow="1" w:lastRow="0" w:firstColumn="1" w:lastColumn="0" w:noHBand="0" w:noVBand="1"/>
      </w:tblPr>
      <w:tblGrid>
        <w:gridCol w:w="7508"/>
        <w:gridCol w:w="3402"/>
        <w:gridCol w:w="3827"/>
      </w:tblGrid>
      <w:tr w:rsidR="00276048" w:rsidRPr="00CC0E8B" w:rsidTr="004B2489">
        <w:trPr>
          <w:jc w:val="center"/>
        </w:trPr>
        <w:tc>
          <w:tcPr>
            <w:tcW w:w="7508" w:type="dxa"/>
          </w:tcPr>
          <w:p w:rsidR="00276048" w:rsidRPr="00CC0E8B" w:rsidRDefault="00276048" w:rsidP="004B2489">
            <w:pPr>
              <w:spacing w:before="120" w:after="120"/>
              <w:jc w:val="center"/>
              <w:textAlignment w:val="baseline"/>
              <w:rPr>
                <w:b/>
                <w:lang w:eastAsia="vi-VN"/>
              </w:rPr>
            </w:pPr>
            <w:r w:rsidRPr="00CC0E8B">
              <w:rPr>
                <w:b/>
                <w:lang w:eastAsia="vi-VN"/>
              </w:rPr>
              <w:t>Thành phần hồ sơ lưu</w:t>
            </w:r>
          </w:p>
        </w:tc>
        <w:tc>
          <w:tcPr>
            <w:tcW w:w="3402" w:type="dxa"/>
          </w:tcPr>
          <w:p w:rsidR="00276048" w:rsidRPr="00CC0E8B" w:rsidRDefault="00276048" w:rsidP="004B2489">
            <w:pPr>
              <w:spacing w:before="120" w:after="120"/>
              <w:jc w:val="center"/>
              <w:textAlignment w:val="baseline"/>
              <w:rPr>
                <w:b/>
                <w:lang w:eastAsia="vi-VN"/>
              </w:rPr>
            </w:pPr>
            <w:r w:rsidRPr="00CC0E8B">
              <w:rPr>
                <w:b/>
                <w:lang w:eastAsia="vi-VN"/>
              </w:rPr>
              <w:t>Bộ phận lưu trữ</w:t>
            </w:r>
          </w:p>
        </w:tc>
        <w:tc>
          <w:tcPr>
            <w:tcW w:w="3827" w:type="dxa"/>
          </w:tcPr>
          <w:p w:rsidR="00276048" w:rsidRPr="00CC0E8B" w:rsidRDefault="00276048" w:rsidP="004B2489">
            <w:pPr>
              <w:spacing w:before="120" w:after="120"/>
              <w:jc w:val="center"/>
              <w:textAlignment w:val="baseline"/>
              <w:rPr>
                <w:b/>
                <w:lang w:eastAsia="vi-VN"/>
              </w:rPr>
            </w:pPr>
            <w:r w:rsidRPr="00CC0E8B">
              <w:rPr>
                <w:b/>
                <w:lang w:eastAsia="vi-VN"/>
              </w:rPr>
              <w:t>Thời gian lưu</w:t>
            </w:r>
          </w:p>
        </w:tc>
      </w:tr>
      <w:tr w:rsidR="00276048" w:rsidRPr="00CC0E8B" w:rsidTr="004B2489">
        <w:trPr>
          <w:jc w:val="center"/>
        </w:trPr>
        <w:tc>
          <w:tcPr>
            <w:tcW w:w="7508" w:type="dxa"/>
          </w:tcPr>
          <w:p w:rsidR="00276048" w:rsidRPr="00CC0E8B" w:rsidRDefault="00276048" w:rsidP="004B2489">
            <w:pPr>
              <w:spacing w:before="120" w:after="120"/>
              <w:ind w:firstLine="742"/>
              <w:jc w:val="both"/>
              <w:textAlignment w:val="baseline"/>
              <w:rPr>
                <w:lang w:eastAsia="vi-VN"/>
              </w:rPr>
            </w:pPr>
            <w:r w:rsidRPr="00CC0E8B">
              <w:rPr>
                <w:lang w:eastAsia="vi-VN"/>
              </w:rPr>
              <w:t>- Như mục 2.2;</w:t>
            </w:r>
          </w:p>
          <w:p w:rsidR="00276048" w:rsidRPr="00CC0E8B" w:rsidRDefault="00276048" w:rsidP="004B2489">
            <w:pPr>
              <w:spacing w:before="120" w:after="120"/>
              <w:ind w:firstLine="742"/>
              <w:jc w:val="both"/>
              <w:textAlignment w:val="baseline"/>
              <w:rPr>
                <w:lang w:eastAsia="vi-VN"/>
              </w:rPr>
            </w:pPr>
            <w:r w:rsidRPr="00CC0E8B">
              <w:rPr>
                <w:lang w:eastAsia="vi-VN"/>
              </w:rPr>
              <w:t>- Kết quả giải quyết thủ tục hành chính hoặc Văn bản trả lời của đơn vị đối với hồ sơ không đáp ứng yêu cầu, điều kiện.</w:t>
            </w:r>
          </w:p>
        </w:tc>
        <w:tc>
          <w:tcPr>
            <w:tcW w:w="3402" w:type="dxa"/>
            <w:vAlign w:val="center"/>
          </w:tcPr>
          <w:p w:rsidR="00276048" w:rsidRPr="00CC0E8B" w:rsidRDefault="00276048" w:rsidP="004B2489">
            <w:pPr>
              <w:spacing w:before="120" w:after="120"/>
              <w:jc w:val="center"/>
              <w:textAlignment w:val="baseline"/>
              <w:rPr>
                <w:lang w:eastAsia="vi-VN"/>
              </w:rPr>
            </w:pPr>
            <w:r w:rsidRPr="00CC0E8B">
              <w:rPr>
                <w:lang w:eastAsia="vi-VN"/>
              </w:rPr>
              <w:t>Ủy ban nhân dân cấp xã</w:t>
            </w:r>
          </w:p>
        </w:tc>
        <w:tc>
          <w:tcPr>
            <w:tcW w:w="3827" w:type="dxa"/>
            <w:vMerge w:val="restart"/>
            <w:vAlign w:val="center"/>
          </w:tcPr>
          <w:p w:rsidR="00276048" w:rsidRPr="00CC0E8B" w:rsidRDefault="00276048" w:rsidP="004B2489">
            <w:pPr>
              <w:spacing w:before="120" w:after="120"/>
              <w:jc w:val="center"/>
              <w:textAlignment w:val="baseline"/>
              <w:rPr>
                <w:lang w:eastAsia="vi-VN"/>
              </w:rPr>
            </w:pPr>
            <w:r w:rsidRPr="00CC0E8B">
              <w:rPr>
                <w:lang w:eastAsia="vi-VN"/>
              </w:rPr>
              <w:t>Từ 05 năm, sau đó chuyển hồ sơ đến kho lưu trữ của huyện.</w:t>
            </w:r>
          </w:p>
        </w:tc>
      </w:tr>
      <w:tr w:rsidR="00276048" w:rsidRPr="00CC0E8B" w:rsidTr="004B2489">
        <w:trPr>
          <w:jc w:val="center"/>
        </w:trPr>
        <w:tc>
          <w:tcPr>
            <w:tcW w:w="7508" w:type="dxa"/>
          </w:tcPr>
          <w:p w:rsidR="00276048" w:rsidRPr="00CC0E8B" w:rsidRDefault="00276048" w:rsidP="004B2489">
            <w:pPr>
              <w:spacing w:before="120" w:after="120"/>
              <w:ind w:firstLine="742"/>
              <w:jc w:val="both"/>
              <w:textAlignment w:val="baseline"/>
              <w:rPr>
                <w:lang w:eastAsia="vi-VN"/>
              </w:rPr>
            </w:pPr>
            <w:r w:rsidRPr="00CC0E8B">
              <w:rPr>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402" w:type="dxa"/>
            <w:vAlign w:val="center"/>
          </w:tcPr>
          <w:p w:rsidR="00276048" w:rsidRPr="00CC0E8B" w:rsidRDefault="00276048" w:rsidP="004B2489">
            <w:pPr>
              <w:spacing w:before="120" w:after="120"/>
              <w:jc w:val="center"/>
              <w:textAlignment w:val="baseline"/>
              <w:rPr>
                <w:lang w:eastAsia="vi-VN"/>
              </w:rPr>
            </w:pPr>
            <w:r w:rsidRPr="00CC0E8B">
              <w:rPr>
                <w:lang w:eastAsia="vi-VN"/>
              </w:rPr>
              <w:t>Bộ phận tiếp nhận và trả kết quả của Ủy ban nhân dân cấp xã</w:t>
            </w:r>
          </w:p>
        </w:tc>
        <w:tc>
          <w:tcPr>
            <w:tcW w:w="3827" w:type="dxa"/>
            <w:vMerge/>
          </w:tcPr>
          <w:p w:rsidR="00276048" w:rsidRPr="00CC0E8B" w:rsidRDefault="00276048" w:rsidP="004B2489">
            <w:pPr>
              <w:spacing w:before="120" w:after="120"/>
              <w:jc w:val="both"/>
              <w:textAlignment w:val="baseline"/>
              <w:rPr>
                <w:lang w:val="vi-VN" w:eastAsia="vi-VN"/>
              </w:rPr>
            </w:pPr>
          </w:p>
        </w:tc>
      </w:tr>
    </w:tbl>
    <w:p w:rsidR="00276048" w:rsidRPr="00CC0E8B" w:rsidRDefault="00276048" w:rsidP="00276048">
      <w:pPr>
        <w:spacing w:after="60" w:line="288" w:lineRule="auto"/>
        <w:jc w:val="center"/>
        <w:rPr>
          <w:b/>
        </w:rPr>
        <w:sectPr w:rsidR="00276048" w:rsidRPr="00CC0E8B" w:rsidSect="004F3542">
          <w:footerReference w:type="default" r:id="rId8"/>
          <w:footerReference w:type="first" r:id="rId9"/>
          <w:pgSz w:w="16840" w:h="11907" w:orient="landscape" w:code="9"/>
          <w:pgMar w:top="1134" w:right="1021" w:bottom="1134" w:left="1871" w:header="709" w:footer="709" w:gutter="0"/>
          <w:cols w:space="720"/>
          <w:titlePg/>
          <w:docGrid w:linePitch="360"/>
        </w:sectPr>
      </w:pPr>
    </w:p>
    <w:p w:rsidR="00276048" w:rsidRPr="00CC0E8B" w:rsidRDefault="00276048" w:rsidP="00276048">
      <w:pPr>
        <w:jc w:val="center"/>
      </w:pPr>
      <w:r w:rsidRPr="00CC0E8B">
        <w:rPr>
          <w:b/>
          <w:bCs/>
        </w:rPr>
        <w:lastRenderedPageBreak/>
        <w:t>Mẫu số 01</w:t>
      </w:r>
    </w:p>
    <w:p w:rsidR="00276048" w:rsidRPr="00CC0E8B" w:rsidRDefault="00276048" w:rsidP="00276048">
      <w:pPr>
        <w:jc w:val="center"/>
      </w:pPr>
      <w:r w:rsidRPr="00CC0E8B">
        <w:rPr>
          <w:i/>
          <w:iCs/>
        </w:rPr>
        <w:t>(Ban hành kèm theo Thông tư số 01/2019/TT-BLĐTBXH ngày 02/01/2019)</w:t>
      </w:r>
    </w:p>
    <w:p w:rsidR="00276048" w:rsidRPr="00CC0E8B" w:rsidRDefault="00276048" w:rsidP="00276048">
      <w:pPr>
        <w:spacing w:before="120" w:after="100" w:afterAutospacing="1"/>
        <w:jc w:val="center"/>
      </w:pPr>
      <w:r>
        <w:rPr>
          <w:b/>
          <w:bCs/>
          <w:noProof/>
        </w:rPr>
        <mc:AlternateContent>
          <mc:Choice Requires="wps">
            <w:drawing>
              <wp:anchor distT="4294967295" distB="4294967295" distL="114300" distR="114300" simplePos="0" relativeHeight="251661312" behindDoc="0" locked="0" layoutInCell="1" allowOverlap="1">
                <wp:simplePos x="0" y="0"/>
                <wp:positionH relativeFrom="column">
                  <wp:posOffset>1762125</wp:posOffset>
                </wp:positionH>
                <wp:positionV relativeFrom="paragraph">
                  <wp:posOffset>520064</wp:posOffset>
                </wp:positionV>
                <wp:extent cx="2173605" cy="0"/>
                <wp:effectExtent l="0" t="0" r="3619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62AA88A" id="Straight Connector 3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8.75pt,40.95pt" to="309.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" strokecolor="black [3200]" strokeweight=".5pt">
                <v:stroke joinstyle="miter"/>
                <o:lock v:ext="edit" shapetype="f"/>
              </v:line>
            </w:pict>
          </mc:Fallback>
        </mc:AlternateContent>
      </w:r>
      <w:r w:rsidRPr="00CC0E8B">
        <w:rPr>
          <w:b/>
          <w:bCs/>
        </w:rPr>
        <w:t>CỘNG HÒA XÃ HỘI CHỦ NGHĨA VIỆT NAM</w:t>
      </w:r>
      <w:r w:rsidRPr="00CC0E8B">
        <w:rPr>
          <w:b/>
          <w:bCs/>
        </w:rPr>
        <w:br/>
        <w:t xml:space="preserve">Độc lập - Tự do - Hạnh phúc </w:t>
      </w:r>
      <w:r w:rsidRPr="00CC0E8B">
        <w:rPr>
          <w:b/>
          <w:bCs/>
        </w:rPr>
        <w:br/>
      </w:r>
    </w:p>
    <w:p w:rsidR="00276048" w:rsidRPr="00CC0E8B" w:rsidRDefault="00276048" w:rsidP="00276048">
      <w:pPr>
        <w:spacing w:before="120" w:after="280" w:afterAutospacing="1"/>
        <w:jc w:val="center"/>
        <w:rPr>
          <w:b/>
          <w:bCs/>
        </w:rPr>
      </w:pPr>
      <w:r w:rsidRPr="00CC0E8B">
        <w:rPr>
          <w:b/>
          <w:bCs/>
        </w:rPr>
        <w:t>ĐƠN ĐỀ NGHỊ XÁC ĐỊNH, XÁC ĐỊNH LẠI MỨC ĐỘ KHUYẾT TẬT VÀ CẤP, CẤP ĐỔI, CẤP LẠI GIẤY XÁC NHẬN KHUYẾT TẬT</w:t>
      </w:r>
    </w:p>
    <w:p w:rsidR="00276048" w:rsidRPr="00CC0E8B" w:rsidRDefault="00276048" w:rsidP="00276048">
      <w:pPr>
        <w:spacing w:before="120" w:after="280" w:afterAutospacing="1"/>
        <w:jc w:val="center"/>
        <w:rPr>
          <w:b/>
          <w:bCs/>
        </w:rPr>
      </w:pPr>
    </w:p>
    <w:tbl>
      <w:tblPr>
        <w:tblW w:w="9493" w:type="dxa"/>
        <w:tblCellMar>
          <w:left w:w="0" w:type="dxa"/>
          <w:right w:w="0" w:type="dxa"/>
        </w:tblCellMar>
        <w:tblLook w:val="04A0" w:firstRow="1" w:lastRow="0" w:firstColumn="1" w:lastColumn="0" w:noHBand="0" w:noVBand="1"/>
      </w:tblPr>
      <w:tblGrid>
        <w:gridCol w:w="1413"/>
        <w:gridCol w:w="8080"/>
      </w:tblGrid>
      <w:tr w:rsidR="00276048" w:rsidRPr="00265BB4" w:rsidTr="004B2489">
        <w:trPr>
          <w:trHeight w:val="1004"/>
        </w:trPr>
        <w:tc>
          <w:tcPr>
            <w:tcW w:w="1413" w:type="dxa"/>
            <w:shd w:val="clear" w:color="auto" w:fill="auto"/>
            <w:tcMar>
              <w:top w:w="0" w:type="dxa"/>
              <w:left w:w="108" w:type="dxa"/>
              <w:bottom w:w="0" w:type="dxa"/>
              <w:right w:w="108" w:type="dxa"/>
            </w:tcMar>
          </w:tcPr>
          <w:p w:rsidR="00276048" w:rsidRPr="00265BB4" w:rsidRDefault="00276048" w:rsidP="004B2489">
            <w:pPr>
              <w:spacing w:before="0"/>
              <w:jc w:val="right"/>
              <w:rPr>
                <w:sz w:val="24"/>
              </w:rPr>
            </w:pPr>
            <w:r w:rsidRPr="00265BB4">
              <w:rPr>
                <w:b/>
                <w:bCs/>
                <w:sz w:val="24"/>
              </w:rPr>
              <w:t>Kính gửi:</w:t>
            </w:r>
          </w:p>
        </w:tc>
        <w:tc>
          <w:tcPr>
            <w:tcW w:w="8080" w:type="dxa"/>
            <w:shd w:val="clear" w:color="auto" w:fill="auto"/>
            <w:tcMar>
              <w:top w:w="0" w:type="dxa"/>
              <w:left w:w="108" w:type="dxa"/>
              <w:bottom w:w="0" w:type="dxa"/>
              <w:right w:w="108" w:type="dxa"/>
            </w:tcMar>
          </w:tcPr>
          <w:p w:rsidR="00276048" w:rsidRPr="00265BB4" w:rsidRDefault="00276048" w:rsidP="004B2489">
            <w:pPr>
              <w:tabs>
                <w:tab w:val="left" w:leader="dot" w:pos="9072"/>
              </w:tabs>
              <w:spacing w:before="0"/>
              <w:rPr>
                <w:sz w:val="24"/>
              </w:rPr>
            </w:pPr>
            <w:r w:rsidRPr="00265BB4">
              <w:rPr>
                <w:sz w:val="24"/>
              </w:rPr>
              <w:t>Chủ tịch Ủy ban nhân dân xã (phường, thị trấn) ...................................</w:t>
            </w:r>
          </w:p>
          <w:p w:rsidR="00276048" w:rsidRPr="00265BB4" w:rsidRDefault="00276048" w:rsidP="004B2489">
            <w:pPr>
              <w:spacing w:before="0"/>
              <w:rPr>
                <w:sz w:val="24"/>
              </w:rPr>
            </w:pPr>
            <w:r w:rsidRPr="00265BB4">
              <w:rPr>
                <w:sz w:val="24"/>
              </w:rPr>
              <w:t>Huyện (quận, thị xã, thành phố) ............................................................</w:t>
            </w:r>
          </w:p>
          <w:p w:rsidR="00276048" w:rsidRPr="00265BB4" w:rsidRDefault="00276048" w:rsidP="004B2489">
            <w:pPr>
              <w:spacing w:before="0"/>
              <w:rPr>
                <w:sz w:val="24"/>
              </w:rPr>
            </w:pPr>
            <w:r w:rsidRPr="00265BB4">
              <w:rPr>
                <w:sz w:val="24"/>
              </w:rPr>
              <w:t>Tỉnh, thành phố .....................................................................................</w:t>
            </w:r>
          </w:p>
        </w:tc>
      </w:tr>
    </w:tbl>
    <w:p w:rsidR="00276048" w:rsidRPr="00265BB4" w:rsidRDefault="00276048" w:rsidP="00276048">
      <w:pPr>
        <w:spacing w:before="120"/>
        <w:ind w:firstLine="709"/>
        <w:jc w:val="both"/>
        <w:rPr>
          <w:sz w:val="24"/>
        </w:rPr>
      </w:pPr>
      <w:r w:rsidRPr="00265BB4">
        <w:rPr>
          <w:sz w:val="24"/>
        </w:rPr>
        <w:t>Sau khi tìm hiểu quy định về xác định mức độ khuyết tật, tôi đề nghị:</w:t>
      </w:r>
    </w:p>
    <w:p w:rsidR="00276048" w:rsidRPr="00265BB4" w:rsidRDefault="00276048" w:rsidP="00276048">
      <w:pPr>
        <w:spacing w:before="120"/>
        <w:ind w:firstLine="709"/>
        <w:jc w:val="both"/>
        <w:rPr>
          <w:sz w:val="24"/>
        </w:rPr>
      </w:pPr>
      <w:r w:rsidRPr="00265BB4">
        <w:rPr>
          <w:sz w:val="24"/>
        </w:rPr>
        <w:t>□ Xác định mức độ khuyết tật và cấp Giấy xác nhận khuyết tật</w:t>
      </w:r>
    </w:p>
    <w:p w:rsidR="00276048" w:rsidRPr="00265BB4" w:rsidRDefault="00276048" w:rsidP="00276048">
      <w:pPr>
        <w:spacing w:before="120"/>
        <w:ind w:firstLine="709"/>
        <w:jc w:val="both"/>
        <w:rPr>
          <w:sz w:val="24"/>
        </w:rPr>
      </w:pPr>
      <w:r w:rsidRPr="00265BB4">
        <w:rPr>
          <w:sz w:val="24"/>
        </w:rPr>
        <w:t>□ Xác định lại mức độ khuyết tật và cấp Giấy xác nhận khuyết tật</w:t>
      </w:r>
    </w:p>
    <w:p w:rsidR="00276048" w:rsidRPr="00265BB4" w:rsidRDefault="00276048" w:rsidP="00276048">
      <w:pPr>
        <w:spacing w:before="120"/>
        <w:ind w:firstLine="709"/>
        <w:jc w:val="both"/>
        <w:rPr>
          <w:sz w:val="24"/>
        </w:rPr>
      </w:pPr>
      <w:r w:rsidRPr="00265BB4">
        <w:rPr>
          <w:sz w:val="24"/>
        </w:rPr>
        <w:t>□ Cấp lại Giấy xác nhận khuyết tật</w:t>
      </w:r>
    </w:p>
    <w:p w:rsidR="00276048" w:rsidRPr="00265BB4" w:rsidRDefault="00276048" w:rsidP="00276048">
      <w:pPr>
        <w:spacing w:before="120"/>
        <w:ind w:firstLine="709"/>
        <w:jc w:val="both"/>
        <w:rPr>
          <w:sz w:val="24"/>
        </w:rPr>
      </w:pPr>
      <w:r w:rsidRPr="00265BB4">
        <w:rPr>
          <w:sz w:val="24"/>
        </w:rPr>
        <w:t>□ Cấp đổi Giấy xác nhận khuyết tật</w:t>
      </w:r>
    </w:p>
    <w:p w:rsidR="00276048" w:rsidRPr="00265BB4" w:rsidRDefault="00276048" w:rsidP="00276048">
      <w:pPr>
        <w:spacing w:before="120"/>
        <w:ind w:firstLine="709"/>
        <w:jc w:val="both"/>
        <w:rPr>
          <w:sz w:val="24"/>
        </w:rPr>
      </w:pPr>
      <w:r w:rsidRPr="00265BB4">
        <w:rPr>
          <w:sz w:val="24"/>
        </w:rPr>
        <w:t>(Trường hợp cấp đổi Giấy xác nhận khuyết tật thì không phải kê khai thông tin tại Mục III dưới đây).</w:t>
      </w:r>
    </w:p>
    <w:p w:rsidR="00276048" w:rsidRPr="00265BB4" w:rsidRDefault="00276048" w:rsidP="00276048">
      <w:pPr>
        <w:spacing w:before="120"/>
        <w:ind w:firstLine="709"/>
        <w:jc w:val="both"/>
        <w:rPr>
          <w:sz w:val="24"/>
        </w:rPr>
      </w:pPr>
      <w:r w:rsidRPr="00265BB4">
        <w:rPr>
          <w:sz w:val="24"/>
        </w:rPr>
        <w:t>Cụ thể:</w:t>
      </w:r>
    </w:p>
    <w:p w:rsidR="00276048" w:rsidRPr="00265BB4" w:rsidRDefault="00276048" w:rsidP="00276048">
      <w:pPr>
        <w:spacing w:before="120"/>
        <w:ind w:firstLine="709"/>
        <w:jc w:val="both"/>
        <w:rPr>
          <w:sz w:val="24"/>
        </w:rPr>
      </w:pPr>
      <w:r w:rsidRPr="00265BB4">
        <w:rPr>
          <w:b/>
          <w:bCs/>
          <w:sz w:val="24"/>
        </w:rPr>
        <w:t>I. Thông tin người được xác định mức độ khuyết tật</w:t>
      </w:r>
    </w:p>
    <w:p w:rsidR="00276048" w:rsidRPr="00265BB4" w:rsidRDefault="00276048" w:rsidP="00276048">
      <w:pPr>
        <w:spacing w:before="120"/>
        <w:ind w:firstLine="709"/>
        <w:jc w:val="both"/>
        <w:rPr>
          <w:sz w:val="24"/>
        </w:rPr>
      </w:pPr>
      <w:r w:rsidRPr="00265BB4">
        <w:rPr>
          <w:sz w:val="24"/>
        </w:rPr>
        <w:t>- Họ và tên: ..................................................................................................</w:t>
      </w:r>
    </w:p>
    <w:p w:rsidR="00276048" w:rsidRPr="00265BB4" w:rsidRDefault="00276048" w:rsidP="00276048">
      <w:pPr>
        <w:spacing w:before="120"/>
        <w:ind w:firstLine="709"/>
        <w:jc w:val="both"/>
        <w:rPr>
          <w:sz w:val="24"/>
        </w:rPr>
      </w:pPr>
      <w:r w:rsidRPr="00265BB4">
        <w:rPr>
          <w:sz w:val="24"/>
        </w:rPr>
        <w:t>- Sinh ngày………tháng……năm………. Giới tính: .................................</w:t>
      </w:r>
    </w:p>
    <w:p w:rsidR="00276048" w:rsidRPr="00265BB4" w:rsidRDefault="00276048" w:rsidP="00276048">
      <w:pPr>
        <w:spacing w:before="120"/>
        <w:ind w:firstLine="709"/>
        <w:jc w:val="both"/>
        <w:rPr>
          <w:sz w:val="24"/>
        </w:rPr>
      </w:pPr>
      <w:r w:rsidRPr="00265BB4">
        <w:rPr>
          <w:sz w:val="24"/>
        </w:rPr>
        <w:t xml:space="preserve">- Số CMND hoặc căn cước công dân: ......................................................... </w:t>
      </w:r>
    </w:p>
    <w:p w:rsidR="00276048" w:rsidRPr="00265BB4" w:rsidRDefault="00276048" w:rsidP="00276048">
      <w:pPr>
        <w:spacing w:before="120"/>
        <w:ind w:firstLine="709"/>
        <w:jc w:val="both"/>
        <w:rPr>
          <w:sz w:val="24"/>
        </w:rPr>
      </w:pPr>
      <w:r w:rsidRPr="00265BB4">
        <w:rPr>
          <w:sz w:val="24"/>
        </w:rPr>
        <w:t>- Hộ khẩu thường trú: ..................................................................................</w:t>
      </w:r>
    </w:p>
    <w:p w:rsidR="00276048" w:rsidRPr="00265BB4" w:rsidRDefault="00276048" w:rsidP="00276048">
      <w:pPr>
        <w:spacing w:before="120"/>
        <w:ind w:firstLine="709"/>
        <w:jc w:val="both"/>
        <w:rPr>
          <w:sz w:val="24"/>
        </w:rPr>
      </w:pPr>
      <w:r w:rsidRPr="00265BB4">
        <w:rPr>
          <w:sz w:val="24"/>
        </w:rPr>
        <w:t>- Nơi ở hiện nay: ..........................................................................................</w:t>
      </w:r>
    </w:p>
    <w:p w:rsidR="00276048" w:rsidRPr="00265BB4" w:rsidRDefault="00276048" w:rsidP="00276048">
      <w:pPr>
        <w:spacing w:before="120"/>
        <w:ind w:firstLine="709"/>
        <w:jc w:val="both"/>
        <w:rPr>
          <w:sz w:val="24"/>
        </w:rPr>
      </w:pPr>
      <w:r w:rsidRPr="00265BB4">
        <w:rPr>
          <w:b/>
          <w:bCs/>
          <w:sz w:val="24"/>
        </w:rPr>
        <w:t>II. Thông tin người đại diện hợp pháp (nếu có)</w:t>
      </w:r>
    </w:p>
    <w:p w:rsidR="00276048" w:rsidRPr="00265BB4" w:rsidRDefault="00276048" w:rsidP="00276048">
      <w:pPr>
        <w:spacing w:before="120"/>
        <w:ind w:firstLine="709"/>
        <w:jc w:val="both"/>
        <w:rPr>
          <w:sz w:val="24"/>
        </w:rPr>
      </w:pPr>
      <w:r w:rsidRPr="00265BB4">
        <w:rPr>
          <w:sz w:val="24"/>
        </w:rPr>
        <w:t>- Họ và tên: ..................................................................................................</w:t>
      </w:r>
    </w:p>
    <w:p w:rsidR="00276048" w:rsidRPr="00265BB4" w:rsidRDefault="00276048" w:rsidP="00276048">
      <w:pPr>
        <w:spacing w:before="120"/>
        <w:ind w:firstLine="709"/>
        <w:jc w:val="both"/>
        <w:rPr>
          <w:sz w:val="24"/>
        </w:rPr>
      </w:pPr>
      <w:r w:rsidRPr="00265BB4">
        <w:rPr>
          <w:sz w:val="24"/>
        </w:rPr>
        <w:t>- Mối quan hệ với người được xác định khuyết tật: ....................................</w:t>
      </w:r>
    </w:p>
    <w:p w:rsidR="00276048" w:rsidRPr="00265BB4" w:rsidRDefault="00276048" w:rsidP="00276048">
      <w:pPr>
        <w:spacing w:before="120"/>
        <w:ind w:firstLine="709"/>
        <w:jc w:val="both"/>
        <w:rPr>
          <w:sz w:val="24"/>
        </w:rPr>
      </w:pPr>
      <w:r w:rsidRPr="00265BB4">
        <w:rPr>
          <w:sz w:val="24"/>
        </w:rPr>
        <w:t>- Số CMND hoặc căn cước công dân: .........................................................</w:t>
      </w:r>
    </w:p>
    <w:p w:rsidR="00276048" w:rsidRPr="00265BB4" w:rsidRDefault="00276048" w:rsidP="00276048">
      <w:pPr>
        <w:spacing w:before="120"/>
        <w:ind w:firstLine="709"/>
        <w:jc w:val="both"/>
        <w:rPr>
          <w:sz w:val="24"/>
        </w:rPr>
      </w:pPr>
      <w:r w:rsidRPr="00265BB4">
        <w:rPr>
          <w:sz w:val="24"/>
        </w:rPr>
        <w:t>- Hộ khẩu thường trú: ..................................................................................</w:t>
      </w:r>
    </w:p>
    <w:p w:rsidR="00276048" w:rsidRPr="00265BB4" w:rsidRDefault="00276048" w:rsidP="00276048">
      <w:pPr>
        <w:spacing w:before="120"/>
        <w:ind w:firstLine="709"/>
        <w:jc w:val="both"/>
        <w:rPr>
          <w:sz w:val="24"/>
        </w:rPr>
      </w:pPr>
      <w:r w:rsidRPr="00265BB4">
        <w:rPr>
          <w:sz w:val="24"/>
        </w:rPr>
        <w:t>- Nơi ở hiện nay: ..........................................................................................</w:t>
      </w:r>
    </w:p>
    <w:p w:rsidR="00276048" w:rsidRPr="00265BB4" w:rsidRDefault="00276048" w:rsidP="00276048">
      <w:pPr>
        <w:spacing w:before="120"/>
        <w:ind w:firstLine="709"/>
        <w:jc w:val="both"/>
        <w:rPr>
          <w:sz w:val="24"/>
        </w:rPr>
      </w:pPr>
      <w:r w:rsidRPr="00265BB4">
        <w:rPr>
          <w:sz w:val="24"/>
        </w:rPr>
        <w:t>- Số điện thoại: .............................................................................................</w:t>
      </w:r>
    </w:p>
    <w:p w:rsidR="00276048" w:rsidRPr="00265BB4" w:rsidRDefault="00276048" w:rsidP="00276048">
      <w:pPr>
        <w:spacing w:before="120" w:after="120"/>
        <w:ind w:firstLine="709"/>
        <w:jc w:val="both"/>
        <w:rPr>
          <w:sz w:val="24"/>
        </w:rPr>
      </w:pPr>
      <w:r w:rsidRPr="00265BB4">
        <w:rPr>
          <w:b/>
          <w:bCs/>
          <w:sz w:val="24"/>
        </w:rPr>
        <w:t>III. Thông tin về tình trạng khuyết tật</w:t>
      </w:r>
    </w:p>
    <w:p w:rsidR="00276048" w:rsidRPr="00C87519" w:rsidRDefault="00276048" w:rsidP="00276048">
      <w:pPr>
        <w:pStyle w:val="ListParagraph"/>
        <w:numPr>
          <w:ilvl w:val="0"/>
          <w:numId w:val="25"/>
        </w:numPr>
        <w:spacing w:before="120" w:after="120"/>
        <w:contextualSpacing w:val="0"/>
        <w:jc w:val="both"/>
        <w:rPr>
          <w:i/>
          <w:iCs/>
          <w:sz w:val="24"/>
        </w:rPr>
      </w:pPr>
      <w:r w:rsidRPr="00C87519">
        <w:rPr>
          <w:b/>
          <w:bCs/>
          <w:sz w:val="24"/>
        </w:rPr>
        <w:t>Thông tin về dạng khuyết tật</w:t>
      </w:r>
      <w:r w:rsidRPr="00C87519">
        <w:rPr>
          <w:sz w:val="24"/>
        </w:rPr>
        <w:t xml:space="preserve"> </w:t>
      </w:r>
      <w:r w:rsidRPr="00C87519">
        <w:rPr>
          <w:i/>
          <w:iCs/>
          <w:sz w:val="24"/>
        </w:rPr>
        <w:t>(Đánh dấu x vào ô tương ứng)</w:t>
      </w:r>
    </w:p>
    <w:p w:rsidR="00276048" w:rsidRDefault="00276048" w:rsidP="00276048">
      <w:pPr>
        <w:spacing w:before="120" w:after="120"/>
        <w:jc w:val="both"/>
        <w:rPr>
          <w:sz w:val="24"/>
        </w:rPr>
      </w:pPr>
    </w:p>
    <w:p w:rsidR="00276048" w:rsidRPr="00C87519" w:rsidRDefault="00276048" w:rsidP="00276048">
      <w:pPr>
        <w:spacing w:before="120" w:after="120"/>
        <w:jc w:val="both"/>
        <w:rPr>
          <w:sz w:val="24"/>
        </w:rPr>
      </w:pPr>
    </w:p>
    <w:tbl>
      <w:tblPr>
        <w:tblW w:w="5432" w:type="pct"/>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684"/>
        <w:gridCol w:w="7386"/>
        <w:gridCol w:w="709"/>
        <w:gridCol w:w="993"/>
      </w:tblGrid>
      <w:tr w:rsidR="00276048" w:rsidRPr="00265BB4" w:rsidTr="004B2489">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b/>
                <w:bCs/>
                <w:sz w:val="24"/>
              </w:rPr>
              <w:lastRenderedPageBreak/>
              <w:t>STT</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b/>
                <w:bCs/>
                <w:sz w:val="24"/>
              </w:rPr>
              <w:t>Các dạng khuyết tật</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b/>
                <w:bCs/>
                <w:sz w:val="24"/>
              </w:rPr>
              <w:t>Có</w:t>
            </w: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b/>
                <w:bCs/>
                <w:sz w:val="24"/>
              </w:rPr>
              <w:t>Không</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b/>
                <w:bCs/>
                <w:sz w:val="24"/>
              </w:rPr>
              <w:t>1</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b/>
                <w:bCs/>
                <w:sz w:val="24"/>
              </w:rPr>
              <w:t>Khuyết tật vận động</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1.1</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Mềm nhẽo hoặc co cứng toàn thân</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1.2</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Thiếu tay hoặc không cử động được tay</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1.3</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Thiếu chân hoặc không cử động được chân</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1.4</w:t>
            </w:r>
          </w:p>
        </w:tc>
        <w:tc>
          <w:tcPr>
            <w:tcW w:w="37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Yếu, liệt, teo cơ hoặc hạn chế vận động tay, chân, lưng, cổ</w:t>
            </w:r>
          </w:p>
        </w:tc>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1.5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Cong, vẹo, chân tay, lưng, cổ; gù cột sống lưng hoặc dị dạng, biến dạng khác trên cơ thể ở đầu, cổ, lưng, tay, chân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1.6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Có kết luận của cơ sở y tế cấp tỉnh trở lên về suy giảm chức năng vận động</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b/>
                <w:bCs/>
                <w:sz w:val="24"/>
              </w:rPr>
              <w:t>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b/>
                <w:bCs/>
                <w:sz w:val="24"/>
              </w:rPr>
              <w:t>Khuyết tật nghe,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2.1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Không phát ra âm thanh, lời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2.2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Phát ra âm thanh, lời nói nhưng không rõ tiếng, rõ câu</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2.3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Không nghe được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2.4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Khiếm khuyết hoặc dị dạng cơ quan phát âm ảnh hưởng đến việc phát âm</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2.5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Khiếm khuyết hoặc dị dạng vành tai hoặc ống tai ngoài ảnh hưởng đến nghe</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2.6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Có kết luận của cơ sở y tế cấp tỉnh trở lên về suy giảm chức năng nghe,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b/>
                <w:bCs/>
                <w:sz w:val="24"/>
              </w:rPr>
              <w:t>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b/>
                <w:bCs/>
                <w:sz w:val="24"/>
              </w:rPr>
              <w:t>Khuyết tật nhìn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3.1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Mù một hoặc hai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3.2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Thiếu một hoặc hai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3.3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Khó khăn khi nhìn hoặc không nhìn thấy các đồ vật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3.4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Khó khăn khi phân biệt màu sắc hoặc không phân biệt được các màu sắc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3.5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Rung, giật nhãn thị, đục nhân mắt hoặc sẹo loét giác mạc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3.6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Bị dị tật, biến dạng ở vùng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3.7</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Có kết luận của cơ sở y tế cấp tỉnh trở lên về suy giảm chức năng nhìn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b/>
                <w:bCs/>
                <w:sz w:val="24"/>
              </w:rPr>
              <w:t>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b/>
                <w:bCs/>
                <w:sz w:val="24"/>
              </w:rPr>
              <w:t>Khuyết tật thần kinh, tâm thần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4.1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Thường ngồi một mình, chơi một mình, không bao giờ nói chuyện hoặc quan tâm tới bất kỳ ai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4.2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Có những hành vi bất thường như kích động, cáu giận hoặc sợ hãi vô cớ gây ảnh hưởng đến sức khỏe, sự an toàn của bản thân và người khác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4.3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Bất ngờ dừng mọi hoạt động, mắt mở trừng trừng không chớp, co giật chân tay, môi, mặt hoặc bất thình lình ngã xuống, co giật, sùi bọt mép, gọi hỏi không biết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4.4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Bị mất trí nhớ, bỏ nhà đi lang thang</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4.5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Có kết luận của cơ sở y tế cấp tỉnh trở lên về suy giảm thần kinh, tâm thần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b/>
                <w:bCs/>
                <w:sz w:val="24"/>
              </w:rPr>
              <w:t>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b/>
                <w:bCs/>
                <w:sz w:val="24"/>
              </w:rPr>
              <w:t>Khuyết tật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5.1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Khó khăn trong việc nhận biết người thân trong gia đình hoặc khó khăn trong giao tiếp với những người xung quanh so với người cùng lứa tuổi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trHeight w:val="571"/>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5.2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Chậm chạp, ngờ nghệch hoặc không thể làm được một việc đơn giản (so với tuổi) dù đã được hướng dẫn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45" w:firstLine="142"/>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5.3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Khó khăn trong việc đọc, viết, tính toán và kỹ năng học tập khác so với người cùng tuổi do chậm phát triển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5.4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Có kết luận cơ sở y tế cấp tỉnh trở lên về chậm phát triển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b/>
                <w:bCs/>
                <w:sz w:val="24"/>
              </w:rPr>
              <w:lastRenderedPageBreak/>
              <w:t>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b/>
                <w:bCs/>
                <w:sz w:val="24"/>
              </w:rPr>
              <w:t>Khuyết tật khác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6.1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6.2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jc w:val="center"/>
              <w:rPr>
                <w:sz w:val="24"/>
              </w:rPr>
            </w:pPr>
            <w:r w:rsidRPr="00265BB4">
              <w:rPr>
                <w:sz w:val="24"/>
              </w:rPr>
              <w:t>6.3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58" w:right="128"/>
              <w:jc w:val="both"/>
              <w:rPr>
                <w:sz w:val="24"/>
              </w:rPr>
            </w:pPr>
            <w:r w:rsidRPr="00265BB4">
              <w:rPr>
                <w:sz w:val="24"/>
              </w:rPr>
              <w:t>Có kết luận của cơ sở y tế cấp tỉnh trở lên về rối loạn phổ tự kỷ hoặc các loại bệnh hiếm</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p>
        </w:tc>
      </w:tr>
    </w:tbl>
    <w:p w:rsidR="00276048" w:rsidRPr="00265BB4" w:rsidRDefault="00276048" w:rsidP="00276048">
      <w:pPr>
        <w:spacing w:before="120" w:after="120"/>
        <w:jc w:val="both"/>
        <w:rPr>
          <w:sz w:val="24"/>
        </w:rPr>
      </w:pPr>
      <w:r w:rsidRPr="00265BB4">
        <w:rPr>
          <w:b/>
          <w:bCs/>
          <w:sz w:val="24"/>
        </w:rPr>
        <w:t>2. Thông tin về mức độ khuyết tật</w:t>
      </w:r>
      <w:r w:rsidRPr="00265BB4">
        <w:rPr>
          <w:sz w:val="24"/>
        </w:rPr>
        <w:t xml:space="preserve"> </w:t>
      </w:r>
      <w:r w:rsidRPr="00265BB4">
        <w:rPr>
          <w:i/>
          <w:iCs/>
          <w:sz w:val="24"/>
        </w:rPr>
        <w:t>(Trường hợp trẻ em dưới 6 tuổi không phải kê khai)</w:t>
      </w:r>
    </w:p>
    <w:tbl>
      <w:tblPr>
        <w:tblW w:w="581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235"/>
        <w:gridCol w:w="850"/>
        <w:gridCol w:w="1340"/>
        <w:gridCol w:w="930"/>
        <w:gridCol w:w="1114"/>
      </w:tblGrid>
      <w:tr w:rsidR="00276048" w:rsidRPr="00265BB4" w:rsidTr="004B2489">
        <w:trPr>
          <w:trHeight w:val="1507"/>
          <w:jc w:val="center"/>
        </w:trPr>
        <w:tc>
          <w:tcPr>
            <w:tcW w:w="2977" w:type="pct"/>
            <w:tcBorders>
              <w:top w:val="single" w:sz="4" w:space="0" w:color="auto"/>
              <w:left w:val="single" w:sz="4" w:space="0" w:color="auto"/>
              <w:bottom w:val="single" w:sz="4" w:space="0" w:color="auto"/>
              <w:right w:val="single" w:sz="4" w:space="0" w:color="auto"/>
              <w:tl2br w:val="single" w:sz="4" w:space="0" w:color="auto"/>
              <w:tr2bl w:val="nil"/>
            </w:tcBorders>
            <w:shd w:val="solid" w:color="FFFFFF" w:fill="auto"/>
            <w:tcMar>
              <w:top w:w="0" w:type="dxa"/>
              <w:left w:w="0" w:type="dxa"/>
              <w:bottom w:w="0" w:type="dxa"/>
              <w:right w:w="0" w:type="dxa"/>
            </w:tcMar>
          </w:tcPr>
          <w:p w:rsidR="00276048" w:rsidRPr="00265BB4" w:rsidRDefault="00276048" w:rsidP="004B2489">
            <w:pPr>
              <w:spacing w:before="20" w:after="20"/>
              <w:jc w:val="center"/>
              <w:rPr>
                <w:sz w:val="24"/>
              </w:rPr>
            </w:pPr>
            <w:r w:rsidRPr="00265BB4">
              <w:rPr>
                <w:sz w:val="24"/>
              </w:rPr>
              <w:t xml:space="preserve">             </w:t>
            </w:r>
          </w:p>
          <w:p w:rsidR="00276048" w:rsidRPr="00265BB4" w:rsidRDefault="00276048" w:rsidP="004B2489">
            <w:pPr>
              <w:spacing w:before="20" w:after="20"/>
              <w:jc w:val="center"/>
              <w:rPr>
                <w:sz w:val="24"/>
              </w:rPr>
            </w:pPr>
            <w:r w:rsidRPr="00265BB4">
              <w:rPr>
                <w:sz w:val="24"/>
              </w:rPr>
              <w:t xml:space="preserve">                              Mức độ thực hiện</w:t>
            </w:r>
          </w:p>
          <w:p w:rsidR="00276048" w:rsidRPr="00265BB4" w:rsidRDefault="00276048" w:rsidP="004B2489">
            <w:pPr>
              <w:spacing w:before="20" w:after="20"/>
              <w:ind w:firstLine="709"/>
              <w:rPr>
                <w:sz w:val="24"/>
              </w:rPr>
            </w:pPr>
            <w:r w:rsidRPr="00265BB4">
              <w:rPr>
                <w:sz w:val="24"/>
              </w:rPr>
              <w:t> </w:t>
            </w:r>
          </w:p>
          <w:p w:rsidR="00276048" w:rsidRPr="00265BB4" w:rsidRDefault="00276048" w:rsidP="004B2489">
            <w:pPr>
              <w:spacing w:before="20" w:after="20"/>
              <w:rPr>
                <w:sz w:val="24"/>
              </w:rPr>
            </w:pPr>
            <w:r w:rsidRPr="00265BB4">
              <w:rPr>
                <w:sz w:val="24"/>
              </w:rPr>
              <w:t xml:space="preserve">        Các hoạt động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19"/>
              <w:jc w:val="center"/>
              <w:rPr>
                <w:sz w:val="24"/>
              </w:rPr>
            </w:pPr>
            <w:r w:rsidRPr="00265BB4">
              <w:rPr>
                <w:sz w:val="24"/>
              </w:rPr>
              <w:t>Thực hiện được</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19"/>
              <w:jc w:val="center"/>
              <w:rPr>
                <w:sz w:val="24"/>
              </w:rPr>
            </w:pPr>
            <w:r w:rsidRPr="00265BB4">
              <w:rPr>
                <w:sz w:val="24"/>
              </w:rPr>
              <w:t>Thực hiện được nhưng cần trợ giúp</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19"/>
              <w:jc w:val="center"/>
              <w:rPr>
                <w:sz w:val="24"/>
              </w:rPr>
            </w:pPr>
            <w:r w:rsidRPr="00265BB4">
              <w:rPr>
                <w:sz w:val="24"/>
              </w:rPr>
              <w:t>Không thực hiện được</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19"/>
              <w:jc w:val="center"/>
              <w:rPr>
                <w:sz w:val="24"/>
              </w:rPr>
            </w:pPr>
            <w:r w:rsidRPr="00265BB4">
              <w:rPr>
                <w:sz w:val="24"/>
              </w:rPr>
              <w:t>Không xác định được</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28"/>
              <w:rPr>
                <w:sz w:val="24"/>
              </w:rPr>
            </w:pPr>
            <w:r w:rsidRPr="00265BB4">
              <w:rPr>
                <w:sz w:val="24"/>
              </w:rPr>
              <w:t>1. Đi lại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28"/>
              <w:rPr>
                <w:sz w:val="24"/>
              </w:rPr>
            </w:pPr>
            <w:r w:rsidRPr="00265BB4">
              <w:rPr>
                <w:sz w:val="24"/>
              </w:rPr>
              <w:t>2. Ăn, uống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28"/>
              <w:rPr>
                <w:sz w:val="24"/>
              </w:rPr>
            </w:pPr>
            <w:r w:rsidRPr="00265BB4">
              <w:rPr>
                <w:sz w:val="24"/>
              </w:rPr>
              <w:t>3. Tiểu tiện, đại tiện</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28"/>
              <w:rPr>
                <w:sz w:val="24"/>
              </w:rPr>
            </w:pPr>
            <w:r w:rsidRPr="00265BB4">
              <w:rPr>
                <w:sz w:val="24"/>
              </w:rPr>
              <w:t>4. Vệ sinh cá nhân như đánh răng, rửa mặt, tắm rửa...</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28"/>
              <w:rPr>
                <w:sz w:val="24"/>
              </w:rPr>
            </w:pPr>
            <w:r w:rsidRPr="00265BB4">
              <w:rPr>
                <w:sz w:val="24"/>
              </w:rPr>
              <w:t>5. Mặc, cởi quần áo, giầy dép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28"/>
              <w:rPr>
                <w:sz w:val="24"/>
              </w:rPr>
            </w:pPr>
            <w:r w:rsidRPr="00265BB4">
              <w:rPr>
                <w:sz w:val="24"/>
              </w:rPr>
              <w:t>6. Nghe và hiểu người khác nói gì</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28"/>
              <w:rPr>
                <w:sz w:val="24"/>
              </w:rPr>
            </w:pPr>
            <w:r w:rsidRPr="00265BB4">
              <w:rPr>
                <w:sz w:val="24"/>
              </w:rPr>
              <w:t>7. Diễn đạt được ý muốn và suy nghĩ của bản thân qua lời nói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28"/>
              <w:rPr>
                <w:sz w:val="24"/>
              </w:rPr>
            </w:pPr>
            <w:r w:rsidRPr="00265BB4">
              <w:rPr>
                <w:sz w:val="24"/>
              </w:rPr>
              <w:t>8. Làm các việc gia đình như gấp quần áo, quét nhà, rửa bát, nấu cơm phù hợp với độ tuổi; lao động, sản xuất tạo thu nhập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28"/>
              <w:rPr>
                <w:sz w:val="24"/>
              </w:rPr>
            </w:pPr>
            <w:r w:rsidRPr="00265BB4">
              <w:rPr>
                <w:sz w:val="24"/>
              </w:rPr>
              <w:t>9. Giao tiếp xã hội, hòa nhập cộng đồng phù hợp với độ tuổi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r>
      <w:tr w:rsidR="00276048" w:rsidRPr="00265BB4" w:rsidTr="004B2489">
        <w:tblPrEx>
          <w:tblBorders>
            <w:top w:val="none" w:sz="0" w:space="0" w:color="auto"/>
            <w:bottom w:val="none" w:sz="0" w:space="0" w:color="auto"/>
            <w:insideH w:val="none" w:sz="0" w:space="0" w:color="auto"/>
            <w:insideV w:val="none" w:sz="0" w:space="0" w:color="auto"/>
          </w:tblBorders>
        </w:tblPrEx>
        <w:trPr>
          <w:jc w:val="center"/>
        </w:trPr>
        <w:tc>
          <w:tcPr>
            <w:tcW w:w="297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left="128"/>
              <w:rPr>
                <w:sz w:val="24"/>
              </w:rPr>
            </w:pPr>
            <w:r w:rsidRPr="00265BB4">
              <w:rPr>
                <w:sz w:val="24"/>
              </w:rPr>
              <w:t>10. Đọc, viết, tính toán và kỹ năng học tập khác</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44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276048" w:rsidRPr="00265BB4" w:rsidRDefault="00276048" w:rsidP="004B2489">
            <w:pPr>
              <w:spacing w:before="20" w:after="20"/>
              <w:ind w:firstLine="709"/>
              <w:jc w:val="center"/>
              <w:rPr>
                <w:sz w:val="24"/>
              </w:rPr>
            </w:pPr>
            <w:r w:rsidRPr="00265BB4">
              <w:rPr>
                <w:sz w:val="24"/>
              </w:rPr>
              <w:t> </w:t>
            </w:r>
          </w:p>
        </w:tc>
      </w:tr>
    </w:tbl>
    <w:p w:rsidR="00276048" w:rsidRPr="00265BB4" w:rsidRDefault="00276048" w:rsidP="00276048">
      <w:pPr>
        <w:spacing w:before="120" w:after="100" w:afterAutospacing="1"/>
        <w:rPr>
          <w:sz w:val="24"/>
        </w:rPr>
      </w:pPr>
      <w:r w:rsidRPr="00265BB4">
        <w:rPr>
          <w:sz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07"/>
        <w:gridCol w:w="4508"/>
      </w:tblGrid>
      <w:tr w:rsidR="00276048" w:rsidRPr="00265BB4" w:rsidTr="004B2489">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76048" w:rsidRPr="00265BB4" w:rsidRDefault="00276048" w:rsidP="004B2489">
            <w:pPr>
              <w:spacing w:before="120"/>
              <w:rPr>
                <w:sz w:val="24"/>
              </w:rPr>
            </w:pPr>
            <w:r w:rsidRPr="00265BB4">
              <w:rPr>
                <w:sz w:val="24"/>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76048" w:rsidRPr="00265BB4" w:rsidRDefault="00276048" w:rsidP="004B2489">
            <w:pPr>
              <w:spacing w:before="120"/>
              <w:jc w:val="center"/>
              <w:rPr>
                <w:sz w:val="24"/>
              </w:rPr>
            </w:pPr>
            <w:r w:rsidRPr="00265BB4">
              <w:rPr>
                <w:sz w:val="24"/>
              </w:rPr>
              <w:t>……....., ngày…..tháng…..năm...</w:t>
            </w:r>
            <w:r w:rsidRPr="00265BB4">
              <w:rPr>
                <w:sz w:val="24"/>
              </w:rPr>
              <w:br/>
            </w:r>
            <w:r w:rsidRPr="00265BB4">
              <w:rPr>
                <w:b/>
                <w:bCs/>
                <w:sz w:val="24"/>
              </w:rPr>
              <w:t>Người viết đơn</w:t>
            </w:r>
            <w:r w:rsidRPr="00265BB4">
              <w:rPr>
                <w:sz w:val="24"/>
              </w:rPr>
              <w:br/>
              <w:t>(Ký và ghi rõ họ tên)</w:t>
            </w:r>
          </w:p>
        </w:tc>
      </w:tr>
    </w:tbl>
    <w:p w:rsidR="00276048" w:rsidRPr="00CC0E8B" w:rsidRDefault="00276048" w:rsidP="00276048">
      <w:pPr>
        <w:spacing w:before="120" w:after="120"/>
        <w:ind w:firstLine="709"/>
        <w:jc w:val="both"/>
        <w:rPr>
          <w:b/>
        </w:rPr>
        <w:sectPr w:rsidR="00276048" w:rsidRPr="00CC0E8B" w:rsidSect="004F3542">
          <w:pgSz w:w="11907" w:h="16840" w:code="9"/>
          <w:pgMar w:top="1134" w:right="1021" w:bottom="1134" w:left="1871" w:header="709" w:footer="709" w:gutter="0"/>
          <w:cols w:space="720"/>
          <w:titlePg/>
          <w:docGrid w:linePitch="360"/>
        </w:sectPr>
      </w:pPr>
    </w:p>
    <w:p w:rsidR="006E2BC4" w:rsidRPr="002315E1" w:rsidRDefault="006E2BC4" w:rsidP="006E2BC4">
      <w:pPr>
        <w:spacing w:before="0"/>
        <w:ind w:firstLine="720"/>
        <w:rPr>
          <w:sz w:val="28"/>
          <w:szCs w:val="28"/>
        </w:rPr>
      </w:pPr>
    </w:p>
    <w:sectPr w:rsidR="006E2BC4" w:rsidRPr="002315E1" w:rsidSect="002315E1">
      <w:headerReference w:type="even" r:id="rId10"/>
      <w:footerReference w:type="default" r:id="rId11"/>
      <w:headerReference w:type="first" r:id="rId12"/>
      <w:pgSz w:w="16840" w:h="11907" w:orient="landscape" w:code="9"/>
      <w:pgMar w:top="1134" w:right="1021" w:bottom="709" w:left="187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CB" w:rsidRDefault="00724CCB" w:rsidP="000445C0">
      <w:pPr>
        <w:spacing w:before="0"/>
      </w:pPr>
      <w:r>
        <w:separator/>
      </w:r>
    </w:p>
  </w:endnote>
  <w:endnote w:type="continuationSeparator" w:id="0">
    <w:p w:rsidR="00724CCB" w:rsidRDefault="00724CCB" w:rsidP="000445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457802"/>
      <w:docPartObj>
        <w:docPartGallery w:val="Page Numbers (Bottom of Page)"/>
        <w:docPartUnique/>
      </w:docPartObj>
    </w:sdtPr>
    <w:sdtEndPr>
      <w:rPr>
        <w:noProof/>
      </w:rPr>
    </w:sdtEndPr>
    <w:sdtContent>
      <w:p w:rsidR="00276048" w:rsidRDefault="00276048">
        <w:pPr>
          <w:pStyle w:val="Footer"/>
          <w:jc w:val="right"/>
        </w:pPr>
        <w:r>
          <w:fldChar w:fldCharType="begin"/>
        </w:r>
        <w:r>
          <w:instrText xml:space="preserve"> PAGE   \* MERGEFORMAT </w:instrText>
        </w:r>
        <w:r>
          <w:fldChar w:fldCharType="separate"/>
        </w:r>
        <w:r w:rsidR="00263DCF">
          <w:rPr>
            <w:noProof/>
          </w:rPr>
          <w:t>9</w:t>
        </w:r>
        <w:r>
          <w:rPr>
            <w:noProof/>
          </w:rPr>
          <w:fldChar w:fldCharType="end"/>
        </w:r>
      </w:p>
    </w:sdtContent>
  </w:sdt>
  <w:p w:rsidR="00276048" w:rsidRDefault="002760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91298"/>
      <w:docPartObj>
        <w:docPartGallery w:val="Page Numbers (Bottom of Page)"/>
        <w:docPartUnique/>
      </w:docPartObj>
    </w:sdtPr>
    <w:sdtEndPr>
      <w:rPr>
        <w:noProof/>
      </w:rPr>
    </w:sdtEndPr>
    <w:sdtContent>
      <w:p w:rsidR="00276048" w:rsidRDefault="00276048">
        <w:pPr>
          <w:pStyle w:val="Footer"/>
          <w:jc w:val="right"/>
        </w:pPr>
        <w:r>
          <w:fldChar w:fldCharType="begin"/>
        </w:r>
        <w:r>
          <w:instrText xml:space="preserve"> PAGE   \* MERGEFORMAT </w:instrText>
        </w:r>
        <w:r>
          <w:fldChar w:fldCharType="separate"/>
        </w:r>
        <w:r w:rsidR="00263DCF">
          <w:rPr>
            <w:noProof/>
          </w:rPr>
          <w:t>1</w:t>
        </w:r>
        <w:r>
          <w:rPr>
            <w:noProof/>
          </w:rPr>
          <w:fldChar w:fldCharType="end"/>
        </w:r>
      </w:p>
    </w:sdtContent>
  </w:sdt>
  <w:p w:rsidR="00276048" w:rsidRDefault="002760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AE" w:rsidRDefault="008E2C67">
    <w:pPr>
      <w:pStyle w:val="Footer"/>
      <w:jc w:val="right"/>
    </w:pPr>
    <w:r>
      <w:fldChar w:fldCharType="begin"/>
    </w:r>
    <w:r>
      <w:instrText xml:space="preserve"> PAGE   \* MERGEFORMAT </w:instrText>
    </w:r>
    <w:r>
      <w:fldChar w:fldCharType="separate"/>
    </w:r>
    <w:r w:rsidR="00263DCF">
      <w:rPr>
        <w:noProof/>
      </w:rPr>
      <w:t>10</w:t>
    </w:r>
    <w:r>
      <w:rPr>
        <w:noProof/>
      </w:rPr>
      <w:fldChar w:fldCharType="end"/>
    </w:r>
  </w:p>
  <w:p w:rsidR="00625EAE" w:rsidRPr="003576C5" w:rsidRDefault="00625EAE" w:rsidP="00FB44D5">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CB" w:rsidRDefault="00724CCB" w:rsidP="000445C0">
      <w:pPr>
        <w:spacing w:before="0"/>
      </w:pPr>
      <w:r>
        <w:separator/>
      </w:r>
    </w:p>
  </w:footnote>
  <w:footnote w:type="continuationSeparator" w:id="0">
    <w:p w:rsidR="00724CCB" w:rsidRDefault="00724CCB" w:rsidP="000445C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AE" w:rsidRDefault="00625EAE" w:rsidP="00FB44D5">
    <w:pPr>
      <w:pStyle w:val="Header"/>
    </w:pPr>
  </w:p>
  <w:p w:rsidR="00625EAE" w:rsidRDefault="00625E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AE" w:rsidRDefault="00625EAE">
    <w:pPr>
      <w:pStyle w:val="Header"/>
      <w:jc w:val="center"/>
    </w:pPr>
  </w:p>
  <w:p w:rsidR="00625EAE" w:rsidRDefault="00625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896"/>
    <w:multiLevelType w:val="hybridMultilevel"/>
    <w:tmpl w:val="7F5A0D1A"/>
    <w:lvl w:ilvl="0" w:tplc="CAC8C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015BFC"/>
    <w:multiLevelType w:val="hybridMultilevel"/>
    <w:tmpl w:val="F12E2542"/>
    <w:lvl w:ilvl="0" w:tplc="AB0EA726">
      <w:start w:val="1"/>
      <w:numFmt w:val="lowerLetter"/>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
    <w:nsid w:val="11D72A99"/>
    <w:multiLevelType w:val="hybridMultilevel"/>
    <w:tmpl w:val="B38C9100"/>
    <w:lvl w:ilvl="0" w:tplc="845E73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3027117"/>
    <w:multiLevelType w:val="hybridMultilevel"/>
    <w:tmpl w:val="D15EC108"/>
    <w:lvl w:ilvl="0" w:tplc="E7CC221C">
      <w:start w:val="1"/>
      <w:numFmt w:val="decimal"/>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nsid w:val="17BE7FC1"/>
    <w:multiLevelType w:val="hybridMultilevel"/>
    <w:tmpl w:val="093C7D5A"/>
    <w:lvl w:ilvl="0" w:tplc="1DCEB0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91F6B6D"/>
    <w:multiLevelType w:val="hybridMultilevel"/>
    <w:tmpl w:val="7D8E33DC"/>
    <w:lvl w:ilvl="0" w:tplc="FA8A1874">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2944427"/>
    <w:multiLevelType w:val="hybridMultilevel"/>
    <w:tmpl w:val="BC50BD7A"/>
    <w:lvl w:ilvl="0" w:tplc="109A4E4A">
      <w:start w:val="1"/>
      <w:numFmt w:val="lowerLetter"/>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nsid w:val="22C64D7A"/>
    <w:multiLevelType w:val="hybridMultilevel"/>
    <w:tmpl w:val="E6003F8A"/>
    <w:lvl w:ilvl="0" w:tplc="E46ED8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50D1764"/>
    <w:multiLevelType w:val="hybridMultilevel"/>
    <w:tmpl w:val="D2C0C260"/>
    <w:lvl w:ilvl="0" w:tplc="8E78F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7803C2"/>
    <w:multiLevelType w:val="hybridMultilevel"/>
    <w:tmpl w:val="CDDE5AC8"/>
    <w:lvl w:ilvl="0" w:tplc="91DE6C1C">
      <w:start w:val="1"/>
      <w:numFmt w:val="decimal"/>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0">
    <w:nsid w:val="383C1C8B"/>
    <w:multiLevelType w:val="hybridMultilevel"/>
    <w:tmpl w:val="E370BB9E"/>
    <w:lvl w:ilvl="0" w:tplc="0160253C">
      <w:start w:val="1"/>
      <w:numFmt w:val="lowerLetter"/>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1">
    <w:nsid w:val="396217D2"/>
    <w:multiLevelType w:val="hybridMultilevel"/>
    <w:tmpl w:val="30B0538C"/>
    <w:lvl w:ilvl="0" w:tplc="67C4279E">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2">
    <w:nsid w:val="3B9F11D9"/>
    <w:multiLevelType w:val="hybridMultilevel"/>
    <w:tmpl w:val="84AC5A2E"/>
    <w:lvl w:ilvl="0" w:tplc="172C345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6D06236"/>
    <w:multiLevelType w:val="hybridMultilevel"/>
    <w:tmpl w:val="B38C9100"/>
    <w:lvl w:ilvl="0" w:tplc="845E73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9F51347"/>
    <w:multiLevelType w:val="hybridMultilevel"/>
    <w:tmpl w:val="65F6FEEE"/>
    <w:lvl w:ilvl="0" w:tplc="42147E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6">
    <w:nsid w:val="591B1738"/>
    <w:multiLevelType w:val="hybridMultilevel"/>
    <w:tmpl w:val="4E82652C"/>
    <w:lvl w:ilvl="0" w:tplc="6DB66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74061D"/>
    <w:multiLevelType w:val="hybridMultilevel"/>
    <w:tmpl w:val="5F18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E96369"/>
    <w:multiLevelType w:val="hybridMultilevel"/>
    <w:tmpl w:val="2398EFC2"/>
    <w:lvl w:ilvl="0" w:tplc="8B048E2E">
      <w:numFmt w:val="bullet"/>
      <w:lvlText w:val="-"/>
      <w:lvlJc w:val="left"/>
      <w:pPr>
        <w:ind w:left="1200" w:hanging="48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B6494D"/>
    <w:multiLevelType w:val="hybridMultilevel"/>
    <w:tmpl w:val="2EE6759E"/>
    <w:lvl w:ilvl="0" w:tplc="22520884">
      <w:start w:val="3"/>
      <w:numFmt w:val="decimalZero"/>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nsid w:val="674C116E"/>
    <w:multiLevelType w:val="hybridMultilevel"/>
    <w:tmpl w:val="1E04E81C"/>
    <w:lvl w:ilvl="0" w:tplc="A1584BB6">
      <w:start w:val="16"/>
      <w:numFmt w:val="bullet"/>
      <w:lvlText w:val="-"/>
      <w:lvlJc w:val="left"/>
      <w:pPr>
        <w:ind w:left="985" w:hanging="360"/>
      </w:pPr>
      <w:rPr>
        <w:rFonts w:ascii="Times New Roman" w:eastAsia="Calibri" w:hAnsi="Times New Roman" w:cs="Times New Roman"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21">
    <w:nsid w:val="70872BF2"/>
    <w:multiLevelType w:val="hybridMultilevel"/>
    <w:tmpl w:val="4E3CC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E8426B"/>
    <w:multiLevelType w:val="hybridMultilevel"/>
    <w:tmpl w:val="FBAED34C"/>
    <w:lvl w:ilvl="0" w:tplc="6778CF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56D1B8B"/>
    <w:multiLevelType w:val="hybridMultilevel"/>
    <w:tmpl w:val="DB0C055E"/>
    <w:lvl w:ilvl="0" w:tplc="8C4246E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3016D0"/>
    <w:multiLevelType w:val="hybridMultilevel"/>
    <w:tmpl w:val="655C1A28"/>
    <w:lvl w:ilvl="0" w:tplc="17BAC3A0">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num w:numId="1">
    <w:abstractNumId w:val="3"/>
  </w:num>
  <w:num w:numId="2">
    <w:abstractNumId w:val="9"/>
  </w:num>
  <w:num w:numId="3">
    <w:abstractNumId w:val="17"/>
  </w:num>
  <w:num w:numId="4">
    <w:abstractNumId w:val="20"/>
  </w:num>
  <w:num w:numId="5">
    <w:abstractNumId w:val="12"/>
  </w:num>
  <w:num w:numId="6">
    <w:abstractNumId w:val="21"/>
  </w:num>
  <w:num w:numId="7">
    <w:abstractNumId w:val="18"/>
  </w:num>
  <w:num w:numId="8">
    <w:abstractNumId w:val="13"/>
  </w:num>
  <w:num w:numId="9">
    <w:abstractNumId w:val="2"/>
  </w:num>
  <w:num w:numId="10">
    <w:abstractNumId w:val="19"/>
  </w:num>
  <w:num w:numId="11">
    <w:abstractNumId w:val="15"/>
  </w:num>
  <w:num w:numId="12">
    <w:abstractNumId w:val="24"/>
  </w:num>
  <w:num w:numId="13">
    <w:abstractNumId w:val="11"/>
  </w:num>
  <w:num w:numId="14">
    <w:abstractNumId w:val="23"/>
  </w:num>
  <w:num w:numId="15">
    <w:abstractNumId w:val="10"/>
  </w:num>
  <w:num w:numId="16">
    <w:abstractNumId w:val="6"/>
  </w:num>
  <w:num w:numId="17">
    <w:abstractNumId w:val="8"/>
  </w:num>
  <w:num w:numId="18">
    <w:abstractNumId w:val="1"/>
  </w:num>
  <w:num w:numId="19">
    <w:abstractNumId w:val="16"/>
  </w:num>
  <w:num w:numId="20">
    <w:abstractNumId w:val="7"/>
  </w:num>
  <w:num w:numId="21">
    <w:abstractNumId w:val="14"/>
  </w:num>
  <w:num w:numId="22">
    <w:abstractNumId w:val="22"/>
  </w:num>
  <w:num w:numId="23">
    <w:abstractNumId w:val="4"/>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9C"/>
    <w:rsid w:val="00017082"/>
    <w:rsid w:val="00024F11"/>
    <w:rsid w:val="000251D9"/>
    <w:rsid w:val="00041411"/>
    <w:rsid w:val="00041C87"/>
    <w:rsid w:val="000445C0"/>
    <w:rsid w:val="00054125"/>
    <w:rsid w:val="00055CB2"/>
    <w:rsid w:val="0005699F"/>
    <w:rsid w:val="00060CCE"/>
    <w:rsid w:val="00066D67"/>
    <w:rsid w:val="00074685"/>
    <w:rsid w:val="0008624C"/>
    <w:rsid w:val="00087D67"/>
    <w:rsid w:val="00092306"/>
    <w:rsid w:val="00092E95"/>
    <w:rsid w:val="00092F3B"/>
    <w:rsid w:val="00096C79"/>
    <w:rsid w:val="000A0150"/>
    <w:rsid w:val="000A0247"/>
    <w:rsid w:val="000A19BF"/>
    <w:rsid w:val="000A2657"/>
    <w:rsid w:val="000A71EF"/>
    <w:rsid w:val="000B01CE"/>
    <w:rsid w:val="000B0A4E"/>
    <w:rsid w:val="000B5B67"/>
    <w:rsid w:val="000B5FBA"/>
    <w:rsid w:val="000B7840"/>
    <w:rsid w:val="000D0B70"/>
    <w:rsid w:val="000D18C2"/>
    <w:rsid w:val="000D6026"/>
    <w:rsid w:val="000D60A9"/>
    <w:rsid w:val="000D6AEB"/>
    <w:rsid w:val="000D783A"/>
    <w:rsid w:val="000E0BC2"/>
    <w:rsid w:val="000E1984"/>
    <w:rsid w:val="000E315B"/>
    <w:rsid w:val="000E5052"/>
    <w:rsid w:val="000E7612"/>
    <w:rsid w:val="000F0763"/>
    <w:rsid w:val="00100BF4"/>
    <w:rsid w:val="0010618D"/>
    <w:rsid w:val="001100DA"/>
    <w:rsid w:val="00114981"/>
    <w:rsid w:val="00117C42"/>
    <w:rsid w:val="001242EB"/>
    <w:rsid w:val="00130953"/>
    <w:rsid w:val="00131F99"/>
    <w:rsid w:val="00134A2D"/>
    <w:rsid w:val="00134BE9"/>
    <w:rsid w:val="00137606"/>
    <w:rsid w:val="00151007"/>
    <w:rsid w:val="001538E2"/>
    <w:rsid w:val="001548FC"/>
    <w:rsid w:val="0016048E"/>
    <w:rsid w:val="00161E62"/>
    <w:rsid w:val="001730C9"/>
    <w:rsid w:val="00174F37"/>
    <w:rsid w:val="0018532C"/>
    <w:rsid w:val="00185D14"/>
    <w:rsid w:val="00185DCA"/>
    <w:rsid w:val="00193F5B"/>
    <w:rsid w:val="001945CF"/>
    <w:rsid w:val="00194AFA"/>
    <w:rsid w:val="00194BF5"/>
    <w:rsid w:val="001A1FBD"/>
    <w:rsid w:val="001A216B"/>
    <w:rsid w:val="001A2B6E"/>
    <w:rsid w:val="001A5477"/>
    <w:rsid w:val="001B3868"/>
    <w:rsid w:val="001B43A7"/>
    <w:rsid w:val="001C691B"/>
    <w:rsid w:val="001C6D4B"/>
    <w:rsid w:val="001D0881"/>
    <w:rsid w:val="001D208F"/>
    <w:rsid w:val="001D216F"/>
    <w:rsid w:val="001D5792"/>
    <w:rsid w:val="001E238C"/>
    <w:rsid w:val="001E55CF"/>
    <w:rsid w:val="001E7554"/>
    <w:rsid w:val="001F539F"/>
    <w:rsid w:val="00200F88"/>
    <w:rsid w:val="00220847"/>
    <w:rsid w:val="002315E1"/>
    <w:rsid w:val="00231F21"/>
    <w:rsid w:val="00234BBF"/>
    <w:rsid w:val="00235459"/>
    <w:rsid w:val="00236BC0"/>
    <w:rsid w:val="00244DA8"/>
    <w:rsid w:val="00245268"/>
    <w:rsid w:val="00245F2E"/>
    <w:rsid w:val="0025462C"/>
    <w:rsid w:val="00262A1C"/>
    <w:rsid w:val="00263CC6"/>
    <w:rsid w:val="00263DCF"/>
    <w:rsid w:val="00274C7C"/>
    <w:rsid w:val="00276048"/>
    <w:rsid w:val="00280628"/>
    <w:rsid w:val="0028349B"/>
    <w:rsid w:val="00283937"/>
    <w:rsid w:val="0028542E"/>
    <w:rsid w:val="00290875"/>
    <w:rsid w:val="002925E8"/>
    <w:rsid w:val="00292C4E"/>
    <w:rsid w:val="00293BCE"/>
    <w:rsid w:val="00297590"/>
    <w:rsid w:val="002A102F"/>
    <w:rsid w:val="002A3F30"/>
    <w:rsid w:val="002D29A9"/>
    <w:rsid w:val="002D2EBC"/>
    <w:rsid w:val="002D445F"/>
    <w:rsid w:val="002D57CD"/>
    <w:rsid w:val="002E1C9F"/>
    <w:rsid w:val="002F07C4"/>
    <w:rsid w:val="002F0CEB"/>
    <w:rsid w:val="002F2268"/>
    <w:rsid w:val="002F56D6"/>
    <w:rsid w:val="002F7916"/>
    <w:rsid w:val="003040E6"/>
    <w:rsid w:val="00307782"/>
    <w:rsid w:val="003141CE"/>
    <w:rsid w:val="00314E23"/>
    <w:rsid w:val="00316077"/>
    <w:rsid w:val="00323BF2"/>
    <w:rsid w:val="0032678E"/>
    <w:rsid w:val="00327803"/>
    <w:rsid w:val="00337EE1"/>
    <w:rsid w:val="00341D53"/>
    <w:rsid w:val="00345BF9"/>
    <w:rsid w:val="00352A2D"/>
    <w:rsid w:val="003537FD"/>
    <w:rsid w:val="00354C19"/>
    <w:rsid w:val="00354D46"/>
    <w:rsid w:val="00355DF6"/>
    <w:rsid w:val="00357F10"/>
    <w:rsid w:val="00360A23"/>
    <w:rsid w:val="00362D24"/>
    <w:rsid w:val="00376F1C"/>
    <w:rsid w:val="00381B72"/>
    <w:rsid w:val="00383048"/>
    <w:rsid w:val="003934DC"/>
    <w:rsid w:val="00397245"/>
    <w:rsid w:val="003A1924"/>
    <w:rsid w:val="003A1EF4"/>
    <w:rsid w:val="003A35DB"/>
    <w:rsid w:val="003A3DD9"/>
    <w:rsid w:val="003A4222"/>
    <w:rsid w:val="003A4BAF"/>
    <w:rsid w:val="003B1C4C"/>
    <w:rsid w:val="003B2B1C"/>
    <w:rsid w:val="003E5DA6"/>
    <w:rsid w:val="003F27BF"/>
    <w:rsid w:val="003F4395"/>
    <w:rsid w:val="004131A1"/>
    <w:rsid w:val="00414A4B"/>
    <w:rsid w:val="004226FA"/>
    <w:rsid w:val="00426630"/>
    <w:rsid w:val="00426F6C"/>
    <w:rsid w:val="00430718"/>
    <w:rsid w:val="00432198"/>
    <w:rsid w:val="00433F33"/>
    <w:rsid w:val="0043541C"/>
    <w:rsid w:val="00436D85"/>
    <w:rsid w:val="004401BE"/>
    <w:rsid w:val="00441643"/>
    <w:rsid w:val="0044353B"/>
    <w:rsid w:val="00443565"/>
    <w:rsid w:val="00445302"/>
    <w:rsid w:val="00445EE1"/>
    <w:rsid w:val="00450C31"/>
    <w:rsid w:val="004538C3"/>
    <w:rsid w:val="00455256"/>
    <w:rsid w:val="00460CE2"/>
    <w:rsid w:val="0046244F"/>
    <w:rsid w:val="00462C6A"/>
    <w:rsid w:val="004865F1"/>
    <w:rsid w:val="004A0246"/>
    <w:rsid w:val="004A2727"/>
    <w:rsid w:val="004A2CB4"/>
    <w:rsid w:val="004B0EF7"/>
    <w:rsid w:val="004B214C"/>
    <w:rsid w:val="004B51C9"/>
    <w:rsid w:val="004B5A22"/>
    <w:rsid w:val="004C038A"/>
    <w:rsid w:val="004C55F6"/>
    <w:rsid w:val="004C6A69"/>
    <w:rsid w:val="004D2029"/>
    <w:rsid w:val="004E5232"/>
    <w:rsid w:val="004E54F7"/>
    <w:rsid w:val="004E6DE2"/>
    <w:rsid w:val="004F1A75"/>
    <w:rsid w:val="004F3542"/>
    <w:rsid w:val="004F7758"/>
    <w:rsid w:val="004F798C"/>
    <w:rsid w:val="00512FE8"/>
    <w:rsid w:val="0051681A"/>
    <w:rsid w:val="0052211F"/>
    <w:rsid w:val="00530127"/>
    <w:rsid w:val="00530BC6"/>
    <w:rsid w:val="00534273"/>
    <w:rsid w:val="00545324"/>
    <w:rsid w:val="005455CB"/>
    <w:rsid w:val="00545D59"/>
    <w:rsid w:val="00546F50"/>
    <w:rsid w:val="00547129"/>
    <w:rsid w:val="005525F2"/>
    <w:rsid w:val="00552D6F"/>
    <w:rsid w:val="005570EB"/>
    <w:rsid w:val="00561168"/>
    <w:rsid w:val="00563CC2"/>
    <w:rsid w:val="00567A26"/>
    <w:rsid w:val="00577A28"/>
    <w:rsid w:val="005938CA"/>
    <w:rsid w:val="00596DFB"/>
    <w:rsid w:val="005A39EF"/>
    <w:rsid w:val="005A5F34"/>
    <w:rsid w:val="005A611D"/>
    <w:rsid w:val="005A69CD"/>
    <w:rsid w:val="005B47FE"/>
    <w:rsid w:val="005C21AF"/>
    <w:rsid w:val="005E11BA"/>
    <w:rsid w:val="005E2060"/>
    <w:rsid w:val="005F1CDD"/>
    <w:rsid w:val="005F2326"/>
    <w:rsid w:val="005F45D7"/>
    <w:rsid w:val="005F4A6E"/>
    <w:rsid w:val="00606560"/>
    <w:rsid w:val="00611D78"/>
    <w:rsid w:val="006215E7"/>
    <w:rsid w:val="00625EAE"/>
    <w:rsid w:val="00627B9A"/>
    <w:rsid w:val="0063062D"/>
    <w:rsid w:val="00631EDD"/>
    <w:rsid w:val="00633183"/>
    <w:rsid w:val="00635998"/>
    <w:rsid w:val="0063714A"/>
    <w:rsid w:val="00640372"/>
    <w:rsid w:val="00644E77"/>
    <w:rsid w:val="006454E6"/>
    <w:rsid w:val="00662CDF"/>
    <w:rsid w:val="00671E0F"/>
    <w:rsid w:val="00673992"/>
    <w:rsid w:val="00674E3B"/>
    <w:rsid w:val="00676956"/>
    <w:rsid w:val="006803D4"/>
    <w:rsid w:val="00681E72"/>
    <w:rsid w:val="00691148"/>
    <w:rsid w:val="0069152D"/>
    <w:rsid w:val="006963F9"/>
    <w:rsid w:val="006A31C1"/>
    <w:rsid w:val="006A31CD"/>
    <w:rsid w:val="006A69A2"/>
    <w:rsid w:val="006A76AC"/>
    <w:rsid w:val="006A7A0E"/>
    <w:rsid w:val="006B237A"/>
    <w:rsid w:val="006B49BE"/>
    <w:rsid w:val="006B4AFD"/>
    <w:rsid w:val="006C1FAF"/>
    <w:rsid w:val="006C3BEF"/>
    <w:rsid w:val="006C64F2"/>
    <w:rsid w:val="006D7ADE"/>
    <w:rsid w:val="006E1CA3"/>
    <w:rsid w:val="006E2BC4"/>
    <w:rsid w:val="006E41B9"/>
    <w:rsid w:val="006E4273"/>
    <w:rsid w:val="006F5993"/>
    <w:rsid w:val="006F617D"/>
    <w:rsid w:val="006F7913"/>
    <w:rsid w:val="0071297F"/>
    <w:rsid w:val="00717B79"/>
    <w:rsid w:val="00724CCB"/>
    <w:rsid w:val="00726265"/>
    <w:rsid w:val="0073086B"/>
    <w:rsid w:val="0074228E"/>
    <w:rsid w:val="00747092"/>
    <w:rsid w:val="00764B7F"/>
    <w:rsid w:val="00770882"/>
    <w:rsid w:val="00782D11"/>
    <w:rsid w:val="00784A46"/>
    <w:rsid w:val="0079186B"/>
    <w:rsid w:val="007938B2"/>
    <w:rsid w:val="007948A2"/>
    <w:rsid w:val="007A1736"/>
    <w:rsid w:val="007B02CF"/>
    <w:rsid w:val="007B0F6E"/>
    <w:rsid w:val="007C13A3"/>
    <w:rsid w:val="007C1FDC"/>
    <w:rsid w:val="007C2AE2"/>
    <w:rsid w:val="007D0DAF"/>
    <w:rsid w:val="007D3DE6"/>
    <w:rsid w:val="007D776E"/>
    <w:rsid w:val="007E1FF1"/>
    <w:rsid w:val="007E4DB3"/>
    <w:rsid w:val="007F24AA"/>
    <w:rsid w:val="007F6653"/>
    <w:rsid w:val="00805E0C"/>
    <w:rsid w:val="00807E91"/>
    <w:rsid w:val="00815DB7"/>
    <w:rsid w:val="0082165B"/>
    <w:rsid w:val="00826953"/>
    <w:rsid w:val="00826AEE"/>
    <w:rsid w:val="00830C43"/>
    <w:rsid w:val="00830E80"/>
    <w:rsid w:val="008330DA"/>
    <w:rsid w:val="0083790D"/>
    <w:rsid w:val="00843EA9"/>
    <w:rsid w:val="008446AB"/>
    <w:rsid w:val="00845B39"/>
    <w:rsid w:val="008465F5"/>
    <w:rsid w:val="008500CD"/>
    <w:rsid w:val="008529D7"/>
    <w:rsid w:val="00857D12"/>
    <w:rsid w:val="00867241"/>
    <w:rsid w:val="00870BC7"/>
    <w:rsid w:val="00876357"/>
    <w:rsid w:val="008770A3"/>
    <w:rsid w:val="00883E41"/>
    <w:rsid w:val="00884BF4"/>
    <w:rsid w:val="00886246"/>
    <w:rsid w:val="00891530"/>
    <w:rsid w:val="00894E68"/>
    <w:rsid w:val="008A0A95"/>
    <w:rsid w:val="008A3843"/>
    <w:rsid w:val="008B2F32"/>
    <w:rsid w:val="008B7005"/>
    <w:rsid w:val="008C0CC5"/>
    <w:rsid w:val="008C6CF0"/>
    <w:rsid w:val="008D37D8"/>
    <w:rsid w:val="008D5B0A"/>
    <w:rsid w:val="008E2C67"/>
    <w:rsid w:val="008E4A64"/>
    <w:rsid w:val="008E618C"/>
    <w:rsid w:val="008F6B00"/>
    <w:rsid w:val="00904BDE"/>
    <w:rsid w:val="00904D68"/>
    <w:rsid w:val="00905FCB"/>
    <w:rsid w:val="009120DD"/>
    <w:rsid w:val="00913A3C"/>
    <w:rsid w:val="00917E49"/>
    <w:rsid w:val="009207E3"/>
    <w:rsid w:val="009277A5"/>
    <w:rsid w:val="00934FD6"/>
    <w:rsid w:val="00936E4F"/>
    <w:rsid w:val="00942602"/>
    <w:rsid w:val="00943B48"/>
    <w:rsid w:val="00945EE3"/>
    <w:rsid w:val="00947FD2"/>
    <w:rsid w:val="0095006F"/>
    <w:rsid w:val="00957BA7"/>
    <w:rsid w:val="009613BF"/>
    <w:rsid w:val="00962CC8"/>
    <w:rsid w:val="00962F46"/>
    <w:rsid w:val="0096708F"/>
    <w:rsid w:val="00967905"/>
    <w:rsid w:val="00967E9F"/>
    <w:rsid w:val="009703DE"/>
    <w:rsid w:val="00973A0C"/>
    <w:rsid w:val="00975C3A"/>
    <w:rsid w:val="0098410E"/>
    <w:rsid w:val="00991793"/>
    <w:rsid w:val="00996ABE"/>
    <w:rsid w:val="009A45B6"/>
    <w:rsid w:val="009A5232"/>
    <w:rsid w:val="009A5C4D"/>
    <w:rsid w:val="009B46D1"/>
    <w:rsid w:val="009C0C01"/>
    <w:rsid w:val="009C1E48"/>
    <w:rsid w:val="009C24D7"/>
    <w:rsid w:val="009C3D79"/>
    <w:rsid w:val="009C4CBC"/>
    <w:rsid w:val="009D241B"/>
    <w:rsid w:val="009D26FF"/>
    <w:rsid w:val="009D3B3F"/>
    <w:rsid w:val="009D4FBA"/>
    <w:rsid w:val="009D68F6"/>
    <w:rsid w:val="009E2237"/>
    <w:rsid w:val="009F0FBA"/>
    <w:rsid w:val="009F22D2"/>
    <w:rsid w:val="009F4DF7"/>
    <w:rsid w:val="009F7726"/>
    <w:rsid w:val="00A024D7"/>
    <w:rsid w:val="00A06A69"/>
    <w:rsid w:val="00A10C7F"/>
    <w:rsid w:val="00A11F11"/>
    <w:rsid w:val="00A12E00"/>
    <w:rsid w:val="00A14BC5"/>
    <w:rsid w:val="00A23198"/>
    <w:rsid w:val="00A235E3"/>
    <w:rsid w:val="00A316F6"/>
    <w:rsid w:val="00A31CFD"/>
    <w:rsid w:val="00A375A7"/>
    <w:rsid w:val="00A404FE"/>
    <w:rsid w:val="00A43C37"/>
    <w:rsid w:val="00A43E15"/>
    <w:rsid w:val="00A54D31"/>
    <w:rsid w:val="00A60A53"/>
    <w:rsid w:val="00A62C12"/>
    <w:rsid w:val="00A6534C"/>
    <w:rsid w:val="00A65A4F"/>
    <w:rsid w:val="00A71286"/>
    <w:rsid w:val="00A820FA"/>
    <w:rsid w:val="00A84A77"/>
    <w:rsid w:val="00A97E59"/>
    <w:rsid w:val="00AA0E5E"/>
    <w:rsid w:val="00AA23E0"/>
    <w:rsid w:val="00AA25A0"/>
    <w:rsid w:val="00AB2944"/>
    <w:rsid w:val="00AC323C"/>
    <w:rsid w:val="00AD1E58"/>
    <w:rsid w:val="00AE455F"/>
    <w:rsid w:val="00AE68EE"/>
    <w:rsid w:val="00AF0742"/>
    <w:rsid w:val="00AF3D94"/>
    <w:rsid w:val="00AF496E"/>
    <w:rsid w:val="00AF68FC"/>
    <w:rsid w:val="00B015CC"/>
    <w:rsid w:val="00B03496"/>
    <w:rsid w:val="00B03CC2"/>
    <w:rsid w:val="00B060F0"/>
    <w:rsid w:val="00B214B8"/>
    <w:rsid w:val="00B2328B"/>
    <w:rsid w:val="00B24A98"/>
    <w:rsid w:val="00B2617C"/>
    <w:rsid w:val="00B26BD4"/>
    <w:rsid w:val="00B45169"/>
    <w:rsid w:val="00B4795D"/>
    <w:rsid w:val="00B52FA0"/>
    <w:rsid w:val="00B5587D"/>
    <w:rsid w:val="00B57545"/>
    <w:rsid w:val="00B57680"/>
    <w:rsid w:val="00B61074"/>
    <w:rsid w:val="00B6595C"/>
    <w:rsid w:val="00B7648F"/>
    <w:rsid w:val="00B83A9E"/>
    <w:rsid w:val="00B84FCA"/>
    <w:rsid w:val="00B8650E"/>
    <w:rsid w:val="00B93EAE"/>
    <w:rsid w:val="00B97B22"/>
    <w:rsid w:val="00BA416C"/>
    <w:rsid w:val="00BA6A40"/>
    <w:rsid w:val="00BA6B86"/>
    <w:rsid w:val="00BB39A1"/>
    <w:rsid w:val="00BC0683"/>
    <w:rsid w:val="00BC5138"/>
    <w:rsid w:val="00BC58D6"/>
    <w:rsid w:val="00BC7629"/>
    <w:rsid w:val="00BD58FB"/>
    <w:rsid w:val="00BD63C8"/>
    <w:rsid w:val="00BD7518"/>
    <w:rsid w:val="00BE0A78"/>
    <w:rsid w:val="00BE1EB5"/>
    <w:rsid w:val="00BE2343"/>
    <w:rsid w:val="00BE711E"/>
    <w:rsid w:val="00BF4E4A"/>
    <w:rsid w:val="00BF7DAC"/>
    <w:rsid w:val="00C06E21"/>
    <w:rsid w:val="00C1441D"/>
    <w:rsid w:val="00C167C6"/>
    <w:rsid w:val="00C36945"/>
    <w:rsid w:val="00C407A0"/>
    <w:rsid w:val="00C41760"/>
    <w:rsid w:val="00C42B92"/>
    <w:rsid w:val="00C435AF"/>
    <w:rsid w:val="00C43ACD"/>
    <w:rsid w:val="00C446A5"/>
    <w:rsid w:val="00C503D7"/>
    <w:rsid w:val="00C52CA7"/>
    <w:rsid w:val="00C577F5"/>
    <w:rsid w:val="00C578C6"/>
    <w:rsid w:val="00C61EAC"/>
    <w:rsid w:val="00C637B1"/>
    <w:rsid w:val="00C63841"/>
    <w:rsid w:val="00C63A7B"/>
    <w:rsid w:val="00C6534D"/>
    <w:rsid w:val="00C66964"/>
    <w:rsid w:val="00C673A6"/>
    <w:rsid w:val="00C72804"/>
    <w:rsid w:val="00C763F5"/>
    <w:rsid w:val="00C766D4"/>
    <w:rsid w:val="00C77A7E"/>
    <w:rsid w:val="00C80E93"/>
    <w:rsid w:val="00C93932"/>
    <w:rsid w:val="00CA1F25"/>
    <w:rsid w:val="00CA2131"/>
    <w:rsid w:val="00CA78BB"/>
    <w:rsid w:val="00CB24DF"/>
    <w:rsid w:val="00CB60E0"/>
    <w:rsid w:val="00CB6169"/>
    <w:rsid w:val="00CC0623"/>
    <w:rsid w:val="00CC27CA"/>
    <w:rsid w:val="00CC41B8"/>
    <w:rsid w:val="00CC7C9A"/>
    <w:rsid w:val="00CD1F44"/>
    <w:rsid w:val="00CD244E"/>
    <w:rsid w:val="00CD532C"/>
    <w:rsid w:val="00CD59C9"/>
    <w:rsid w:val="00CE5D6D"/>
    <w:rsid w:val="00CF0555"/>
    <w:rsid w:val="00CF0EC7"/>
    <w:rsid w:val="00CF3760"/>
    <w:rsid w:val="00CF39BD"/>
    <w:rsid w:val="00CF4F89"/>
    <w:rsid w:val="00D10782"/>
    <w:rsid w:val="00D11A6F"/>
    <w:rsid w:val="00D13876"/>
    <w:rsid w:val="00D160C4"/>
    <w:rsid w:val="00D26F98"/>
    <w:rsid w:val="00D272CF"/>
    <w:rsid w:val="00D30B12"/>
    <w:rsid w:val="00D31874"/>
    <w:rsid w:val="00D34C1E"/>
    <w:rsid w:val="00D35625"/>
    <w:rsid w:val="00D378F3"/>
    <w:rsid w:val="00D56D5E"/>
    <w:rsid w:val="00D56FA1"/>
    <w:rsid w:val="00D607FB"/>
    <w:rsid w:val="00D73733"/>
    <w:rsid w:val="00D8037F"/>
    <w:rsid w:val="00D872E6"/>
    <w:rsid w:val="00D9116A"/>
    <w:rsid w:val="00D94554"/>
    <w:rsid w:val="00D95410"/>
    <w:rsid w:val="00D96166"/>
    <w:rsid w:val="00D9652A"/>
    <w:rsid w:val="00DA3073"/>
    <w:rsid w:val="00DB3BD6"/>
    <w:rsid w:val="00DB5B6B"/>
    <w:rsid w:val="00DC2834"/>
    <w:rsid w:val="00DC7782"/>
    <w:rsid w:val="00DC78A3"/>
    <w:rsid w:val="00DD4242"/>
    <w:rsid w:val="00DD4E54"/>
    <w:rsid w:val="00DE147F"/>
    <w:rsid w:val="00E10C2D"/>
    <w:rsid w:val="00E1138C"/>
    <w:rsid w:val="00E14D3E"/>
    <w:rsid w:val="00E3040C"/>
    <w:rsid w:val="00E3419C"/>
    <w:rsid w:val="00E35CE4"/>
    <w:rsid w:val="00E37819"/>
    <w:rsid w:val="00E430E0"/>
    <w:rsid w:val="00E43170"/>
    <w:rsid w:val="00E54095"/>
    <w:rsid w:val="00E54EE7"/>
    <w:rsid w:val="00E5501E"/>
    <w:rsid w:val="00E639E3"/>
    <w:rsid w:val="00E67041"/>
    <w:rsid w:val="00E678DB"/>
    <w:rsid w:val="00E7016B"/>
    <w:rsid w:val="00E751E3"/>
    <w:rsid w:val="00E75F51"/>
    <w:rsid w:val="00E76A60"/>
    <w:rsid w:val="00E76E14"/>
    <w:rsid w:val="00E778D8"/>
    <w:rsid w:val="00E814C5"/>
    <w:rsid w:val="00E827D7"/>
    <w:rsid w:val="00E839DA"/>
    <w:rsid w:val="00E90FC1"/>
    <w:rsid w:val="00EA0599"/>
    <w:rsid w:val="00EA0BFC"/>
    <w:rsid w:val="00EA108C"/>
    <w:rsid w:val="00EA3229"/>
    <w:rsid w:val="00EB0295"/>
    <w:rsid w:val="00EB039C"/>
    <w:rsid w:val="00EB1080"/>
    <w:rsid w:val="00EB2A41"/>
    <w:rsid w:val="00EB45A0"/>
    <w:rsid w:val="00EB479C"/>
    <w:rsid w:val="00EB5253"/>
    <w:rsid w:val="00EC49FF"/>
    <w:rsid w:val="00EC5FA1"/>
    <w:rsid w:val="00ED1841"/>
    <w:rsid w:val="00ED657C"/>
    <w:rsid w:val="00EE0615"/>
    <w:rsid w:val="00EE1AFE"/>
    <w:rsid w:val="00EE2673"/>
    <w:rsid w:val="00EE3B81"/>
    <w:rsid w:val="00EF00D1"/>
    <w:rsid w:val="00EF116A"/>
    <w:rsid w:val="00EF463B"/>
    <w:rsid w:val="00EF788A"/>
    <w:rsid w:val="00F00EAA"/>
    <w:rsid w:val="00F05F1C"/>
    <w:rsid w:val="00F24A53"/>
    <w:rsid w:val="00F27A51"/>
    <w:rsid w:val="00F35B24"/>
    <w:rsid w:val="00F4198C"/>
    <w:rsid w:val="00F6723E"/>
    <w:rsid w:val="00F732A9"/>
    <w:rsid w:val="00F87817"/>
    <w:rsid w:val="00F92E54"/>
    <w:rsid w:val="00F92EA8"/>
    <w:rsid w:val="00F94F05"/>
    <w:rsid w:val="00FA42D0"/>
    <w:rsid w:val="00FA67A9"/>
    <w:rsid w:val="00FA7468"/>
    <w:rsid w:val="00FB0AEF"/>
    <w:rsid w:val="00FB0F17"/>
    <w:rsid w:val="00FB21A8"/>
    <w:rsid w:val="00FB3D09"/>
    <w:rsid w:val="00FB44D5"/>
    <w:rsid w:val="00FC043F"/>
    <w:rsid w:val="00FC0A26"/>
    <w:rsid w:val="00FC1572"/>
    <w:rsid w:val="00FC23F7"/>
    <w:rsid w:val="00FD04C0"/>
    <w:rsid w:val="00FD0D82"/>
    <w:rsid w:val="00FD108A"/>
    <w:rsid w:val="00FD3E56"/>
    <w:rsid w:val="00FD540C"/>
    <w:rsid w:val="00FE1862"/>
    <w:rsid w:val="00FF0454"/>
    <w:rsid w:val="00FF2F88"/>
    <w:rsid w:val="00FF34B4"/>
    <w:rsid w:val="00FF4AE3"/>
    <w:rsid w:val="00FF5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94641-EFEE-46BF-B4E6-5DAFBD1E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4"/>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FC"/>
    <w:pPr>
      <w:spacing w:after="0" w:line="240" w:lineRule="auto"/>
    </w:pPr>
  </w:style>
  <w:style w:type="paragraph" w:styleId="Heading2">
    <w:name w:val="heading 2"/>
    <w:basedOn w:val="Normal"/>
    <w:next w:val="Normal"/>
    <w:link w:val="Heading2Char"/>
    <w:qFormat/>
    <w:rsid w:val="003934D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3934DC"/>
    <w:pPr>
      <w:keepNext/>
      <w:spacing w:before="240" w:after="60"/>
      <w:outlineLvl w:val="2"/>
    </w:pPr>
    <w:rPr>
      <w:rFonts w:ascii="Cambria" w:eastAsia="Times New Roman" w:hAnsi="Cambria"/>
      <w:b/>
      <w:bCs/>
      <w:szCs w:val="26"/>
    </w:rPr>
  </w:style>
  <w:style w:type="paragraph" w:styleId="Heading4">
    <w:name w:val="heading 4"/>
    <w:basedOn w:val="Normal"/>
    <w:next w:val="Normal"/>
    <w:link w:val="Heading4Char"/>
    <w:qFormat/>
    <w:rsid w:val="003934DC"/>
    <w:pPr>
      <w:keepNext/>
      <w:widowControl w:val="0"/>
      <w:spacing w:before="240" w:after="240" w:line="340" w:lineRule="exact"/>
      <w:jc w:val="center"/>
      <w:outlineLvl w:val="3"/>
    </w:pPr>
    <w:rPr>
      <w:rFonts w:ascii=".VnTimeH" w:eastAsia="MS Mincho" w:hAnsi=".VnTimeH"/>
      <w:b/>
      <w:b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6F50"/>
    <w:pPr>
      <w:ind w:left="720"/>
      <w:contextualSpacing/>
    </w:pPr>
  </w:style>
  <w:style w:type="table" w:styleId="TableGrid">
    <w:name w:val="Table Grid"/>
    <w:basedOn w:val="TableNormal"/>
    <w:uiPriority w:val="99"/>
    <w:rsid w:val="008770A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D6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D67"/>
    <w:rPr>
      <w:rFonts w:ascii="Segoe UI" w:hAnsi="Segoe UI" w:cs="Segoe UI"/>
      <w:sz w:val="18"/>
      <w:szCs w:val="18"/>
    </w:rPr>
  </w:style>
  <w:style w:type="character" w:styleId="Hyperlink">
    <w:name w:val="Hyperlink"/>
    <w:basedOn w:val="DefaultParagraphFont"/>
    <w:uiPriority w:val="99"/>
    <w:unhideWhenUsed/>
    <w:rsid w:val="00AA23E0"/>
    <w:rPr>
      <w:color w:val="0563C1" w:themeColor="hyperlink"/>
      <w:u w:val="single"/>
    </w:rPr>
  </w:style>
  <w:style w:type="paragraph" w:styleId="NormalWeb">
    <w:name w:val="Normal (Web)"/>
    <w:basedOn w:val="Normal"/>
    <w:unhideWhenUsed/>
    <w:rsid w:val="00DB3BD6"/>
    <w:pPr>
      <w:spacing w:before="100" w:beforeAutospacing="1" w:after="100" w:afterAutospacing="1"/>
    </w:pPr>
    <w:rPr>
      <w:rFonts w:eastAsia="Times New Roman"/>
      <w:sz w:val="24"/>
    </w:rPr>
  </w:style>
  <w:style w:type="character" w:customStyle="1" w:styleId="CommentTextChar">
    <w:name w:val="Comment Text Char"/>
    <w:basedOn w:val="DefaultParagraphFont"/>
    <w:link w:val="CommentText"/>
    <w:rsid w:val="003F4395"/>
    <w:rPr>
      <w:rFonts w:eastAsia="Times New Roman"/>
      <w:sz w:val="20"/>
      <w:szCs w:val="20"/>
    </w:rPr>
  </w:style>
  <w:style w:type="paragraph" w:styleId="CommentText">
    <w:name w:val="annotation text"/>
    <w:basedOn w:val="Normal"/>
    <w:link w:val="CommentTextChar"/>
    <w:unhideWhenUsed/>
    <w:rsid w:val="003F4395"/>
    <w:pPr>
      <w:spacing w:before="0"/>
    </w:pPr>
    <w:rPr>
      <w:rFonts w:eastAsia="Times New Roman"/>
      <w:sz w:val="20"/>
      <w:szCs w:val="20"/>
    </w:rPr>
  </w:style>
  <w:style w:type="character" w:customStyle="1" w:styleId="CommentTextChar1">
    <w:name w:val="Comment Text Char1"/>
    <w:basedOn w:val="DefaultParagraphFont"/>
    <w:uiPriority w:val="99"/>
    <w:semiHidden/>
    <w:rsid w:val="003F4395"/>
    <w:rPr>
      <w:sz w:val="20"/>
      <w:szCs w:val="20"/>
    </w:rPr>
  </w:style>
  <w:style w:type="character" w:styleId="CommentReference">
    <w:name w:val="annotation reference"/>
    <w:basedOn w:val="DefaultParagraphFont"/>
    <w:semiHidden/>
    <w:unhideWhenUsed/>
    <w:rsid w:val="003F4395"/>
    <w:rPr>
      <w:sz w:val="16"/>
      <w:szCs w:val="16"/>
    </w:rPr>
  </w:style>
  <w:style w:type="paragraph" w:styleId="Header">
    <w:name w:val="header"/>
    <w:basedOn w:val="Normal"/>
    <w:link w:val="HeaderChar"/>
    <w:uiPriority w:val="99"/>
    <w:unhideWhenUsed/>
    <w:rsid w:val="000445C0"/>
    <w:pPr>
      <w:tabs>
        <w:tab w:val="center" w:pos="4680"/>
        <w:tab w:val="right" w:pos="9360"/>
      </w:tabs>
      <w:spacing w:before="0"/>
    </w:pPr>
  </w:style>
  <w:style w:type="character" w:customStyle="1" w:styleId="HeaderChar">
    <w:name w:val="Header Char"/>
    <w:basedOn w:val="DefaultParagraphFont"/>
    <w:link w:val="Header"/>
    <w:uiPriority w:val="99"/>
    <w:rsid w:val="000445C0"/>
  </w:style>
  <w:style w:type="paragraph" w:styleId="Footer">
    <w:name w:val="footer"/>
    <w:basedOn w:val="Normal"/>
    <w:link w:val="FooterChar"/>
    <w:uiPriority w:val="99"/>
    <w:unhideWhenUsed/>
    <w:rsid w:val="000445C0"/>
    <w:pPr>
      <w:tabs>
        <w:tab w:val="center" w:pos="4680"/>
        <w:tab w:val="right" w:pos="9360"/>
      </w:tabs>
      <w:spacing w:before="0"/>
    </w:pPr>
  </w:style>
  <w:style w:type="character" w:customStyle="1" w:styleId="FooterChar">
    <w:name w:val="Footer Char"/>
    <w:basedOn w:val="DefaultParagraphFont"/>
    <w:link w:val="Footer"/>
    <w:uiPriority w:val="99"/>
    <w:rsid w:val="000445C0"/>
  </w:style>
  <w:style w:type="character" w:customStyle="1" w:styleId="BodyTextIndentChar">
    <w:name w:val="Body Text Indent Char"/>
    <w:basedOn w:val="DefaultParagraphFont"/>
    <w:link w:val="BodyTextIndent"/>
    <w:semiHidden/>
    <w:rsid w:val="00E5501E"/>
    <w:rPr>
      <w:rFonts w:eastAsia="Times New Roman"/>
      <w:sz w:val="28"/>
    </w:rPr>
  </w:style>
  <w:style w:type="paragraph" w:styleId="BodyTextIndent">
    <w:name w:val="Body Text Indent"/>
    <w:basedOn w:val="Normal"/>
    <w:link w:val="BodyTextIndentChar"/>
    <w:semiHidden/>
    <w:unhideWhenUsed/>
    <w:rsid w:val="00E5501E"/>
    <w:pPr>
      <w:tabs>
        <w:tab w:val="right" w:leader="dot" w:pos="9047"/>
      </w:tabs>
      <w:spacing w:before="0"/>
      <w:ind w:firstLine="545"/>
    </w:pPr>
    <w:rPr>
      <w:rFonts w:eastAsia="Times New Roman"/>
      <w:sz w:val="28"/>
    </w:rPr>
  </w:style>
  <w:style w:type="character" w:customStyle="1" w:styleId="BodyTextIndentChar1">
    <w:name w:val="Body Text Indent Char1"/>
    <w:basedOn w:val="DefaultParagraphFont"/>
    <w:uiPriority w:val="99"/>
    <w:semiHidden/>
    <w:rsid w:val="00E5501E"/>
  </w:style>
  <w:style w:type="paragraph" w:styleId="BodyText">
    <w:name w:val="Body Text"/>
    <w:basedOn w:val="Normal"/>
    <w:link w:val="BodyTextChar"/>
    <w:uiPriority w:val="99"/>
    <w:unhideWhenUsed/>
    <w:rsid w:val="003934DC"/>
    <w:pPr>
      <w:spacing w:after="120"/>
    </w:pPr>
  </w:style>
  <w:style w:type="character" w:customStyle="1" w:styleId="BodyTextChar">
    <w:name w:val="Body Text Char"/>
    <w:basedOn w:val="DefaultParagraphFont"/>
    <w:link w:val="BodyText"/>
    <w:uiPriority w:val="99"/>
    <w:rsid w:val="003934DC"/>
  </w:style>
  <w:style w:type="character" w:customStyle="1" w:styleId="Heading2Char">
    <w:name w:val="Heading 2 Char"/>
    <w:basedOn w:val="DefaultParagraphFont"/>
    <w:link w:val="Heading2"/>
    <w:rsid w:val="003934DC"/>
    <w:rPr>
      <w:rFonts w:ascii="Cambria" w:eastAsia="Times New Roman" w:hAnsi="Cambria"/>
      <w:b/>
      <w:bCs/>
      <w:i/>
      <w:iCs/>
      <w:sz w:val="28"/>
      <w:szCs w:val="28"/>
    </w:rPr>
  </w:style>
  <w:style w:type="character" w:customStyle="1" w:styleId="Heading3Char">
    <w:name w:val="Heading 3 Char"/>
    <w:basedOn w:val="DefaultParagraphFont"/>
    <w:link w:val="Heading3"/>
    <w:rsid w:val="003934DC"/>
    <w:rPr>
      <w:rFonts w:ascii="Cambria" w:eastAsia="Times New Roman" w:hAnsi="Cambria"/>
      <w:b/>
      <w:bCs/>
      <w:szCs w:val="26"/>
    </w:rPr>
  </w:style>
  <w:style w:type="character" w:customStyle="1" w:styleId="Heading4Char">
    <w:name w:val="Heading 4 Char"/>
    <w:basedOn w:val="DefaultParagraphFont"/>
    <w:link w:val="Heading4"/>
    <w:rsid w:val="003934DC"/>
    <w:rPr>
      <w:rFonts w:ascii=".VnTimeH" w:eastAsia="MS Mincho" w:hAnsi=".VnTimeH"/>
      <w:b/>
      <w:bCs/>
      <w:color w:val="FF0000"/>
      <w:sz w:val="24"/>
    </w:rPr>
  </w:style>
  <w:style w:type="character" w:styleId="PageNumber">
    <w:name w:val="page number"/>
    <w:basedOn w:val="DefaultParagraphFont"/>
    <w:rsid w:val="003934DC"/>
  </w:style>
  <w:style w:type="paragraph" w:styleId="FootnoteText">
    <w:name w:val="footnote text"/>
    <w:basedOn w:val="Normal"/>
    <w:link w:val="FootnoteTextChar"/>
    <w:semiHidden/>
    <w:rsid w:val="003934DC"/>
    <w:pPr>
      <w:spacing w:before="0"/>
    </w:pPr>
    <w:rPr>
      <w:rFonts w:eastAsia="Times New Roman"/>
      <w:sz w:val="20"/>
      <w:szCs w:val="20"/>
    </w:rPr>
  </w:style>
  <w:style w:type="character" w:customStyle="1" w:styleId="FootnoteTextChar">
    <w:name w:val="Footnote Text Char"/>
    <w:basedOn w:val="DefaultParagraphFont"/>
    <w:link w:val="FootnoteText"/>
    <w:semiHidden/>
    <w:rsid w:val="003934DC"/>
    <w:rPr>
      <w:rFonts w:eastAsia="Times New Roman"/>
      <w:sz w:val="20"/>
      <w:szCs w:val="20"/>
    </w:rPr>
  </w:style>
  <w:style w:type="character" w:styleId="FootnoteReference">
    <w:name w:val="footnote reference"/>
    <w:semiHidden/>
    <w:rsid w:val="003934DC"/>
    <w:rPr>
      <w:vertAlign w:val="superscript"/>
    </w:rPr>
  </w:style>
  <w:style w:type="character" w:customStyle="1" w:styleId="fontstyle01">
    <w:name w:val="fontstyle01"/>
    <w:uiPriority w:val="99"/>
    <w:rsid w:val="003934DC"/>
    <w:rPr>
      <w:rFonts w:ascii="TimesNewRomanPS-BoldMT" w:hAnsi="TimesNewRomanPS-BoldMT" w:cs="TimesNewRomanPS-BoldMT"/>
      <w:b/>
      <w:bCs/>
      <w:color w:val="000000"/>
      <w:sz w:val="28"/>
      <w:szCs w:val="28"/>
    </w:rPr>
  </w:style>
  <w:style w:type="paragraph" w:styleId="CommentSubject">
    <w:name w:val="annotation subject"/>
    <w:basedOn w:val="CommentText"/>
    <w:next w:val="CommentText"/>
    <w:link w:val="CommentSubjectChar"/>
    <w:uiPriority w:val="99"/>
    <w:semiHidden/>
    <w:rsid w:val="003934DC"/>
    <w:rPr>
      <w:b/>
      <w:bCs/>
    </w:rPr>
  </w:style>
  <w:style w:type="character" w:customStyle="1" w:styleId="CommentSubjectChar">
    <w:name w:val="Comment Subject Char"/>
    <w:basedOn w:val="CommentTextChar"/>
    <w:link w:val="CommentSubject"/>
    <w:uiPriority w:val="99"/>
    <w:semiHidden/>
    <w:rsid w:val="003934DC"/>
    <w:rPr>
      <w:rFonts w:eastAsia="Times New Roman"/>
      <w:b/>
      <w:bCs/>
      <w:sz w:val="20"/>
      <w:szCs w:val="20"/>
    </w:rPr>
  </w:style>
  <w:style w:type="paragraph" w:styleId="EndnoteText">
    <w:name w:val="endnote text"/>
    <w:basedOn w:val="Normal"/>
    <w:link w:val="EndnoteTextChar"/>
    <w:uiPriority w:val="99"/>
    <w:semiHidden/>
    <w:rsid w:val="003934DC"/>
    <w:pPr>
      <w:spacing w:before="0"/>
    </w:pPr>
    <w:rPr>
      <w:rFonts w:eastAsia="Times New Roman"/>
      <w:sz w:val="20"/>
      <w:szCs w:val="20"/>
    </w:rPr>
  </w:style>
  <w:style w:type="character" w:customStyle="1" w:styleId="EndnoteTextChar">
    <w:name w:val="Endnote Text Char"/>
    <w:basedOn w:val="DefaultParagraphFont"/>
    <w:link w:val="EndnoteText"/>
    <w:uiPriority w:val="99"/>
    <w:semiHidden/>
    <w:rsid w:val="003934DC"/>
    <w:rPr>
      <w:rFonts w:eastAsia="Times New Roman"/>
      <w:sz w:val="20"/>
      <w:szCs w:val="20"/>
    </w:rPr>
  </w:style>
  <w:style w:type="character" w:styleId="EndnoteReference">
    <w:name w:val="endnote reference"/>
    <w:uiPriority w:val="99"/>
    <w:semiHidden/>
    <w:rsid w:val="003934DC"/>
    <w:rPr>
      <w:vertAlign w:val="superscript"/>
    </w:rPr>
  </w:style>
  <w:style w:type="character" w:customStyle="1" w:styleId="fontstyle21">
    <w:name w:val="fontstyle21"/>
    <w:uiPriority w:val="99"/>
    <w:rsid w:val="003934DC"/>
    <w:rPr>
      <w:rFonts w:ascii="TimesNewRomanPSMT" w:hAnsi="TimesNewRomanPSMT" w:cs="TimesNewRomanPSMT"/>
      <w:color w:val="000000"/>
      <w:sz w:val="28"/>
      <w:szCs w:val="28"/>
    </w:rPr>
  </w:style>
  <w:style w:type="character" w:customStyle="1" w:styleId="grame">
    <w:name w:val="grame"/>
    <w:basedOn w:val="DefaultParagraphFont"/>
    <w:rsid w:val="003934DC"/>
  </w:style>
  <w:style w:type="paragraph" w:styleId="BodyText3">
    <w:name w:val="Body Text 3"/>
    <w:basedOn w:val="Normal"/>
    <w:link w:val="BodyText3Char"/>
    <w:rsid w:val="003934DC"/>
    <w:pPr>
      <w:spacing w:before="0" w:after="120"/>
    </w:pPr>
    <w:rPr>
      <w:rFonts w:ascii=".VnTime" w:eastAsia="Times New Roman" w:hAnsi=".VnTime"/>
      <w:sz w:val="16"/>
      <w:szCs w:val="16"/>
    </w:rPr>
  </w:style>
  <w:style w:type="character" w:customStyle="1" w:styleId="BodyText3Char">
    <w:name w:val="Body Text 3 Char"/>
    <w:basedOn w:val="DefaultParagraphFont"/>
    <w:link w:val="BodyText3"/>
    <w:rsid w:val="003934DC"/>
    <w:rPr>
      <w:rFonts w:ascii=".VnTime" w:eastAsia="Times New Roman" w:hAnsi=".VnTime"/>
      <w:sz w:val="16"/>
      <w:szCs w:val="16"/>
    </w:rPr>
  </w:style>
  <w:style w:type="paragraph" w:customStyle="1" w:styleId="aaa">
    <w:name w:val="aaa"/>
    <w:basedOn w:val="Normal"/>
    <w:rsid w:val="003934DC"/>
    <w:pPr>
      <w:spacing w:before="120"/>
      <w:ind w:firstLine="560"/>
      <w:jc w:val="both"/>
    </w:pPr>
    <w:rPr>
      <w:rFonts w:eastAsia="Times New Roman"/>
      <w:sz w:val="28"/>
      <w:szCs w:val="28"/>
    </w:rPr>
  </w:style>
  <w:style w:type="paragraph" w:customStyle="1" w:styleId="MB">
    <w:name w:val="MB"/>
    <w:basedOn w:val="Normal"/>
    <w:next w:val="Normal"/>
    <w:autoRedefine/>
    <w:qFormat/>
    <w:rsid w:val="003934DC"/>
    <w:pPr>
      <w:spacing w:before="120" w:after="120"/>
      <w:jc w:val="right"/>
      <w:outlineLvl w:val="0"/>
    </w:pPr>
    <w:rPr>
      <w:rFonts w:eastAsia="Calibri"/>
      <w:sz w:val="28"/>
      <w:szCs w:val="28"/>
      <w:lang w:val="vi-VN"/>
    </w:rPr>
  </w:style>
  <w:style w:type="character" w:customStyle="1" w:styleId="Bodytext8NotBold1">
    <w:name w:val="Body text (8) + Not Bold1"/>
    <w:aliases w:val="Not Italic2"/>
    <w:rsid w:val="003934DC"/>
    <w:rPr>
      <w:rFonts w:cs="Times New Roman"/>
      <w:b/>
      <w:bCs/>
      <w:i/>
      <w:i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34958">
      <w:bodyDiv w:val="1"/>
      <w:marLeft w:val="0"/>
      <w:marRight w:val="0"/>
      <w:marTop w:val="0"/>
      <w:marBottom w:val="0"/>
      <w:divBdr>
        <w:top w:val="none" w:sz="0" w:space="0" w:color="auto"/>
        <w:left w:val="none" w:sz="0" w:space="0" w:color="auto"/>
        <w:bottom w:val="none" w:sz="0" w:space="0" w:color="auto"/>
        <w:right w:val="none" w:sz="0" w:space="0" w:color="auto"/>
      </w:divBdr>
    </w:div>
    <w:div w:id="473062926">
      <w:bodyDiv w:val="1"/>
      <w:marLeft w:val="0"/>
      <w:marRight w:val="0"/>
      <w:marTop w:val="0"/>
      <w:marBottom w:val="0"/>
      <w:divBdr>
        <w:top w:val="none" w:sz="0" w:space="0" w:color="auto"/>
        <w:left w:val="none" w:sz="0" w:space="0" w:color="auto"/>
        <w:bottom w:val="none" w:sz="0" w:space="0" w:color="auto"/>
        <w:right w:val="none" w:sz="0" w:space="0" w:color="auto"/>
      </w:divBdr>
    </w:div>
    <w:div w:id="534082725">
      <w:bodyDiv w:val="1"/>
      <w:marLeft w:val="0"/>
      <w:marRight w:val="0"/>
      <w:marTop w:val="0"/>
      <w:marBottom w:val="0"/>
      <w:divBdr>
        <w:top w:val="none" w:sz="0" w:space="0" w:color="auto"/>
        <w:left w:val="none" w:sz="0" w:space="0" w:color="auto"/>
        <w:bottom w:val="none" w:sz="0" w:space="0" w:color="auto"/>
        <w:right w:val="none" w:sz="0" w:space="0" w:color="auto"/>
      </w:divBdr>
    </w:div>
    <w:div w:id="672338843">
      <w:bodyDiv w:val="1"/>
      <w:marLeft w:val="0"/>
      <w:marRight w:val="0"/>
      <w:marTop w:val="0"/>
      <w:marBottom w:val="0"/>
      <w:divBdr>
        <w:top w:val="none" w:sz="0" w:space="0" w:color="auto"/>
        <w:left w:val="none" w:sz="0" w:space="0" w:color="auto"/>
        <w:bottom w:val="none" w:sz="0" w:space="0" w:color="auto"/>
        <w:right w:val="none" w:sz="0" w:space="0" w:color="auto"/>
      </w:divBdr>
    </w:div>
    <w:div w:id="684602066">
      <w:bodyDiv w:val="1"/>
      <w:marLeft w:val="0"/>
      <w:marRight w:val="0"/>
      <w:marTop w:val="0"/>
      <w:marBottom w:val="0"/>
      <w:divBdr>
        <w:top w:val="none" w:sz="0" w:space="0" w:color="auto"/>
        <w:left w:val="none" w:sz="0" w:space="0" w:color="auto"/>
        <w:bottom w:val="none" w:sz="0" w:space="0" w:color="auto"/>
        <w:right w:val="none" w:sz="0" w:space="0" w:color="auto"/>
      </w:divBdr>
    </w:div>
    <w:div w:id="758332860">
      <w:bodyDiv w:val="1"/>
      <w:marLeft w:val="0"/>
      <w:marRight w:val="0"/>
      <w:marTop w:val="0"/>
      <w:marBottom w:val="0"/>
      <w:divBdr>
        <w:top w:val="none" w:sz="0" w:space="0" w:color="auto"/>
        <w:left w:val="none" w:sz="0" w:space="0" w:color="auto"/>
        <w:bottom w:val="none" w:sz="0" w:space="0" w:color="auto"/>
        <w:right w:val="none" w:sz="0" w:space="0" w:color="auto"/>
      </w:divBdr>
    </w:div>
    <w:div w:id="1072040247">
      <w:bodyDiv w:val="1"/>
      <w:marLeft w:val="0"/>
      <w:marRight w:val="0"/>
      <w:marTop w:val="0"/>
      <w:marBottom w:val="0"/>
      <w:divBdr>
        <w:top w:val="none" w:sz="0" w:space="0" w:color="auto"/>
        <w:left w:val="none" w:sz="0" w:space="0" w:color="auto"/>
        <w:bottom w:val="none" w:sz="0" w:space="0" w:color="auto"/>
        <w:right w:val="none" w:sz="0" w:space="0" w:color="auto"/>
      </w:divBdr>
    </w:div>
    <w:div w:id="1167751186">
      <w:bodyDiv w:val="1"/>
      <w:marLeft w:val="0"/>
      <w:marRight w:val="0"/>
      <w:marTop w:val="0"/>
      <w:marBottom w:val="0"/>
      <w:divBdr>
        <w:top w:val="none" w:sz="0" w:space="0" w:color="auto"/>
        <w:left w:val="none" w:sz="0" w:space="0" w:color="auto"/>
        <w:bottom w:val="none" w:sz="0" w:space="0" w:color="auto"/>
        <w:right w:val="none" w:sz="0" w:space="0" w:color="auto"/>
      </w:divBdr>
    </w:div>
    <w:div w:id="1193615098">
      <w:bodyDiv w:val="1"/>
      <w:marLeft w:val="0"/>
      <w:marRight w:val="0"/>
      <w:marTop w:val="0"/>
      <w:marBottom w:val="0"/>
      <w:divBdr>
        <w:top w:val="none" w:sz="0" w:space="0" w:color="auto"/>
        <w:left w:val="none" w:sz="0" w:space="0" w:color="auto"/>
        <w:bottom w:val="none" w:sz="0" w:space="0" w:color="auto"/>
        <w:right w:val="none" w:sz="0" w:space="0" w:color="auto"/>
      </w:divBdr>
    </w:div>
    <w:div w:id="1262228377">
      <w:bodyDiv w:val="1"/>
      <w:marLeft w:val="0"/>
      <w:marRight w:val="0"/>
      <w:marTop w:val="0"/>
      <w:marBottom w:val="0"/>
      <w:divBdr>
        <w:top w:val="none" w:sz="0" w:space="0" w:color="auto"/>
        <w:left w:val="none" w:sz="0" w:space="0" w:color="auto"/>
        <w:bottom w:val="none" w:sz="0" w:space="0" w:color="auto"/>
        <w:right w:val="none" w:sz="0" w:space="0" w:color="auto"/>
      </w:divBdr>
    </w:div>
    <w:div w:id="1323509127">
      <w:bodyDiv w:val="1"/>
      <w:marLeft w:val="0"/>
      <w:marRight w:val="0"/>
      <w:marTop w:val="0"/>
      <w:marBottom w:val="0"/>
      <w:divBdr>
        <w:top w:val="none" w:sz="0" w:space="0" w:color="auto"/>
        <w:left w:val="none" w:sz="0" w:space="0" w:color="auto"/>
        <w:bottom w:val="none" w:sz="0" w:space="0" w:color="auto"/>
        <w:right w:val="none" w:sz="0" w:space="0" w:color="auto"/>
      </w:divBdr>
    </w:div>
    <w:div w:id="1966958717">
      <w:bodyDiv w:val="1"/>
      <w:marLeft w:val="0"/>
      <w:marRight w:val="0"/>
      <w:marTop w:val="0"/>
      <w:marBottom w:val="0"/>
      <w:divBdr>
        <w:top w:val="none" w:sz="0" w:space="0" w:color="auto"/>
        <w:left w:val="none" w:sz="0" w:space="0" w:color="auto"/>
        <w:bottom w:val="none" w:sz="0" w:space="0" w:color="auto"/>
        <w:right w:val="none" w:sz="0" w:space="0" w:color="auto"/>
      </w:divBdr>
    </w:div>
    <w:div w:id="1993362208">
      <w:bodyDiv w:val="1"/>
      <w:marLeft w:val="0"/>
      <w:marRight w:val="0"/>
      <w:marTop w:val="0"/>
      <w:marBottom w:val="0"/>
      <w:divBdr>
        <w:top w:val="none" w:sz="0" w:space="0" w:color="auto"/>
        <w:left w:val="none" w:sz="0" w:space="0" w:color="auto"/>
        <w:bottom w:val="none" w:sz="0" w:space="0" w:color="auto"/>
        <w:right w:val="none" w:sz="0" w:space="0" w:color="auto"/>
      </w:divBdr>
    </w:div>
    <w:div w:id="208726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49F7-10E0-47B1-BB12-79A9330C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QTM</cp:lastModifiedBy>
  <cp:revision>3</cp:revision>
  <cp:lastPrinted>2019-10-09T02:01:00Z</cp:lastPrinted>
  <dcterms:created xsi:type="dcterms:W3CDTF">2020-04-02T12:46:00Z</dcterms:created>
  <dcterms:modified xsi:type="dcterms:W3CDTF">2020-04-02T20:58:00Z</dcterms:modified>
</cp:coreProperties>
</file>