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bookmarkStart w:id="0" w:name="_GoBack"/>
      <w:bookmarkEnd w:id="0"/>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622C5E" w:rsidRPr="007D038B" w:rsidRDefault="00622C5E" w:rsidP="00622C5E">
      <w:pPr>
        <w:shd w:val="clear" w:color="auto" w:fill="FFFFFF"/>
        <w:spacing w:before="120" w:after="120" w:line="212" w:lineRule="atLeast"/>
        <w:ind w:firstLine="720"/>
        <w:jc w:val="both"/>
        <w:rPr>
          <w:b/>
          <w:bCs/>
          <w:sz w:val="28"/>
          <w:szCs w:val="28"/>
        </w:rPr>
      </w:pPr>
      <w:r w:rsidRPr="007D038B">
        <w:rPr>
          <w:b/>
          <w:bCs/>
          <w:sz w:val="28"/>
          <w:szCs w:val="28"/>
        </w:rPr>
        <w:t>10. Tên thủ tục hành chính: Thủ tục sáp nhập, chia, tách trường trung học cơ sở</w:t>
      </w:r>
    </w:p>
    <w:p w:rsidR="00622C5E" w:rsidRPr="007D038B" w:rsidRDefault="00622C5E" w:rsidP="00622C5E">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622C5E"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622C5E" w:rsidRPr="007D038B" w:rsidRDefault="00622C5E"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622C5E" w:rsidRPr="007D038B" w:rsidRDefault="00622C5E"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622C5E" w:rsidRPr="007D038B" w:rsidRDefault="00622C5E"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622C5E" w:rsidRPr="007D038B" w:rsidRDefault="00622C5E"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622C5E" w:rsidRPr="007D038B" w:rsidRDefault="00622C5E"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622C5E" w:rsidRPr="007D038B" w:rsidTr="008806F9">
        <w:trPr>
          <w:trHeight w:val="898"/>
        </w:trPr>
        <w:tc>
          <w:tcPr>
            <w:tcW w:w="851" w:type="dxa"/>
            <w:vMerge w:val="restart"/>
            <w:tcBorders>
              <w:top w:val="single" w:sz="4" w:space="0" w:color="auto"/>
            </w:tcBorders>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622C5E" w:rsidRPr="007D038B" w:rsidRDefault="00622C5E"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622C5E" w:rsidRPr="007D038B" w:rsidRDefault="00622C5E"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622C5E" w:rsidRPr="007D038B" w:rsidRDefault="00622C5E"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622C5E" w:rsidRPr="007D038B" w:rsidRDefault="00622C5E" w:rsidP="008806F9">
            <w:pPr>
              <w:jc w:val="center"/>
              <w:rPr>
                <w:i/>
                <w:sz w:val="26"/>
                <w:szCs w:val="26"/>
                <w:lang w:val="vi-VN"/>
              </w:rPr>
            </w:pPr>
          </w:p>
        </w:tc>
      </w:tr>
      <w:tr w:rsidR="00622C5E" w:rsidRPr="007D038B" w:rsidTr="008806F9">
        <w:trPr>
          <w:trHeight w:val="359"/>
        </w:trPr>
        <w:tc>
          <w:tcPr>
            <w:tcW w:w="851"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22C5E" w:rsidRPr="007D038B" w:rsidRDefault="00622C5E"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22C5E" w:rsidRPr="007D038B" w:rsidRDefault="00622C5E"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i/>
                <w:sz w:val="26"/>
                <w:szCs w:val="26"/>
              </w:rPr>
            </w:pPr>
          </w:p>
        </w:tc>
      </w:tr>
      <w:tr w:rsidR="00622C5E" w:rsidRPr="007D038B" w:rsidTr="008806F9">
        <w:trPr>
          <w:trHeight w:val="359"/>
        </w:trPr>
        <w:tc>
          <w:tcPr>
            <w:tcW w:w="851"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22C5E" w:rsidRPr="007D038B" w:rsidRDefault="00622C5E"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22C5E" w:rsidRPr="007D038B" w:rsidRDefault="00622C5E" w:rsidP="008806F9">
            <w:pPr>
              <w:pStyle w:val="NormalWeb"/>
              <w:shd w:val="clear" w:color="auto" w:fill="FFFFFF"/>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sáp nhập, chia, tách trường trung học cơ sở trên địa bàn thuộc phạm vi quản lý và thông tin cho Ủy ban nhân dân cấp xã; tổ chức hoặc cá nhân biết hồ sơ được chấp nhận hoặc yêu cầu tiếp tục hoàn thiện.</w:t>
            </w:r>
          </w:p>
        </w:tc>
        <w:tc>
          <w:tcPr>
            <w:tcW w:w="3118" w:type="dxa"/>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622C5E" w:rsidRPr="007D038B" w:rsidRDefault="00622C5E" w:rsidP="008806F9">
            <w:pPr>
              <w:pStyle w:val="NormalWeb"/>
              <w:spacing w:before="0" w:beforeAutospacing="0" w:after="120" w:afterAutospacing="0" w:line="234" w:lineRule="atLeast"/>
              <w:jc w:val="both"/>
              <w:rPr>
                <w:rFonts w:ascii="Times New Roman" w:hAnsi="Times New Roman"/>
                <w:b/>
                <w:i/>
                <w:sz w:val="26"/>
                <w:szCs w:val="26"/>
              </w:rPr>
            </w:pPr>
          </w:p>
        </w:tc>
      </w:tr>
      <w:tr w:rsidR="00622C5E" w:rsidRPr="007D038B" w:rsidTr="008806F9">
        <w:trPr>
          <w:trHeight w:val="600"/>
        </w:trPr>
        <w:tc>
          <w:tcPr>
            <w:tcW w:w="851" w:type="dxa"/>
            <w:vMerge w:val="restart"/>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622C5E" w:rsidRPr="007D038B" w:rsidRDefault="00622C5E"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622C5E" w:rsidRPr="007D038B" w:rsidRDefault="00622C5E"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22C5E" w:rsidRPr="007D038B" w:rsidRDefault="00622C5E"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w:t>
            </w:r>
            <w:r w:rsidRPr="007D038B">
              <w:rPr>
                <w:rFonts w:ascii="Times New Roman" w:hAnsi="Times New Roman"/>
                <w:sz w:val="26"/>
                <w:szCs w:val="26"/>
              </w:rPr>
              <w:lastRenderedPageBreak/>
              <w:t xml:space="preserve">tổ chức, cá nhân bổ sung, hoàn thiện hồ sơ theo quy định và nêu rõ lý do theo mẫu Phiếu yêu cầu bổ sung, hoàn thiện hồ sơ; </w:t>
            </w:r>
          </w:p>
          <w:p w:rsidR="00622C5E" w:rsidRPr="007D038B" w:rsidRDefault="00622C5E"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622C5E" w:rsidRPr="007D038B" w:rsidRDefault="00622C5E"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622C5E" w:rsidRPr="007D038B" w:rsidRDefault="00622C5E" w:rsidP="008806F9">
            <w:pPr>
              <w:jc w:val="center"/>
              <w:rPr>
                <w:i/>
                <w:sz w:val="26"/>
                <w:szCs w:val="26"/>
                <w:lang w:val="vi-VN"/>
              </w:rPr>
            </w:pPr>
          </w:p>
        </w:tc>
      </w:tr>
      <w:tr w:rsidR="00622C5E" w:rsidRPr="007D038B" w:rsidTr="008806F9">
        <w:trPr>
          <w:trHeight w:val="600"/>
        </w:trPr>
        <w:tc>
          <w:tcPr>
            <w:tcW w:w="851"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22C5E" w:rsidRPr="007D038B" w:rsidRDefault="00622C5E" w:rsidP="008806F9">
            <w:pPr>
              <w:spacing w:before="120" w:after="120"/>
              <w:jc w:val="both"/>
              <w:rPr>
                <w:b/>
                <w:sz w:val="26"/>
                <w:szCs w:val="26"/>
              </w:rPr>
            </w:pPr>
          </w:p>
        </w:tc>
        <w:tc>
          <w:tcPr>
            <w:tcW w:w="7513" w:type="dxa"/>
          </w:tcPr>
          <w:p w:rsidR="00622C5E" w:rsidRPr="007D038B" w:rsidRDefault="00622C5E"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622C5E" w:rsidRPr="007D038B" w:rsidRDefault="00622C5E"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r>
      <w:tr w:rsidR="00622C5E" w:rsidRPr="007D038B" w:rsidTr="008806F9">
        <w:tc>
          <w:tcPr>
            <w:tcW w:w="851" w:type="dxa"/>
            <w:vMerge w:val="restart"/>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622C5E" w:rsidRPr="007D038B" w:rsidRDefault="00622C5E"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25 ngày</w:t>
            </w:r>
            <w:r w:rsidRPr="007D038B">
              <w:rPr>
                <w:rFonts w:ascii="Times New Roman" w:hAnsi="Times New Roman"/>
                <w:sz w:val="26"/>
                <w:szCs w:val="26"/>
              </w:rPr>
              <w:t>, trong đó:</w:t>
            </w:r>
          </w:p>
        </w:tc>
        <w:tc>
          <w:tcPr>
            <w:tcW w:w="1388" w:type="dxa"/>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
                <w:sz w:val="26"/>
                <w:szCs w:val="26"/>
              </w:rPr>
            </w:pPr>
          </w:p>
        </w:tc>
      </w:tr>
      <w:tr w:rsidR="00622C5E" w:rsidRPr="007D038B" w:rsidTr="008806F9">
        <w:tc>
          <w:tcPr>
            <w:tcW w:w="851"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22C5E" w:rsidRPr="007D038B" w:rsidRDefault="00622C5E"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r>
      <w:tr w:rsidR="00622C5E" w:rsidRPr="007D038B" w:rsidTr="008806F9">
        <w:tc>
          <w:tcPr>
            <w:tcW w:w="851"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22C5E" w:rsidRPr="007D038B" w:rsidRDefault="00622C5E"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24 ngày</w:t>
            </w:r>
          </w:p>
        </w:tc>
        <w:tc>
          <w:tcPr>
            <w:tcW w:w="1388" w:type="dxa"/>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r>
      <w:tr w:rsidR="00622C5E" w:rsidRPr="007D038B" w:rsidTr="008806F9">
        <w:tc>
          <w:tcPr>
            <w:tcW w:w="851"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Cs/>
                <w:i/>
                <w:sz w:val="28"/>
                <w:szCs w:val="28"/>
              </w:rPr>
            </w:pPr>
          </w:p>
          <w:p w:rsidR="00622C5E" w:rsidRPr="007D038B" w:rsidRDefault="00622C5E"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r>
      <w:tr w:rsidR="00622C5E" w:rsidRPr="007D038B" w:rsidTr="008806F9">
        <w:tc>
          <w:tcPr>
            <w:tcW w:w="851"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22C5E" w:rsidRPr="007D038B" w:rsidRDefault="00622C5E"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622C5E" w:rsidRPr="007D038B" w:rsidRDefault="00622C5E"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622C5E" w:rsidRPr="007D038B" w:rsidRDefault="00622C5E"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622C5E" w:rsidRPr="007D038B" w:rsidRDefault="00622C5E"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622C5E" w:rsidRPr="007D038B" w:rsidRDefault="00622C5E" w:rsidP="008806F9">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622C5E" w:rsidRPr="007D038B" w:rsidRDefault="00622C5E"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622C5E" w:rsidRPr="007D038B" w:rsidRDefault="00622C5E"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622C5E" w:rsidRPr="007D038B" w:rsidRDefault="00622C5E"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622C5E" w:rsidRPr="007D038B" w:rsidRDefault="00622C5E"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05 ngày</w:t>
            </w:r>
          </w:p>
        </w:tc>
        <w:tc>
          <w:tcPr>
            <w:tcW w:w="1388" w:type="dxa"/>
          </w:tcPr>
          <w:p w:rsidR="00622C5E" w:rsidRPr="007D038B" w:rsidRDefault="00622C5E" w:rsidP="008806F9">
            <w:pPr>
              <w:pStyle w:val="NormalWeb"/>
              <w:spacing w:before="0" w:beforeAutospacing="0" w:after="120" w:afterAutospacing="0" w:line="234" w:lineRule="atLeast"/>
              <w:jc w:val="both"/>
              <w:rPr>
                <w:rFonts w:ascii="Times New Roman" w:hAnsi="Times New Roman"/>
                <w:i/>
                <w:sz w:val="26"/>
                <w:szCs w:val="26"/>
              </w:rPr>
            </w:pPr>
          </w:p>
        </w:tc>
      </w:tr>
      <w:tr w:rsidR="00622C5E" w:rsidRPr="007D038B" w:rsidTr="008806F9">
        <w:tc>
          <w:tcPr>
            <w:tcW w:w="851" w:type="dxa"/>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622C5E" w:rsidRPr="007D038B" w:rsidRDefault="00622C5E"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quyền trả cho tổ chức, cá nhân sau </w:t>
            </w:r>
            <w:r w:rsidRPr="007D038B">
              <w:rPr>
                <w:rStyle w:val="fontstyle21"/>
                <w:rFonts w:ascii="Times New Roman" w:hAnsi="Times New Roman"/>
                <w:i/>
                <w:color w:val="auto"/>
              </w:rPr>
              <w:lastRenderedPageBreak/>
              <w:t>khi giải quyết xong thủ tục hành chính)</w:t>
            </w:r>
          </w:p>
        </w:tc>
        <w:tc>
          <w:tcPr>
            <w:tcW w:w="7513" w:type="dxa"/>
          </w:tcPr>
          <w:p w:rsidR="00622C5E" w:rsidRPr="007D038B" w:rsidRDefault="00622C5E"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622C5E" w:rsidRPr="007D038B" w:rsidRDefault="00622C5E" w:rsidP="008806F9">
            <w:pPr>
              <w:spacing w:before="120" w:after="120" w:line="340" w:lineRule="exact"/>
              <w:ind w:firstLine="709"/>
              <w:jc w:val="both"/>
              <w:rPr>
                <w:iCs/>
                <w:sz w:val="28"/>
                <w:szCs w:val="28"/>
                <w:lang w:val="nl-NL"/>
              </w:rPr>
            </w:pPr>
            <w:r w:rsidRPr="007D038B">
              <w:rPr>
                <w:iCs/>
                <w:sz w:val="28"/>
                <w:szCs w:val="28"/>
                <w:lang w:val="nl-NL"/>
              </w:rPr>
              <w:t>- T</w:t>
            </w:r>
            <w:r w:rsidRPr="00266FB3">
              <w:rPr>
                <w:rStyle w:val="fontstyle21"/>
                <w:color w:val="auto"/>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22C5E" w:rsidRPr="007D038B" w:rsidRDefault="00622C5E" w:rsidP="008806F9">
            <w:pPr>
              <w:spacing w:before="120" w:after="120"/>
              <w:ind w:firstLine="650"/>
              <w:jc w:val="both"/>
              <w:rPr>
                <w:iCs/>
                <w:sz w:val="28"/>
                <w:szCs w:val="28"/>
                <w:lang w:val="nl-NL"/>
              </w:rPr>
            </w:pPr>
            <w:r w:rsidRPr="007D038B">
              <w:rPr>
                <w:iCs/>
                <w:sz w:val="28"/>
                <w:szCs w:val="28"/>
                <w:lang w:val="nl-NL"/>
              </w:rPr>
              <w:t xml:space="preserve">- </w:t>
            </w:r>
            <w:r w:rsidRPr="00266FB3">
              <w:rPr>
                <w:rStyle w:val="fontstyle21"/>
                <w:color w:val="auto"/>
                <w:lang w:val="nl-NL"/>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622C5E" w:rsidRPr="007D038B" w:rsidRDefault="00622C5E" w:rsidP="008806F9">
            <w:pPr>
              <w:spacing w:before="120" w:after="120"/>
              <w:ind w:firstLine="650"/>
              <w:jc w:val="both"/>
              <w:rPr>
                <w:iCs/>
                <w:sz w:val="28"/>
                <w:szCs w:val="28"/>
                <w:lang w:val="nl-NL"/>
              </w:rPr>
            </w:pPr>
            <w:r w:rsidRPr="007D038B">
              <w:rPr>
                <w:iCs/>
                <w:sz w:val="28"/>
                <w:szCs w:val="28"/>
                <w:lang w:val="nl-NL"/>
              </w:rPr>
              <w:lastRenderedPageBreak/>
              <w:t>- Trường hợp nhận kết quả</w:t>
            </w:r>
            <w:r w:rsidRPr="00266FB3">
              <w:rPr>
                <w:sz w:val="28"/>
                <w:szCs w:val="28"/>
                <w:lang w:val="nl-NL"/>
              </w:rPr>
              <w:t xml:space="preserve">thông </w:t>
            </w:r>
            <w:r w:rsidRPr="007D038B">
              <w:rPr>
                <w:sz w:val="28"/>
                <w:szCs w:val="28"/>
                <w:lang w:val="vi-VN"/>
              </w:rPr>
              <w:t xml:space="preserve">qua dịch vụ bưu chính </w:t>
            </w:r>
            <w:r w:rsidRPr="00266FB3">
              <w:rPr>
                <w:sz w:val="28"/>
                <w:szCs w:val="28"/>
                <w:lang w:val="nl-NL"/>
              </w:rPr>
              <w:t>công ích. (</w:t>
            </w:r>
            <w:r w:rsidRPr="007D038B">
              <w:rPr>
                <w:iCs/>
                <w:sz w:val="28"/>
                <w:szCs w:val="28"/>
                <w:lang w:val="nl-NL"/>
              </w:rPr>
              <w:t>đăng ký</w:t>
            </w:r>
            <w:r w:rsidRPr="00266FB3">
              <w:rPr>
                <w:sz w:val="28"/>
                <w:szCs w:val="28"/>
                <w:lang w:val="nl-NL"/>
              </w:rPr>
              <w:t xml:space="preserve"> theo hướng dẫn của Bưu điện)</w:t>
            </w:r>
            <w:r w:rsidRPr="00266FB3">
              <w:rPr>
                <w:rStyle w:val="fontstyle21"/>
                <w:color w:val="auto"/>
                <w:lang w:val="nl-NL"/>
              </w:rPr>
              <w:t>(nếu có)</w:t>
            </w:r>
          </w:p>
          <w:p w:rsidR="00622C5E" w:rsidRPr="007D038B" w:rsidRDefault="00622C5E"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266FB3">
              <w:rPr>
                <w:rStyle w:val="fontstyle21"/>
                <w:color w:val="auto"/>
                <w:lang w:val="nl-NL"/>
              </w:rPr>
              <w:t xml:space="preserve"> trường hợp đăng ký nhận kết quả trực tuyến thì thông qua Cổng Dịch vụ công trực tuyến. (nếu có)</w:t>
            </w:r>
          </w:p>
          <w:p w:rsidR="00622C5E" w:rsidRPr="007D038B" w:rsidRDefault="00622C5E"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622C5E" w:rsidRPr="007D038B" w:rsidRDefault="00622C5E"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622C5E" w:rsidRPr="007D038B" w:rsidRDefault="00622C5E" w:rsidP="00622C5E">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r w:rsidRPr="007D038B">
        <w:rPr>
          <w:rFonts w:ascii="Times New Roman" w:hAnsi="Times New Roman"/>
          <w:bCs/>
          <w:i/>
          <w:sz w:val="28"/>
          <w:szCs w:val="28"/>
        </w:rPr>
        <w:t>(Theo quy định của văn bản quy phạm pháp luật, ghi rõ ràng số lượng bản chính, bản sao và số bộ hồ sơ )</w:t>
      </w:r>
    </w:p>
    <w:p w:rsidR="00622C5E" w:rsidRPr="007D038B" w:rsidRDefault="00622C5E" w:rsidP="00622C5E">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về việc sáp nhập, chia, tách;</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Đề án sáp nhập, chia, tách, trong đó có phương án bảo đảm quyền, lợi ích hợp pháp của học sinh, giáo viên, cán bộ quản lý và nhân viên;</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Các văn bản xác nhận về tài chính, tài sản, đất đai, các khoản vay, nợ phải trả và các vấn đề khác có liên quan.</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hoặc cá nhân.</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 Cơ quan trực tiếp thực hiện: Phòng Giáo dục và Đào tạo.</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sáp nhập, chia, tách trường trung học cơ sở công lập hoặc cho phép sáp nhập, chia, tách trường trung học cơ sở tư thục của Chủ tịch Ủy ban nhân dân cấp huyện.</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i/>
          <w:sz w:val="28"/>
          <w:szCs w:val="28"/>
        </w:rPr>
        <w:t>Không quy định.</w:t>
      </w:r>
    </w:p>
    <w:p w:rsidR="00622C5E" w:rsidRPr="00266FB3" w:rsidRDefault="00622C5E" w:rsidP="00622C5E">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266FB3">
        <w:rPr>
          <w:rFonts w:ascii="Times New Roman" w:hAnsi="Times New Roman"/>
          <w:b/>
          <w:bCs/>
          <w:sz w:val="28"/>
          <w:szCs w:val="28"/>
          <w:lang w:val="hr-HR"/>
        </w:rPr>
        <w:t xml:space="preserve">i. Căn cứ pháp lý của thủ tục hành chính: </w:t>
      </w:r>
    </w:p>
    <w:p w:rsidR="00622C5E" w:rsidRPr="00266FB3" w:rsidRDefault="00622C5E" w:rsidP="00622C5E">
      <w:pPr>
        <w:shd w:val="clear" w:color="auto" w:fill="FFFFFF"/>
        <w:spacing w:before="120" w:after="120"/>
        <w:ind w:firstLine="720"/>
        <w:jc w:val="both"/>
        <w:rPr>
          <w:sz w:val="28"/>
          <w:szCs w:val="28"/>
          <w:lang w:val="hr-HR"/>
        </w:rPr>
      </w:pPr>
      <w:r w:rsidRPr="00266FB3">
        <w:rPr>
          <w:sz w:val="28"/>
          <w:szCs w:val="28"/>
          <w:lang w:val="hr-HR"/>
        </w:rPr>
        <w:t>+ Điều 29 Nghị định số </w:t>
      </w:r>
      <w:hyperlink r:id="rId9" w:tgtFrame="_blank" w:tooltip="Nghị định 46/2017/NĐ-CP" w:history="1">
        <w:r w:rsidRPr="00266FB3">
          <w:rPr>
            <w:sz w:val="28"/>
            <w:szCs w:val="28"/>
            <w:lang w:val="hr-HR"/>
          </w:rPr>
          <w:t>46/2017/NĐ-CP</w:t>
        </w:r>
      </w:hyperlink>
      <w:r w:rsidRPr="00266FB3">
        <w:rPr>
          <w:sz w:val="28"/>
          <w:szCs w:val="28"/>
          <w:lang w:val="hr-HR"/>
        </w:rPr>
        <w:t> ngày 21/4/2017 của Chính phủ quy định về điều kiện đầu tư và hoạt động trong lĩnh vực giáo dục;</w:t>
      </w:r>
    </w:p>
    <w:p w:rsidR="00622C5E" w:rsidRPr="00266FB3" w:rsidRDefault="00622C5E" w:rsidP="00622C5E">
      <w:pPr>
        <w:shd w:val="clear" w:color="auto" w:fill="FFFFFF"/>
        <w:spacing w:before="120" w:after="120"/>
        <w:ind w:firstLine="720"/>
        <w:jc w:val="both"/>
        <w:rPr>
          <w:sz w:val="28"/>
          <w:szCs w:val="28"/>
          <w:lang w:val="hr-HR"/>
        </w:rPr>
      </w:pPr>
      <w:r w:rsidRPr="00266FB3">
        <w:rPr>
          <w:i/>
          <w:iCs/>
          <w:sz w:val="28"/>
          <w:szCs w:val="28"/>
          <w:lang w:val="hr-HR"/>
        </w:rPr>
        <w:t>+ Khoản 17  Điều 1, Điều 2 Nghị định số </w:t>
      </w:r>
      <w:hyperlink r:id="rId10" w:tgtFrame="_blank" w:tooltip="Nghị định 135/2018/NĐ-CP" w:history="1">
        <w:r w:rsidRPr="00266FB3">
          <w:rPr>
            <w:i/>
            <w:iCs/>
            <w:sz w:val="28"/>
            <w:szCs w:val="28"/>
            <w:lang w:val="hr-HR"/>
          </w:rPr>
          <w:t>135/2018/NĐ-CP</w:t>
        </w:r>
      </w:hyperlink>
      <w:r w:rsidRPr="00266FB3">
        <w:rPr>
          <w:i/>
          <w:iCs/>
          <w:sz w:val="28"/>
          <w:szCs w:val="28"/>
          <w:lang w:val="hr-HR"/>
        </w:rPr>
        <w:t> ngày 04/10/2018 của Chính phủ sửa đổi một số điều của Nghị định </w:t>
      </w:r>
      <w:hyperlink r:id="rId11" w:tgtFrame="_blank" w:tooltip="Nghị định 46/2017/NĐ-CP" w:history="1">
        <w:r w:rsidRPr="00266FB3">
          <w:rPr>
            <w:i/>
            <w:iCs/>
            <w:sz w:val="28"/>
            <w:szCs w:val="28"/>
            <w:lang w:val="hr-HR"/>
          </w:rPr>
          <w:t>46/2017/NĐ-CP</w:t>
        </w:r>
      </w:hyperlink>
      <w:r w:rsidRPr="00266FB3">
        <w:rPr>
          <w:i/>
          <w:iCs/>
          <w:sz w:val="28"/>
          <w:szCs w:val="28"/>
          <w:lang w:val="hr-HR"/>
        </w:rPr>
        <w:t> ngày 21/4/2017 của Chính phủ quy định về điều kiện đầu tư và hoạt động trong lĩnh vực giáo dục.</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622C5E"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22C5E" w:rsidRPr="007D038B" w:rsidRDefault="00622C5E"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22C5E" w:rsidRPr="007D038B" w:rsidRDefault="00622C5E"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22C5E" w:rsidRPr="007D038B" w:rsidRDefault="00622C5E" w:rsidP="008806F9">
            <w:pPr>
              <w:spacing w:before="40" w:after="40"/>
              <w:jc w:val="center"/>
              <w:rPr>
                <w:sz w:val="28"/>
                <w:szCs w:val="28"/>
                <w:lang w:val="nl-NL"/>
              </w:rPr>
            </w:pPr>
            <w:r w:rsidRPr="007D038B">
              <w:rPr>
                <w:b/>
                <w:bCs/>
                <w:sz w:val="28"/>
                <w:szCs w:val="28"/>
                <w:lang w:val="nl-NL"/>
              </w:rPr>
              <w:t>Thời gian lưu</w:t>
            </w:r>
          </w:p>
        </w:tc>
      </w:tr>
      <w:tr w:rsidR="00622C5E" w:rsidRPr="00266FB3"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22C5E" w:rsidRPr="007D038B" w:rsidRDefault="00622C5E" w:rsidP="008806F9">
            <w:pPr>
              <w:spacing w:before="40" w:after="40"/>
              <w:rPr>
                <w:sz w:val="28"/>
                <w:szCs w:val="28"/>
                <w:lang w:val="nl-NL"/>
              </w:rPr>
            </w:pPr>
            <w:r w:rsidRPr="007D038B">
              <w:rPr>
                <w:sz w:val="28"/>
                <w:szCs w:val="28"/>
                <w:lang w:val="nl-NL"/>
              </w:rPr>
              <w:t>- Như mục b;</w:t>
            </w:r>
          </w:p>
          <w:p w:rsidR="00622C5E" w:rsidRPr="007D038B" w:rsidRDefault="00622C5E"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622C5E" w:rsidRPr="007D038B" w:rsidRDefault="00622C5E" w:rsidP="008806F9">
            <w:pPr>
              <w:spacing w:before="40" w:after="40"/>
              <w:rPr>
                <w:sz w:val="28"/>
                <w:szCs w:val="28"/>
                <w:lang w:val="nl-NL"/>
              </w:rPr>
            </w:pPr>
            <w:r w:rsidRPr="007D038B">
              <w:rPr>
                <w:sz w:val="28"/>
                <w:szCs w:val="28"/>
                <w:lang w:val="nl-NL"/>
              </w:rPr>
              <w:t>- Hồ sơ thẩm định (nếu có)</w:t>
            </w:r>
          </w:p>
          <w:p w:rsidR="00622C5E" w:rsidRPr="007D038B" w:rsidRDefault="00622C5E"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22C5E" w:rsidRPr="007D038B" w:rsidRDefault="00622C5E"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622C5E" w:rsidRPr="007D038B" w:rsidRDefault="00622C5E"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622C5E"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22C5E" w:rsidRPr="00266FB3" w:rsidRDefault="00622C5E" w:rsidP="008806F9">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266FB3">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66FB3">
              <w:rPr>
                <w:rStyle w:val="fontstyle01"/>
                <w:rFonts w:ascii="Times New Roman" w:hAnsi="Times New Roman"/>
                <w:b w:val="0"/>
                <w:color w:val="auto"/>
                <w:lang w:val="nl-NL"/>
              </w:rPr>
              <w:lastRenderedPageBreak/>
              <w:t>về thực hiện cơ chế một cửa, một cửa liên thôngtrong giải quyết thủ tục hành chính</w:t>
            </w:r>
            <w:r w:rsidRPr="00266FB3">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22C5E" w:rsidRPr="007D038B" w:rsidRDefault="00622C5E" w:rsidP="008806F9">
            <w:pPr>
              <w:spacing w:before="40" w:after="40"/>
              <w:jc w:val="both"/>
              <w:rPr>
                <w:sz w:val="28"/>
                <w:szCs w:val="28"/>
                <w:lang w:val="nl-NL"/>
              </w:rPr>
            </w:pPr>
            <w:r w:rsidRPr="007D038B">
              <w:rPr>
                <w:rFonts w:eastAsia="Calibri"/>
                <w:spacing w:val="-4"/>
                <w:sz w:val="28"/>
                <w:szCs w:val="28"/>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622C5E" w:rsidRPr="007D038B" w:rsidRDefault="00622C5E" w:rsidP="008806F9">
            <w:pPr>
              <w:spacing w:before="40" w:after="40"/>
              <w:rPr>
                <w:sz w:val="26"/>
                <w:szCs w:val="26"/>
                <w:lang w:val="nl-NL"/>
              </w:rPr>
            </w:pPr>
          </w:p>
        </w:tc>
      </w:tr>
    </w:tbl>
    <w:p w:rsidR="00622C5E" w:rsidRPr="007D038B" w:rsidRDefault="00622C5E" w:rsidP="00622C5E">
      <w:pPr>
        <w:rPr>
          <w:bCs/>
          <w:i/>
          <w:sz w:val="28"/>
          <w:szCs w:val="28"/>
        </w:rPr>
      </w:pPr>
    </w:p>
    <w:p w:rsidR="00622C5E" w:rsidRDefault="00622C5E" w:rsidP="00622C5E">
      <w:pPr>
        <w:shd w:val="clear" w:color="auto" w:fill="FFFFFF"/>
        <w:spacing w:before="120" w:after="120" w:line="212" w:lineRule="atLeast"/>
        <w:ind w:firstLine="720"/>
        <w:jc w:val="both"/>
        <w:rPr>
          <w:b/>
          <w:bCs/>
          <w:sz w:val="28"/>
          <w:szCs w:val="28"/>
        </w:rPr>
      </w:pPr>
    </w:p>
    <w:p w:rsidR="00376C41" w:rsidRPr="00425147" w:rsidRDefault="00376C41" w:rsidP="00425147"/>
    <w:sectPr w:rsidR="00376C41" w:rsidRPr="00425147" w:rsidSect="00266FB3">
      <w:headerReference w:type="even" r:id="rId12"/>
      <w:footerReference w:type="even" r:id="rId13"/>
      <w:footerReference w:type="default" r:id="rId14"/>
      <w:headerReference w:type="first" r:id="rId15"/>
      <w:footerReference w:type="first" r:id="rId16"/>
      <w:pgSz w:w="16840" w:h="11907" w:orient="landscape" w:code="9"/>
      <w:pgMar w:top="1418" w:right="1418" w:bottom="1021"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B2" w:rsidRDefault="00465DB2">
      <w:r>
        <w:separator/>
      </w:r>
    </w:p>
  </w:endnote>
  <w:endnote w:type="continuationSeparator" w:id="0">
    <w:p w:rsidR="00465DB2" w:rsidRDefault="0046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266FB3">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B2" w:rsidRDefault="00465DB2">
      <w:r>
        <w:separator/>
      </w:r>
    </w:p>
  </w:footnote>
  <w:footnote w:type="continuationSeparator" w:id="0">
    <w:p w:rsidR="00465DB2" w:rsidRDefault="00465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266FB3">
      <w:rPr>
        <w:noProof/>
      </w:rPr>
      <w:t>2</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22F8"/>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AF0"/>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6FB3"/>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6F67"/>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65DB2"/>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1AE7"/>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2C5E"/>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7AF"/>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0338"/>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0D"/>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0DA1"/>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27"/>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3A5F4-32DE-4550-A938-5EA66665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Microsoft account</cp:lastModifiedBy>
  <cp:revision>3</cp:revision>
  <dcterms:created xsi:type="dcterms:W3CDTF">2020-04-01T16:26:00Z</dcterms:created>
  <dcterms:modified xsi:type="dcterms:W3CDTF">2023-12-22T07:49:00Z</dcterms:modified>
</cp:coreProperties>
</file>