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DB7E25">
        <w:rPr>
          <w:b/>
          <w:sz w:val="32"/>
          <w:szCs w:val="32"/>
        </w:rPr>
        <w:t>12</w:t>
      </w:r>
      <w:r w:rsidR="00E818AD">
        <w:rPr>
          <w:b/>
          <w:sz w:val="32"/>
          <w:szCs w:val="32"/>
        </w:rPr>
        <w:t>)</w:t>
      </w:r>
    </w:p>
    <w:p w:rsidR="00EA55FE" w:rsidRDefault="00EA55FE" w:rsidP="00914FCE"/>
    <w:p w:rsidR="00AC7613" w:rsidRPr="00D5166F" w:rsidRDefault="00AC7613" w:rsidP="00AC7613">
      <w:pPr>
        <w:pStyle w:val="Heading2"/>
      </w:pPr>
      <w:bookmarkStart w:id="4" w:name="_Toc63100101"/>
      <w:bookmarkStart w:id="5" w:name="_Toc64898095"/>
      <w:bookmarkEnd w:id="0"/>
      <w:bookmarkEnd w:id="1"/>
      <w:bookmarkEnd w:id="2"/>
      <w:r w:rsidRPr="00D5166F">
        <w:t>Những người nào được gọi là cử tri?</w:t>
      </w:r>
      <w:bookmarkEnd w:id="4"/>
      <w:bookmarkEnd w:id="5"/>
      <w:r w:rsidRPr="00D5166F">
        <w:t xml:space="preserve"> </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Cử tri là người có quyền bầu cử.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AC7613" w:rsidRPr="00D5166F" w:rsidRDefault="00AC7613" w:rsidP="00AC7613">
      <w:pPr>
        <w:pStyle w:val="Heading2"/>
      </w:pPr>
      <w:bookmarkStart w:id="6" w:name="_Toc63100102"/>
      <w:bookmarkStart w:id="7" w:name="_Toc64898096"/>
      <w:r w:rsidRPr="00D5166F">
        <w:t>Việc xác định một người có quốc tịch Việt Nam được quy định như thế nào?</w:t>
      </w:r>
      <w:bookmarkEnd w:id="6"/>
      <w:bookmarkEnd w:id="7"/>
    </w:p>
    <w:p w:rsidR="00AC7613" w:rsidRPr="00D5166F" w:rsidRDefault="00AC7613" w:rsidP="00AC7613">
      <w:pPr>
        <w:widowControl w:val="0"/>
        <w:spacing w:before="120" w:after="120" w:line="340" w:lineRule="exact"/>
        <w:ind w:firstLine="720"/>
        <w:jc w:val="both"/>
        <w:rPr>
          <w:i/>
          <w:iCs/>
          <w:sz w:val="28"/>
          <w:szCs w:val="28"/>
        </w:rPr>
      </w:pPr>
      <w:r w:rsidRPr="00D5166F">
        <w:rPr>
          <w:i/>
          <w:iCs/>
          <w:sz w:val="28"/>
          <w:szCs w:val="28"/>
        </w:rPr>
        <w:t>Theo quy định của Luật Quốc tịch Việt Nam, người được xác định có quốc tịch Việt Nam (là công dân Việt Nam) nếu có một trong những căn cứ sau đây:</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1. Cha, mẹ đều là công dân Việt Nam, được sinh ra ở Việt Nam hoặc ở nước ngoài.</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2. Cha hoặc mẹ là công dân Việt Nam còn người kia là người không quốc tịch hoặc có mẹ là công dân Việt Nam còn cha không rõ là ai, được sinh ra ở Việt Nam hoặc ở nước ngoài.</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4. Cha hoặc mẹ là công dân Việt Nam còn người kia là công dân nước ngoài mà được sinh ra trên lãnh thổ Việt Nam và cha mẹ không thỏa thuận được việc lựa chọn quốc tịch cho con.</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5. Được sinh ra trên lãnh thổ Việt Nam mà khi sinh ra có cha mẹ đều là người không quốc tịch, nhưng có nơi thường trú tại Việt Nam.</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6. Được sinh ra trên lãnh thổ Việt Nam mà khi sinh ra có mẹ là người không quốc tịch, nhưng có nơi thường trú tại Việt Nam, còn cha không rõ là ai.</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7. Người được nhập quốc tịch Việt Nam.</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8. Người được trở lại quốc tịch Việt Nam.</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 xml:space="preserve">9. Trẻ sơ sinh bị bỏ rơi và trẻ em được tìm thấy trên lãnh thổ Việt Nam mà </w:t>
      </w:r>
      <w:r w:rsidRPr="00D5166F">
        <w:rPr>
          <w:sz w:val="28"/>
          <w:szCs w:val="28"/>
        </w:rPr>
        <w:lastRenderedPageBreak/>
        <w:t>không rõ cha mẹ là ai.</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10. Trẻ em là công dân Việt Nam được người nước ngoài nhận làm con nuôi thì vẫn giữ quốc tịch Việt Nam.</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11. Trẻ em là người nước ngoài được công dân Việt Nam nhận làm con nuôi thì có quốc tịch Việt Nam, kể từ ngày được cơ quan nhà nước có thẩm quyền của Việt Nam công nhận việc nuôi con nuôi.</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12. Người có quốc tịch Việt Nam theo quy định của điều ước quốc tế mà Việt Nam là thành viên.</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phải được sự đồng ý bằng văn bản của người con).</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AC7613" w:rsidRPr="00D5166F" w:rsidRDefault="00AC7613" w:rsidP="00AC7613">
      <w:pPr>
        <w:widowControl w:val="0"/>
        <w:spacing w:before="120" w:after="120" w:line="340" w:lineRule="exact"/>
        <w:ind w:firstLine="720"/>
        <w:jc w:val="both"/>
        <w:rPr>
          <w:i/>
          <w:iCs/>
          <w:sz w:val="28"/>
          <w:szCs w:val="28"/>
        </w:rPr>
      </w:pPr>
      <w:r w:rsidRPr="00D5166F">
        <w:rPr>
          <w:i/>
          <w:iCs/>
          <w:sz w:val="28"/>
          <w:szCs w:val="28"/>
        </w:rPr>
        <w:t>Người có quốc tịch Việt Nam có thể được chứng minh bằng một trong các loại giấy tờ sau đây:</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1. Giấy khai sinh; trường hợp Giấy khai sinh không thể hiện rõ quốc tịch Việt Nam thì phải kèm theo giấy tờ chứng minh quốc tịch Việt Nam của cha mẹ.</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2. Giấy chứng minh nhân dân, Căn cước công dân hoặc các giấy tờ có giá trị tương đương.</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3. Hộ chiếu Việt Nam.</w:t>
      </w:r>
    </w:p>
    <w:p w:rsidR="00AC7613" w:rsidRPr="00D5166F" w:rsidRDefault="00AC7613" w:rsidP="00AC7613">
      <w:pPr>
        <w:widowControl w:val="0"/>
        <w:spacing w:before="120" w:after="120" w:line="340" w:lineRule="exact"/>
        <w:ind w:firstLine="720"/>
        <w:jc w:val="both"/>
        <w:rPr>
          <w:sz w:val="28"/>
          <w:szCs w:val="28"/>
        </w:rPr>
      </w:pPr>
      <w:r w:rsidRPr="00D5166F">
        <w:rPr>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AC7613" w:rsidRPr="00D5166F" w:rsidRDefault="00AC7613" w:rsidP="00AC7613">
      <w:pPr>
        <w:pStyle w:val="Heading2"/>
      </w:pPr>
      <w:bookmarkStart w:id="8" w:name="_Toc63100103"/>
      <w:bookmarkStart w:id="9" w:name="_Toc64898097"/>
      <w:r w:rsidRPr="00D5166F">
        <w:t>Cách tính tuổi công dân để ghi tên vào danh sách cử tri được quy định như thế nào?</w:t>
      </w:r>
      <w:bookmarkEnd w:id="8"/>
      <w:bookmarkEnd w:id="9"/>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Công dân từ đủ 18 tuổi tính đến Ngày bầu cử 23 tháng 5 năm 2021, tức là </w:t>
      </w:r>
      <w:r w:rsidRPr="00D5166F">
        <w:rPr>
          <w:b/>
          <w:bCs/>
          <w:i/>
          <w:iCs/>
          <w:sz w:val="28"/>
          <w:szCs w:val="28"/>
          <w:lang w:eastAsia="en-GB"/>
        </w:rPr>
        <w:t xml:space="preserve">có ngày sinh từ </w:t>
      </w:r>
      <w:r w:rsidRPr="00D42D21">
        <w:rPr>
          <w:b/>
          <w:bCs/>
          <w:i/>
          <w:iCs/>
          <w:sz w:val="28"/>
          <w:szCs w:val="28"/>
          <w:lang w:eastAsia="en-GB"/>
        </w:rPr>
        <w:t>ngày 23 tháng 5 năm 2003 trở về trước</w:t>
      </w:r>
      <w:r w:rsidRPr="00D5166F">
        <w:rPr>
          <w:sz w:val="28"/>
          <w:szCs w:val="28"/>
          <w:lang w:eastAsia="en-GB"/>
        </w:rPr>
        <w:t xml:space="preserve"> thì được xác định là đủ tuổi để được ghi vào danh sách cử tri để bầu cử đại biểu Quốc hội khóa XV và đại biểu Hội đồng nhân dân</w:t>
      </w:r>
      <w:r>
        <w:rPr>
          <w:sz w:val="28"/>
          <w:szCs w:val="28"/>
          <w:lang w:eastAsia="en-GB"/>
        </w:rPr>
        <w:t xml:space="preserve"> các cấp </w:t>
      </w:r>
      <w:r w:rsidRPr="00D5166F">
        <w:rPr>
          <w:sz w:val="28"/>
          <w:szCs w:val="28"/>
          <w:lang w:eastAsia="en-GB"/>
        </w:rPr>
        <w:t>nhiệm kỳ 2021-2026.</w:t>
      </w:r>
    </w:p>
    <w:p w:rsidR="00AC7613" w:rsidRPr="00D5166F" w:rsidRDefault="00AC7613" w:rsidP="00AC7613">
      <w:pPr>
        <w:widowControl w:val="0"/>
        <w:spacing w:before="120" w:after="120" w:line="340" w:lineRule="exact"/>
        <w:ind w:firstLine="720"/>
        <w:jc w:val="both"/>
        <w:textAlignment w:val="baseline"/>
        <w:rPr>
          <w:i/>
          <w:iCs/>
          <w:sz w:val="28"/>
          <w:szCs w:val="28"/>
          <w:lang w:eastAsia="en-GB"/>
        </w:rPr>
      </w:pPr>
      <w:r w:rsidRPr="00D5166F">
        <w:rPr>
          <w:i/>
          <w:iCs/>
          <w:sz w:val="28"/>
          <w:szCs w:val="28"/>
          <w:lang w:eastAsia="en-GB"/>
        </w:rPr>
        <w:t>Cách tính tuổi công dân được thực hiện như sau:</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 xml:space="preserve">- Tuổi của công dân được tính từ ngày, tháng, năm sinh ghi trong Giấy khai sinh đến ngày bầu cử đại biểu Quốc hội khóa XV, đại biểu Hội đồng nhân dân các cấp nhiệm kỳ </w:t>
      </w:r>
      <w:r>
        <w:rPr>
          <w:sz w:val="28"/>
          <w:szCs w:val="28"/>
          <w:lang w:eastAsia="en-GB"/>
        </w:rPr>
        <w:t xml:space="preserve">2021-2026 </w:t>
      </w:r>
      <w:r w:rsidRPr="00D5166F">
        <w:rPr>
          <w:sz w:val="28"/>
          <w:szCs w:val="28"/>
          <w:lang w:eastAsia="en-GB"/>
        </w:rPr>
        <w:t>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Mỗi tuổi tròn được tính từ ngày, tháng sinh dương lịch của năm trước đến ngày, tháng sinh dương lịch của năm sau.</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làm căn cứ để xác định tuổi thực hiện quyền bầu cử và ứng cử.</w:t>
      </w:r>
    </w:p>
    <w:p w:rsidR="00AC7613" w:rsidRPr="00D5166F" w:rsidRDefault="00AC7613" w:rsidP="00AC7613">
      <w:pPr>
        <w:pStyle w:val="Heading2"/>
      </w:pPr>
      <w:bookmarkStart w:id="10" w:name="_Toc63100104"/>
      <w:bookmarkStart w:id="11" w:name="_Toc64898098"/>
      <w:r w:rsidRPr="00D5166F">
        <w:t>Những người nào không được ghi tên vào danh sách cử tri?</w:t>
      </w:r>
      <w:bookmarkEnd w:id="10"/>
      <w:bookmarkEnd w:id="11"/>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Những người thuộc các trường hợp sau đây không được ghi tên vào danh sách cử tri:</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đang bị tước quyền bầu cử theo bản án, quyết định của Tòa án đã có hiệu lực pháp luật.</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bị kết án tử hình đang trong thời gian chờ thi hành án.</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đang chấp hành hình phạt tù mà không được hưởng án treo.</w:t>
      </w:r>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mất năng lực hành vi dân sự.</w:t>
      </w:r>
    </w:p>
    <w:p w:rsidR="00AC7613" w:rsidRPr="00D5166F" w:rsidRDefault="00AC7613" w:rsidP="00AC7613">
      <w:pPr>
        <w:pStyle w:val="Heading2"/>
      </w:pPr>
      <w:bookmarkStart w:id="12" w:name="_Toc64898099"/>
      <w:bookmarkStart w:id="13" w:name="_Toc63100105"/>
      <w:r>
        <w:t>Người</w:t>
      </w:r>
      <w:r w:rsidRPr="00D5166F">
        <w:t xml:space="preserve"> bị Tòa án kết án phạt tù nhưng được hưởng án treo thì có được ghi tên vào danh sách cử tri để thực hiện quyền bầu cử không?</w:t>
      </w:r>
      <w:bookmarkEnd w:id="12"/>
    </w:p>
    <w:p w:rsidR="00AC7613" w:rsidRPr="00D5166F" w:rsidRDefault="00AC7613" w:rsidP="00AC7613">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Khoản 1 Điều 30 của Luật Bầu cử </w:t>
      </w:r>
      <w:r>
        <w:rPr>
          <w:sz w:val="28"/>
          <w:szCs w:val="28"/>
          <w:lang w:eastAsia="en-GB"/>
        </w:rPr>
        <w:t xml:space="preserve">đại biểu Quốc hội và đại biểu Hội đồng nhân dân </w:t>
      </w:r>
      <w:r w:rsidRPr="00D5166F">
        <w:rPr>
          <w:sz w:val="28"/>
          <w:szCs w:val="28"/>
          <w:lang w:eastAsia="en-GB"/>
        </w:rPr>
        <w:t xml:space="preserve">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w:t>
      </w:r>
      <w:r>
        <w:rPr>
          <w:sz w:val="28"/>
          <w:szCs w:val="28"/>
          <w:lang w:eastAsia="en-GB"/>
        </w:rPr>
        <w:t>c</w:t>
      </w:r>
      <w:r w:rsidRPr="00D5166F">
        <w:rPr>
          <w:sz w:val="28"/>
          <w:szCs w:val="28"/>
          <w:lang w:eastAsia="en-GB"/>
        </w:rPr>
        <w:t xml:space="preserve">ông dân đủ 18 tuổi trở lên, có đủ năng lực hành vi dân sự, bị Tòa án kết án phạt tù nhưng được hưởng án treo, nếu không bị tước quyền bầu cử (trong bản án không ghi </w:t>
      </w:r>
      <w:r>
        <w:rPr>
          <w:sz w:val="28"/>
          <w:szCs w:val="28"/>
          <w:lang w:eastAsia="en-GB"/>
        </w:rPr>
        <w:t xml:space="preserve">hình phạt </w:t>
      </w:r>
      <w:r w:rsidRPr="00D5166F">
        <w:rPr>
          <w:sz w:val="28"/>
          <w:szCs w:val="28"/>
          <w:lang w:eastAsia="en-GB"/>
        </w:rPr>
        <w:t xml:space="preserve">bị </w:t>
      </w:r>
      <w:r>
        <w:rPr>
          <w:sz w:val="28"/>
          <w:szCs w:val="28"/>
          <w:lang w:eastAsia="en-GB"/>
        </w:rPr>
        <w:t>tước</w:t>
      </w:r>
      <w:r w:rsidRPr="00D5166F">
        <w:rPr>
          <w:sz w:val="28"/>
          <w:szCs w:val="28"/>
          <w:lang w:eastAsia="en-GB"/>
        </w:rPr>
        <w:t xml:space="preserve"> quyền bầu cử) vẫn có quyền bầu cử và được ghi tên vào danh sách cử tri ở nơi mình cư trú để tham gia bầu đại biểu Quốc hội và đại biểu Hội đồng nhân dân theo quy định của pháp luật.</w:t>
      </w:r>
    </w:p>
    <w:p w:rsidR="00AC7613" w:rsidRPr="00D5166F" w:rsidRDefault="00AC7613" w:rsidP="00AC7613">
      <w:pPr>
        <w:pStyle w:val="Heading2"/>
      </w:pPr>
      <w:bookmarkStart w:id="14" w:name="_Toc64898100"/>
      <w:r w:rsidRPr="00D5166F">
        <w:t xml:space="preserve">Người bị kết án phạt tù nhưng được hoãn chấp hành hình phạt tù hoặc tạm đình chỉ chấp hành hình phạt tù thì có được ghi tên vào danh </w:t>
      </w:r>
      <w:r w:rsidRPr="00D5166F">
        <w:lastRenderedPageBreak/>
        <w:t>sách cử tri để thực hiện quyền bầu cử không?</w:t>
      </w:r>
      <w:bookmarkEnd w:id="13"/>
      <w:bookmarkEnd w:id="14"/>
      <w:r w:rsidRPr="00D5166F">
        <w:t xml:space="preserve"> </w:t>
      </w:r>
    </w:p>
    <w:p w:rsidR="00AC7613" w:rsidRPr="00D5166F" w:rsidRDefault="00AC7613" w:rsidP="00AC7613">
      <w:pPr>
        <w:widowControl w:val="0"/>
        <w:spacing w:before="120" w:after="120" w:line="340" w:lineRule="exact"/>
        <w:ind w:firstLine="720"/>
        <w:jc w:val="both"/>
        <w:textAlignment w:val="baseline"/>
        <w:rPr>
          <w:lang w:eastAsia="en-GB"/>
        </w:rPr>
      </w:pPr>
      <w:r w:rsidRPr="00D5166F">
        <w:rPr>
          <w:sz w:val="28"/>
          <w:szCs w:val="28"/>
          <w:lang w:eastAsia="en-GB"/>
        </w:rPr>
        <w:t xml:space="preserve">Khoản 1 Điều 30 của Luật Bầu cử </w:t>
      </w:r>
      <w:r>
        <w:rPr>
          <w:sz w:val="28"/>
          <w:szCs w:val="28"/>
          <w:lang w:eastAsia="en-GB"/>
        </w:rPr>
        <w:t xml:space="preserve">đại biểu Quốc hội và đại biểu Hội đồng nhân dân </w:t>
      </w:r>
      <w:r w:rsidRPr="00D5166F">
        <w:rPr>
          <w:sz w:val="28"/>
          <w:szCs w:val="28"/>
          <w:lang w:eastAsia="en-GB"/>
        </w:rPr>
        <w:t>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những người bị kết án phạt tù nhưng được hoãn chấp hành hình phạt tù hoặc tạm đình chỉ chấp hành hình phạt tù thì không được tính là đang trong thời hạn chấp hành hình phạt tù và vẫn được ghi tên vào danh sách cử tri để thực hiện quyền bầu cử.</w:t>
      </w:r>
    </w:p>
    <w:p w:rsidR="00955D9B" w:rsidRPr="00D5166F" w:rsidRDefault="00955D9B" w:rsidP="00955D9B">
      <w:pPr>
        <w:widowControl w:val="0"/>
        <w:spacing w:before="120" w:after="120" w:line="340" w:lineRule="exact"/>
        <w:ind w:firstLine="720"/>
        <w:jc w:val="both"/>
        <w:rPr>
          <w:sz w:val="28"/>
          <w:szCs w:val="28"/>
        </w:rPr>
      </w:pPr>
    </w:p>
    <w:p w:rsidR="00E1003D" w:rsidRDefault="001939C6" w:rsidP="00914FCE">
      <w:pPr>
        <w:ind w:firstLine="720"/>
      </w:pPr>
      <w:r>
        <w:tab/>
      </w:r>
      <w:r>
        <w:tab/>
      </w:r>
      <w:r>
        <w:tab/>
      </w:r>
      <w:r>
        <w:tab/>
      </w:r>
      <w:r>
        <w:tab/>
      </w:r>
      <w:r>
        <w:tab/>
      </w:r>
      <w:r>
        <w:tab/>
      </w:r>
      <w:r>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97480"/>
    <w:rsid w:val="00125680"/>
    <w:rsid w:val="00126002"/>
    <w:rsid w:val="00165B6E"/>
    <w:rsid w:val="001939C6"/>
    <w:rsid w:val="0040569E"/>
    <w:rsid w:val="004324C8"/>
    <w:rsid w:val="004B7945"/>
    <w:rsid w:val="005C157A"/>
    <w:rsid w:val="006211FB"/>
    <w:rsid w:val="0068108B"/>
    <w:rsid w:val="0078412C"/>
    <w:rsid w:val="007956AE"/>
    <w:rsid w:val="0081598F"/>
    <w:rsid w:val="008B1AEA"/>
    <w:rsid w:val="008B1C4E"/>
    <w:rsid w:val="008B4911"/>
    <w:rsid w:val="008B7BA0"/>
    <w:rsid w:val="008F31F4"/>
    <w:rsid w:val="00914FCE"/>
    <w:rsid w:val="0094755D"/>
    <w:rsid w:val="00955D9B"/>
    <w:rsid w:val="0096298E"/>
    <w:rsid w:val="0097448C"/>
    <w:rsid w:val="009E64C7"/>
    <w:rsid w:val="00A0297F"/>
    <w:rsid w:val="00A8550C"/>
    <w:rsid w:val="00AC7613"/>
    <w:rsid w:val="00AF1D18"/>
    <w:rsid w:val="00B841A5"/>
    <w:rsid w:val="00C35FD7"/>
    <w:rsid w:val="00C92897"/>
    <w:rsid w:val="00CC3336"/>
    <w:rsid w:val="00DB7E25"/>
    <w:rsid w:val="00E00CAD"/>
    <w:rsid w:val="00E1003D"/>
    <w:rsid w:val="00E14F4E"/>
    <w:rsid w:val="00E40034"/>
    <w:rsid w:val="00E818AD"/>
    <w:rsid w:val="00E839A1"/>
    <w:rsid w:val="00EA55FE"/>
    <w:rsid w:val="00EB0C08"/>
    <w:rsid w:val="00EE032C"/>
    <w:rsid w:val="00F13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2021-04-29T03:53:00Z</dcterms:created>
  <dcterms:modified xsi:type="dcterms:W3CDTF">2021-04-29T03:53:00Z</dcterms:modified>
</cp:coreProperties>
</file>