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5FE" w:rsidRPr="00165B6E" w:rsidRDefault="00EA55FE" w:rsidP="00EA55FE">
      <w:pPr>
        <w:widowControl w:val="0"/>
        <w:spacing w:before="120" w:after="120" w:line="340" w:lineRule="exact"/>
        <w:jc w:val="center"/>
        <w:rPr>
          <w:b/>
          <w:sz w:val="40"/>
          <w:szCs w:val="40"/>
        </w:rPr>
      </w:pPr>
      <w:bookmarkStart w:id="0" w:name="_Toc441580311"/>
      <w:bookmarkStart w:id="1" w:name="_Toc63100012"/>
      <w:bookmarkStart w:id="2" w:name="_Toc64898007"/>
      <w:r w:rsidRPr="00165B6E">
        <w:rPr>
          <w:b/>
          <w:sz w:val="40"/>
          <w:szCs w:val="40"/>
        </w:rPr>
        <w:t>HỎI - ĐÁP</w:t>
      </w:r>
    </w:p>
    <w:p w:rsidR="00EA55FE" w:rsidRDefault="00EA55FE" w:rsidP="00EA55FE">
      <w:pPr>
        <w:widowControl w:val="0"/>
        <w:spacing w:after="120"/>
        <w:jc w:val="center"/>
        <w:rPr>
          <w:b/>
          <w:sz w:val="32"/>
          <w:szCs w:val="32"/>
        </w:rPr>
      </w:pPr>
      <w:r w:rsidRPr="00EA55FE">
        <w:rPr>
          <w:b/>
          <w:sz w:val="32"/>
          <w:szCs w:val="32"/>
        </w:rPr>
        <w:t>VỀ BẦU CỬ ĐẠI BIỂU QUỐC HỘI KHÓA XV VÀ ĐẠI BIỂU HỘI ĐỒNG NHÂN DÂN CÁC CẤP NHIỆM KỲ 2021-2026</w:t>
      </w:r>
    </w:p>
    <w:p w:rsidR="00E818AD" w:rsidRPr="00EA55FE" w:rsidRDefault="00E818AD" w:rsidP="00EA55FE">
      <w:pPr>
        <w:widowControl w:val="0"/>
        <w:spacing w:after="120"/>
        <w:jc w:val="center"/>
        <w:rPr>
          <w:b/>
          <w:sz w:val="32"/>
          <w:szCs w:val="32"/>
        </w:rPr>
      </w:pPr>
      <w:r>
        <w:rPr>
          <w:b/>
          <w:sz w:val="32"/>
          <w:szCs w:val="32"/>
        </w:rPr>
        <w:t>(PHẦN 2)</w:t>
      </w:r>
      <w:bookmarkStart w:id="3" w:name="_GoBack"/>
      <w:bookmarkEnd w:id="3"/>
    </w:p>
    <w:p w:rsidR="00EA55FE" w:rsidRDefault="00EA55FE" w:rsidP="00914FCE"/>
    <w:p w:rsidR="00E839A1" w:rsidRPr="00D5166F" w:rsidRDefault="00E839A1" w:rsidP="00E839A1">
      <w:pPr>
        <w:pStyle w:val="Heading2"/>
      </w:pPr>
      <w:bookmarkStart w:id="4" w:name="_Toc441580315"/>
      <w:bookmarkStart w:id="5" w:name="_Toc63100015"/>
      <w:bookmarkStart w:id="6" w:name="_Toc64898010"/>
      <w:bookmarkEnd w:id="0"/>
      <w:bookmarkEnd w:id="1"/>
      <w:bookmarkEnd w:id="2"/>
      <w:r w:rsidRPr="00D5166F">
        <w:t>Nhiệm kỳ của Quốc hội được quy định như thế nào?</w:t>
      </w:r>
      <w:bookmarkEnd w:id="5"/>
      <w:bookmarkEnd w:id="6"/>
    </w:p>
    <w:p w:rsidR="00E839A1" w:rsidRPr="00D5166F" w:rsidRDefault="00E839A1" w:rsidP="00E839A1">
      <w:pPr>
        <w:spacing w:before="120" w:after="120" w:line="340" w:lineRule="exact"/>
        <w:ind w:firstLine="720"/>
        <w:jc w:val="both"/>
        <w:rPr>
          <w:sz w:val="28"/>
          <w:szCs w:val="28"/>
        </w:rPr>
      </w:pPr>
      <w:r w:rsidRPr="00D5166F">
        <w:rPr>
          <w:sz w:val="28"/>
          <w:szCs w:val="28"/>
        </w:rPr>
        <w:t>Nhiệm kỳ của mỗi khóa Quốc hội là 05 năm kể từ ngày khai mạc kỳ họp thứ nhất của Quốc hội khóa đó đến ngày khai mạc kỳ họp thứ nhất của Quốc hội khóa sau. Sáu mươi ngày trước khi Quốc hội hết nhiệm kỳ, Quốc hội khóa mới phải được bầu xong. Trong trường hợp đặc biệt, nếu được ít nhất hai phần ba tổng số đại biểu Quốc hội biểu quyết tán thành thì Quốc hội quyết định rút ngắn hoặc kéo dài nhiệm kỳ của mình theo đề nghị của Ủy ban Thường vụ Quốc hội. Việc kéo dài nhiệm kỳ của một khóa Quốc hội không được quá 12 tháng, trừ trường hợp có chiến tranh.</w:t>
      </w:r>
    </w:p>
    <w:p w:rsidR="00E839A1" w:rsidRPr="00D5166F" w:rsidRDefault="00E839A1" w:rsidP="00E839A1">
      <w:pPr>
        <w:pStyle w:val="Heading2"/>
      </w:pPr>
      <w:bookmarkStart w:id="7" w:name="_Toc63100016"/>
      <w:bookmarkStart w:id="8" w:name="_Toc64898011"/>
      <w:r w:rsidRPr="00D5166F">
        <w:t>Nguyên tắc và hiệu quả hoạt động của Quốc hội nước ta như thế nào?</w:t>
      </w:r>
      <w:bookmarkEnd w:id="4"/>
      <w:bookmarkEnd w:id="7"/>
      <w:bookmarkEnd w:id="8"/>
      <w:r w:rsidRPr="00D5166F">
        <w:t xml:space="preserve"> </w:t>
      </w:r>
    </w:p>
    <w:p w:rsidR="00E839A1" w:rsidRPr="00D5166F" w:rsidRDefault="00E839A1" w:rsidP="00E839A1">
      <w:pPr>
        <w:spacing w:before="120" w:after="120" w:line="340" w:lineRule="exact"/>
        <w:ind w:firstLine="720"/>
        <w:jc w:val="both"/>
        <w:rPr>
          <w:sz w:val="28"/>
          <w:szCs w:val="28"/>
        </w:rPr>
      </w:pPr>
      <w:r w:rsidRPr="00D5166F">
        <w:rPr>
          <w:sz w:val="28"/>
          <w:szCs w:val="28"/>
        </w:rPr>
        <w:t xml:space="preserve">Quốc hội làm việc theo chế độ hội nghị và quyết định theo đa số. </w:t>
      </w:r>
    </w:p>
    <w:p w:rsidR="00E839A1" w:rsidRPr="00D5166F" w:rsidRDefault="00E839A1" w:rsidP="00E839A1">
      <w:pPr>
        <w:spacing w:before="120" w:after="120" w:line="340" w:lineRule="exact"/>
        <w:ind w:firstLine="720"/>
        <w:jc w:val="both"/>
        <w:rPr>
          <w:sz w:val="28"/>
          <w:szCs w:val="28"/>
        </w:rPr>
      </w:pPr>
      <w:r w:rsidRPr="00D5166F">
        <w:rPr>
          <w:sz w:val="28"/>
          <w:szCs w:val="28"/>
        </w:rPr>
        <w:t xml:space="preserve">Hiệu quả hoạt động của Quốc hội được bảo đảm bằng hiệu quả của các kỳ họp của Quốc hội, hoạt động của Ủy ban Thường vụ Quốc hội, Hội đồng Dân tộc, các Ủy ban của Quốc hội, Đoàn đại biểu Quốc hội, các đại biểu Quốc hội và hiệu quả của sự phối hợp hoạt động với Chủ tịch nước, Chính phủ, Tòa án nhân dân tối cao, Viện kiểm sát nhân dân tối cao, </w:t>
      </w:r>
      <w:r>
        <w:rPr>
          <w:sz w:val="28"/>
          <w:szCs w:val="28"/>
        </w:rPr>
        <w:t>Ủy ban Trung ương</w:t>
      </w:r>
      <w:r w:rsidRPr="00D5166F">
        <w:rPr>
          <w:sz w:val="28"/>
          <w:szCs w:val="28"/>
        </w:rPr>
        <w:t xml:space="preserve"> Mặt trận Tổ quốc Việt Nam và các cơ quan, tổ chức khác. </w:t>
      </w:r>
    </w:p>
    <w:p w:rsidR="00E839A1" w:rsidRPr="00D5166F" w:rsidRDefault="00E839A1" w:rsidP="00E839A1">
      <w:pPr>
        <w:pStyle w:val="Heading2"/>
      </w:pPr>
      <w:bookmarkStart w:id="9" w:name="_Toc441580316"/>
      <w:bookmarkStart w:id="10" w:name="_Toc63100017"/>
      <w:bookmarkStart w:id="11" w:name="_Toc64898012"/>
      <w:r w:rsidRPr="00D5166F">
        <w:t>Vị trí, vai trò của đại biểu Quốc hội được quy định như thế nào?</w:t>
      </w:r>
      <w:bookmarkEnd w:id="10"/>
      <w:bookmarkEnd w:id="11"/>
    </w:p>
    <w:p w:rsidR="00E839A1" w:rsidRPr="00D5166F" w:rsidRDefault="00E839A1" w:rsidP="00E839A1">
      <w:pPr>
        <w:spacing w:before="120" w:after="120" w:line="340" w:lineRule="exact"/>
        <w:ind w:firstLine="720"/>
        <w:jc w:val="both"/>
        <w:rPr>
          <w:sz w:val="28"/>
          <w:szCs w:val="28"/>
          <w:lang w:val="vi-VN"/>
        </w:rPr>
      </w:pPr>
      <w:r w:rsidRPr="00D5166F">
        <w:rPr>
          <w:sz w:val="28"/>
          <w:szCs w:val="28"/>
          <w:lang w:val="vi-VN"/>
        </w:rPr>
        <w:t>Đại biểu Quốc hội là người đại diện cho ý chí, nguyện vọng của Nhân dân ở đơn vị bầu cử ra mình và của Nhân dân cả nước; là người thay mặt Nhân dân thực hiện quyền lực nhà nước trong Quốc hội. Đại biểu Quốc hội chịu trách nhiệm trước cử tri và trước Quốc hội về việc thực hiện nhiệm vụ, quyền hạn đại biểu của mình.</w:t>
      </w:r>
      <w:r w:rsidRPr="00D5166F">
        <w:rPr>
          <w:lang w:val="en-GB"/>
        </w:rPr>
        <w:t xml:space="preserve"> </w:t>
      </w:r>
      <w:r w:rsidRPr="00D5166F">
        <w:rPr>
          <w:sz w:val="28"/>
          <w:szCs w:val="28"/>
          <w:lang w:val="vi-VN"/>
        </w:rPr>
        <w:t>Đại biểu Quốc hội bình đẳng trong thảo luận và quyết định các vấn đề thuộc nhiệm vụ và quyền hạn của Quốc hội.</w:t>
      </w:r>
    </w:p>
    <w:p w:rsidR="00E839A1" w:rsidRPr="00D5166F" w:rsidRDefault="00E839A1" w:rsidP="00E839A1">
      <w:pPr>
        <w:pStyle w:val="Heading2"/>
      </w:pPr>
      <w:bookmarkStart w:id="12" w:name="_Toc63100018"/>
      <w:bookmarkStart w:id="13" w:name="_Toc64898013"/>
      <w:r w:rsidRPr="00D5166F">
        <w:t>Đại biểu Quốc hội có những quyền cơ bản nào?</w:t>
      </w:r>
      <w:bookmarkEnd w:id="9"/>
      <w:bookmarkEnd w:id="12"/>
      <w:bookmarkEnd w:id="13"/>
      <w:r w:rsidRPr="00D5166F">
        <w:t xml:space="preserve"> </w:t>
      </w:r>
    </w:p>
    <w:p w:rsidR="00E839A1" w:rsidRPr="00D42D21" w:rsidRDefault="00E839A1" w:rsidP="00E839A1">
      <w:pPr>
        <w:spacing w:before="120" w:after="120" w:line="340" w:lineRule="exact"/>
        <w:ind w:firstLine="720"/>
        <w:jc w:val="both"/>
        <w:rPr>
          <w:sz w:val="28"/>
          <w:szCs w:val="28"/>
        </w:rPr>
      </w:pPr>
      <w:r w:rsidRPr="00D5166F">
        <w:rPr>
          <w:sz w:val="28"/>
          <w:szCs w:val="28"/>
        </w:rPr>
        <w:lastRenderedPageBreak/>
        <w:t>Đại</w:t>
      </w:r>
      <w:r w:rsidRPr="00D42D21">
        <w:rPr>
          <w:sz w:val="28"/>
          <w:szCs w:val="28"/>
        </w:rPr>
        <w:t xml:space="preserve"> biểu Quốc hội có quyền trình dự án luật, pháp lệnh, kiến nghị về luật, pháp lệnh trước Quốc hội, Ủy ban Thường vụ Quốc hội theo trình tự và thủ tục do pháp luật quy định. Đại biểu Quốc hội được tư vấn, hỗ trợ trong việc lập, hoàn thiện hồ sơ về dự án luật, pháp lệnh, kiến nghị về luật, pháp lệnh theo quy định của pháp luật.</w:t>
      </w:r>
    </w:p>
    <w:p w:rsidR="00E839A1" w:rsidRPr="00D5166F" w:rsidRDefault="00E839A1" w:rsidP="00E839A1">
      <w:pPr>
        <w:spacing w:before="120" w:after="120" w:line="340" w:lineRule="exact"/>
        <w:ind w:firstLine="720"/>
        <w:jc w:val="both"/>
        <w:rPr>
          <w:sz w:val="28"/>
          <w:szCs w:val="28"/>
        </w:rPr>
      </w:pPr>
      <w:r w:rsidRPr="00D5166F">
        <w:rPr>
          <w:sz w:val="28"/>
          <w:szCs w:val="28"/>
        </w:rPr>
        <w:t>Đại biểu Quốc hội có quyền tham gia làm thành viên của Hội đồng Dân tộc hoặc Ủy ban của Quốc hội. Đại biểu Quốc hội không phải là thành viên của Hội đồng Dân tộc, Ủy ban của Quốc hội có quyền đăng ký tham dự phiên họp do Hội đồng, Ủy ban tổ chức để thảo luận về những nội dung mà đại biểu quan tâm.</w:t>
      </w:r>
    </w:p>
    <w:p w:rsidR="00E839A1" w:rsidRPr="00D5166F" w:rsidRDefault="00E839A1" w:rsidP="00E839A1">
      <w:pPr>
        <w:spacing w:before="120" w:after="120" w:line="340" w:lineRule="exact"/>
        <w:ind w:firstLine="720"/>
        <w:jc w:val="both"/>
        <w:rPr>
          <w:sz w:val="28"/>
          <w:szCs w:val="28"/>
        </w:rPr>
      </w:pPr>
      <w:r w:rsidRPr="00D5166F">
        <w:rPr>
          <w:sz w:val="28"/>
          <w:szCs w:val="28"/>
        </w:rPr>
        <w:t>Đại biểu Quốc hội có quyền ứng cử hoặc giới thiệu người ứng cử vào các chức danh do Quốc hội bầu.</w:t>
      </w:r>
    </w:p>
    <w:p w:rsidR="00E839A1" w:rsidRPr="00D5166F" w:rsidRDefault="00E839A1" w:rsidP="00E839A1">
      <w:pPr>
        <w:spacing w:before="120" w:after="120" w:line="340" w:lineRule="exact"/>
        <w:ind w:firstLine="720"/>
        <w:jc w:val="both"/>
        <w:rPr>
          <w:sz w:val="28"/>
          <w:szCs w:val="28"/>
        </w:rPr>
      </w:pPr>
      <w:r w:rsidRPr="00D5166F">
        <w:rPr>
          <w:sz w:val="28"/>
          <w:szCs w:val="28"/>
        </w:rPr>
        <w:t>Đại biểu Quốc hội có quyền chất vấn Chủ tịch nước, Chủ tịch Quốc hội, Thủ tướng Chính phủ, Bộ trưởng và các thành viên khác của Chính phủ, Chánh án Tòa án nhân dân tối cao, Viện trưởng Viện kiểm sát nhân dân tối cao, Tổng Kiểm toán nhà nước.</w:t>
      </w:r>
    </w:p>
    <w:p w:rsidR="00E839A1" w:rsidRPr="00D5166F" w:rsidRDefault="00E839A1" w:rsidP="00E839A1">
      <w:pPr>
        <w:spacing w:before="120" w:after="120" w:line="340" w:lineRule="exact"/>
        <w:ind w:firstLine="720"/>
        <w:jc w:val="both"/>
        <w:rPr>
          <w:sz w:val="28"/>
          <w:szCs w:val="28"/>
        </w:rPr>
      </w:pPr>
      <w:r w:rsidRPr="00D5166F">
        <w:rPr>
          <w:sz w:val="28"/>
          <w:szCs w:val="28"/>
        </w:rPr>
        <w:t>Đại biểu Quốc hội có quyền kiến nghị Quốc hội làm Hiến pháp, sửa đổi Hiến pháp, trưng cầu ý dân, thành lập Ủy ban lâm thời của Quốc hội, bỏ phiếu tín nhiệm đối với người giữ chức vụ do Quốc hội bầu hoặc phê chuẩn, tổ chức phiên họp bất thường, phiên họp kín của Quốc hội và kiến nghị về những vấn đề khác mà đại biểu Quốc hội thấy cần thiết.</w:t>
      </w:r>
    </w:p>
    <w:p w:rsidR="00E839A1" w:rsidRPr="00D5166F" w:rsidRDefault="00E839A1" w:rsidP="00E839A1">
      <w:pPr>
        <w:spacing w:before="120" w:after="120" w:line="340" w:lineRule="exact"/>
        <w:ind w:firstLine="720"/>
        <w:jc w:val="both"/>
        <w:rPr>
          <w:sz w:val="28"/>
          <w:szCs w:val="28"/>
        </w:rPr>
      </w:pPr>
      <w:r w:rsidRPr="00D5166F">
        <w:rPr>
          <w:sz w:val="28"/>
          <w:szCs w:val="28"/>
        </w:rPr>
        <w:t xml:space="preserve">Khi phát hiện có hành vi vi phạm pháp luật, gây thiệt hại đến lợi ích của Nhà nước, quyền và lợi ích hợp pháp của tổ chức, cá nhân, đại biểu Quốc hội có quyền yêu cầu cơ quan, tổ chức hữu quan thi hành những biện pháp cần thiết để kịp thời chấm dứt hành vi vi phạm pháp luật. </w:t>
      </w:r>
    </w:p>
    <w:p w:rsidR="00E839A1" w:rsidRPr="00D5166F" w:rsidRDefault="00E839A1" w:rsidP="00E839A1">
      <w:pPr>
        <w:spacing w:before="120" w:after="120" w:line="340" w:lineRule="exact"/>
        <w:ind w:firstLine="720"/>
        <w:jc w:val="both"/>
        <w:rPr>
          <w:sz w:val="28"/>
          <w:szCs w:val="28"/>
        </w:rPr>
      </w:pPr>
      <w:r w:rsidRPr="00D5166F">
        <w:rPr>
          <w:sz w:val="28"/>
          <w:szCs w:val="28"/>
        </w:rPr>
        <w:t xml:space="preserve">Khi thực hiện nhiệm vụ, quyền hạn của đại biểu, đại biểu Quốc hội có quyền yêu cầu cơ quan, tổ chức, cá nhân cung cấp thông tin, tài liệu liên quan đến nhiệm vụ của cơ quan, tổ chức, cá nhân đó. </w:t>
      </w:r>
    </w:p>
    <w:p w:rsidR="00E839A1" w:rsidRPr="00D5166F" w:rsidRDefault="00E839A1" w:rsidP="00E839A1">
      <w:pPr>
        <w:spacing w:before="120" w:after="120" w:line="340" w:lineRule="exact"/>
        <w:ind w:firstLine="720"/>
        <w:jc w:val="both"/>
        <w:rPr>
          <w:sz w:val="28"/>
          <w:szCs w:val="28"/>
        </w:rPr>
      </w:pPr>
      <w:r w:rsidRPr="00D5166F">
        <w:rPr>
          <w:sz w:val="28"/>
          <w:szCs w:val="28"/>
        </w:rPr>
        <w:t>Đại biểu Quốc hội có quyền tham dự kỳ họp Hội đồng nhân dân các cấp nơi mình thực hiện nhiệm vụ đại biểu, có quyền tham gia ý kiến vào các vấn đề quản lý nhà nước, vấn đề liên quan đến đời sống của Nhân dân và các vấn đề khác mà đại biểu quan tâm.</w:t>
      </w:r>
    </w:p>
    <w:p w:rsidR="00E839A1" w:rsidRPr="00D5166F" w:rsidRDefault="00E839A1" w:rsidP="00E839A1">
      <w:pPr>
        <w:pStyle w:val="Heading2"/>
      </w:pPr>
      <w:bookmarkStart w:id="14" w:name="_Toc441580317"/>
      <w:bookmarkStart w:id="15" w:name="_Toc63100019"/>
      <w:bookmarkStart w:id="16" w:name="_Toc64898014"/>
      <w:r w:rsidRPr="00D5166F">
        <w:t>Trách nhiệm của đại biểu Quốc hội được quy định như thế nào?</w:t>
      </w:r>
      <w:bookmarkEnd w:id="14"/>
      <w:bookmarkEnd w:id="15"/>
      <w:bookmarkEnd w:id="16"/>
    </w:p>
    <w:p w:rsidR="00E839A1" w:rsidRPr="00D5166F" w:rsidRDefault="00E839A1" w:rsidP="00E839A1">
      <w:pPr>
        <w:spacing w:before="120" w:after="120" w:line="340" w:lineRule="exact"/>
        <w:ind w:firstLine="720"/>
        <w:jc w:val="both"/>
        <w:rPr>
          <w:sz w:val="28"/>
          <w:szCs w:val="28"/>
        </w:rPr>
      </w:pPr>
      <w:r w:rsidRPr="00D5166F">
        <w:rPr>
          <w:sz w:val="28"/>
          <w:szCs w:val="28"/>
        </w:rPr>
        <w:lastRenderedPageBreak/>
        <w:t xml:space="preserve">Đại biểu Quốc hội có trách nhiệm tham gia đầy đủ các kỳ họp, phiên họp toàn thể của Quốc hội; tham gia các hoạt động của Đoàn đại biểu Quốc hội; của Hội đồng Dân tộc, Ủy ban của Quốc hội mà mình là thành viên; thảo luận và biểu quyết các vấn đề thuộc nhiệm vụ, quyền hạn của Quốc hội; các vấn đề thuộc nhiệm vụ, quyền hạn của Hội đồng Dân tộc, Ủy ban của Quốc hội </w:t>
      </w:r>
      <w:r>
        <w:rPr>
          <w:sz w:val="28"/>
          <w:szCs w:val="28"/>
        </w:rPr>
        <w:t>m</w:t>
      </w:r>
      <w:r w:rsidRPr="00D5166F">
        <w:rPr>
          <w:sz w:val="28"/>
          <w:szCs w:val="28"/>
        </w:rPr>
        <w:t>à mình là thành viên.</w:t>
      </w:r>
    </w:p>
    <w:p w:rsidR="00E839A1" w:rsidRPr="00D5166F" w:rsidRDefault="00E839A1" w:rsidP="00E839A1">
      <w:pPr>
        <w:spacing w:before="120" w:after="120" w:line="340" w:lineRule="exact"/>
        <w:ind w:firstLine="720"/>
        <w:jc w:val="both"/>
        <w:rPr>
          <w:sz w:val="28"/>
          <w:szCs w:val="28"/>
        </w:rPr>
      </w:pPr>
      <w:r w:rsidRPr="00D5166F">
        <w:rPr>
          <w:sz w:val="28"/>
          <w:szCs w:val="28"/>
        </w:rPr>
        <w:t>Đại biểu Quốc hội có trách nhiệm liên hệ chặt chẽ với cử tri, chịu sự giám sát của cử tri, thường xuyên tiếp xúc với cử tri, tìm hiểu tâm tư, nguyện vọng của cử tri; thu thập và phản ánh trung thực ý kiến, kiến nghị của cử tri với Quốc hội, các cơ quan, tổ chức hữu quan; phổ biến và vận động Nhân dân thực hiện Hiến pháp và pháp luật.</w:t>
      </w:r>
    </w:p>
    <w:p w:rsidR="00E839A1" w:rsidRPr="00D5166F" w:rsidRDefault="00E839A1" w:rsidP="00E839A1">
      <w:pPr>
        <w:spacing w:before="120" w:after="120" w:line="340" w:lineRule="exact"/>
        <w:ind w:firstLine="720"/>
        <w:jc w:val="both"/>
        <w:rPr>
          <w:sz w:val="28"/>
          <w:szCs w:val="28"/>
        </w:rPr>
      </w:pPr>
      <w:r w:rsidRPr="00D5166F">
        <w:rPr>
          <w:sz w:val="28"/>
          <w:szCs w:val="28"/>
        </w:rPr>
        <w:t xml:space="preserve">Đại biểu Quốc hội có trách nhiệm tiếp công dân, tiếp nhận và xử lý khiếu nại, tố cáo, kiến nghị của công dân theo quy định của pháp luật. </w:t>
      </w:r>
    </w:p>
    <w:p w:rsidR="00E839A1" w:rsidRPr="00D5166F" w:rsidRDefault="00E839A1" w:rsidP="00E839A1">
      <w:pPr>
        <w:spacing w:before="120" w:after="120" w:line="340" w:lineRule="exact"/>
        <w:ind w:firstLine="720"/>
        <w:jc w:val="both"/>
        <w:rPr>
          <w:sz w:val="28"/>
          <w:szCs w:val="28"/>
        </w:rPr>
      </w:pPr>
      <w:r w:rsidRPr="00D5166F">
        <w:rPr>
          <w:sz w:val="28"/>
          <w:szCs w:val="28"/>
        </w:rPr>
        <w:t xml:space="preserve">Đại biểu Quốc hội hoạt động chuyên trách có trách nhiệm tham gia hội nghị đại biểu Quốc hội hoạt động chuyên trách và các hội nghị khác do Ủy ban Thường vụ Quốc hội triệu tập. </w:t>
      </w:r>
    </w:p>
    <w:p w:rsidR="00E839A1" w:rsidRPr="00D5166F" w:rsidRDefault="00E839A1" w:rsidP="00E839A1">
      <w:pPr>
        <w:pStyle w:val="Heading2"/>
      </w:pPr>
      <w:bookmarkStart w:id="17" w:name="_Toc441580318"/>
      <w:bookmarkStart w:id="18" w:name="_Toc63100020"/>
      <w:bookmarkStart w:id="19" w:name="_Toc64898015"/>
      <w:r w:rsidRPr="00D5166F">
        <w:t>Quyền miễn trừ đối với đại biểu Quốc hội được quy định như thế nào?</w:t>
      </w:r>
      <w:bookmarkEnd w:id="18"/>
      <w:bookmarkEnd w:id="19"/>
    </w:p>
    <w:p w:rsidR="00E839A1" w:rsidRPr="00D5166F" w:rsidRDefault="00E839A1" w:rsidP="00E839A1">
      <w:pPr>
        <w:spacing w:before="120" w:after="120" w:line="340" w:lineRule="exact"/>
        <w:ind w:firstLine="720"/>
        <w:jc w:val="both"/>
        <w:rPr>
          <w:sz w:val="28"/>
          <w:szCs w:val="28"/>
        </w:rPr>
      </w:pPr>
      <w:r w:rsidRPr="00D5166F">
        <w:rPr>
          <w:sz w:val="28"/>
          <w:szCs w:val="28"/>
        </w:rPr>
        <w:t>Đại biểu Quốc hội có quyền miễn trừ khi làm nhiệm vụ. Không được bắt, giam, giữ, khởi tố đại biểu Quốc hội, khám xét nơi ở và nơi làm việc của đại biểu Quốc hội nếu không có sự đồng ý của Quốc hội hoặc trong thời gian Quốc hội không họp, không có sự đồng ý của Ủy ban Thường vụ Quốc hội. Việc đề nghị bắt, giam, giữ, khởi tố, khám xét nơi ở và nơi làm việc của đại biểu Quốc hội thuộc thẩm quyền của Viện trưởng Viện kiểm sát nhân dân tối cao.</w:t>
      </w:r>
    </w:p>
    <w:p w:rsidR="00E839A1" w:rsidRPr="00D5166F" w:rsidRDefault="00E839A1" w:rsidP="00E839A1">
      <w:pPr>
        <w:spacing w:before="120" w:after="120" w:line="340" w:lineRule="exact"/>
        <w:ind w:firstLine="720"/>
        <w:jc w:val="both"/>
        <w:rPr>
          <w:sz w:val="28"/>
          <w:szCs w:val="28"/>
        </w:rPr>
      </w:pPr>
      <w:r w:rsidRPr="00D5166F">
        <w:rPr>
          <w:sz w:val="28"/>
          <w:szCs w:val="28"/>
        </w:rPr>
        <w:t>Trường hợp đại biểu Quốc hội bị tạm giữ vì phạm tội quả tang thì cơ quan tạm giữ phải lập tức báo cáo để Quốc hội hoặc Ủy ban Thường vụ Quốc hội xem xét, quyết định.</w:t>
      </w:r>
    </w:p>
    <w:p w:rsidR="00E839A1" w:rsidRPr="00D5166F" w:rsidRDefault="00E839A1" w:rsidP="00E839A1">
      <w:pPr>
        <w:spacing w:before="120" w:after="120" w:line="340" w:lineRule="exact"/>
        <w:ind w:firstLine="720"/>
        <w:jc w:val="both"/>
        <w:rPr>
          <w:sz w:val="28"/>
          <w:szCs w:val="28"/>
        </w:rPr>
      </w:pPr>
      <w:r w:rsidRPr="00D5166F">
        <w:rPr>
          <w:sz w:val="28"/>
          <w:szCs w:val="28"/>
        </w:rPr>
        <w:t>Đại biểu Quốc hội không thể bị cơ quan, tổ chức, đơn vị nơi đại biểu công tác bãi nhiệm, cách chức, buộc thôi việc, sa thải nếu không được Ủy ban Thường vụ Quốc hội đồng ý.</w:t>
      </w:r>
    </w:p>
    <w:p w:rsidR="00E839A1" w:rsidRPr="00D5166F" w:rsidRDefault="00E839A1" w:rsidP="00E839A1">
      <w:pPr>
        <w:pStyle w:val="Heading2"/>
      </w:pPr>
      <w:bookmarkStart w:id="20" w:name="_Toc63100021"/>
      <w:bookmarkStart w:id="21" w:name="_Toc64898016"/>
      <w:r w:rsidRPr="00D5166F">
        <w:t>Cơ cấu tổ chức của Quốc hội được quy định như thế nào?</w:t>
      </w:r>
      <w:bookmarkEnd w:id="20"/>
      <w:bookmarkEnd w:id="21"/>
    </w:p>
    <w:p w:rsidR="00E839A1" w:rsidRPr="00D5166F" w:rsidRDefault="00E839A1" w:rsidP="00E839A1">
      <w:pPr>
        <w:spacing w:before="120" w:after="120" w:line="340" w:lineRule="exact"/>
        <w:ind w:firstLine="720"/>
        <w:jc w:val="both"/>
        <w:rPr>
          <w:sz w:val="28"/>
          <w:szCs w:val="28"/>
        </w:rPr>
      </w:pPr>
      <w:r w:rsidRPr="00D5166F">
        <w:rPr>
          <w:sz w:val="28"/>
          <w:szCs w:val="28"/>
        </w:rPr>
        <w:t>Theo quy định của Luật Tổ chức Quốc hội, tổng số đại biểu Quốc hội không quá 500 người, bao gồm đại biểu hoạt động chuyên trách và đại biểu hoạt động không chuyên trách. Số lượng đại biểu Quốc hội hoạt động chuyên trách ít nhất là 40% tổng số đại biểu Quốc hội.</w:t>
      </w:r>
    </w:p>
    <w:p w:rsidR="00E839A1" w:rsidRPr="00D5166F" w:rsidRDefault="00E839A1" w:rsidP="00E839A1">
      <w:pPr>
        <w:spacing w:before="120" w:after="120" w:line="340" w:lineRule="exact"/>
        <w:ind w:firstLine="720"/>
        <w:jc w:val="both"/>
        <w:rPr>
          <w:sz w:val="28"/>
          <w:szCs w:val="28"/>
        </w:rPr>
      </w:pPr>
      <w:r w:rsidRPr="00D5166F">
        <w:rPr>
          <w:sz w:val="28"/>
          <w:szCs w:val="28"/>
        </w:rPr>
        <w:lastRenderedPageBreak/>
        <w:t xml:space="preserve">Ủy ban Thường vụ Quốc hội là cơ quan thường trực của Quốc hội. Ủy ban Thường vụ Quốc hội gồm Chủ tịch Quốc hội, các Phó Chủ tịch Quốc hội và các Ủy viên Ủy ban Thường vụ Quốc hội do Chủ tịch Quốc hội làm Chủ tịch và các Phó Chủ tịch Quốc hội làm Phó Chủ tịch. Thành viên Ủy ban Thường vụ Quốc hội là đại biểu Quốc hội hoạt động chuyên trách và không đồng thời là thành viên Chính phủ.  </w:t>
      </w:r>
    </w:p>
    <w:p w:rsidR="00E839A1" w:rsidRDefault="00E839A1" w:rsidP="00E839A1">
      <w:pPr>
        <w:spacing w:before="120" w:after="120" w:line="340" w:lineRule="exact"/>
        <w:ind w:firstLine="720"/>
        <w:jc w:val="both"/>
        <w:rPr>
          <w:sz w:val="28"/>
          <w:szCs w:val="28"/>
        </w:rPr>
      </w:pPr>
      <w:r w:rsidRPr="00D5166F">
        <w:rPr>
          <w:sz w:val="28"/>
          <w:szCs w:val="28"/>
        </w:rPr>
        <w:t>Quốc hội thành lập các cơ quan chuyên môn gồm</w:t>
      </w:r>
      <w:r>
        <w:rPr>
          <w:sz w:val="28"/>
          <w:szCs w:val="28"/>
        </w:rPr>
        <w:t>:</w:t>
      </w:r>
    </w:p>
    <w:p w:rsidR="00E839A1" w:rsidRPr="00D5166F" w:rsidRDefault="00E839A1" w:rsidP="00E839A1">
      <w:pPr>
        <w:spacing w:before="120" w:after="120" w:line="340" w:lineRule="exact"/>
        <w:ind w:firstLine="720"/>
        <w:jc w:val="both"/>
        <w:rPr>
          <w:sz w:val="28"/>
          <w:szCs w:val="28"/>
        </w:rPr>
      </w:pPr>
      <w:r>
        <w:rPr>
          <w:sz w:val="28"/>
          <w:szCs w:val="28"/>
        </w:rPr>
        <w:t>(1)</w:t>
      </w:r>
      <w:r w:rsidRPr="00D5166F">
        <w:rPr>
          <w:sz w:val="28"/>
          <w:szCs w:val="28"/>
        </w:rPr>
        <w:t xml:space="preserve"> Hội đồng Dân tộc</w:t>
      </w:r>
      <w:r>
        <w:rPr>
          <w:sz w:val="28"/>
          <w:szCs w:val="28"/>
        </w:rPr>
        <w:t>.</w:t>
      </w:r>
    </w:p>
    <w:p w:rsidR="00E839A1" w:rsidRPr="00D5166F" w:rsidRDefault="00E839A1" w:rsidP="00E839A1">
      <w:pPr>
        <w:spacing w:before="120" w:after="120" w:line="340" w:lineRule="exact"/>
        <w:ind w:firstLine="720"/>
        <w:jc w:val="both"/>
        <w:rPr>
          <w:sz w:val="28"/>
          <w:szCs w:val="28"/>
        </w:rPr>
      </w:pPr>
      <w:r w:rsidRPr="00D5166F">
        <w:rPr>
          <w:sz w:val="28"/>
          <w:szCs w:val="28"/>
        </w:rPr>
        <w:t>(</w:t>
      </w:r>
      <w:r>
        <w:rPr>
          <w:sz w:val="28"/>
          <w:szCs w:val="28"/>
        </w:rPr>
        <w:t>2</w:t>
      </w:r>
      <w:r w:rsidRPr="00D5166F">
        <w:rPr>
          <w:sz w:val="28"/>
          <w:szCs w:val="28"/>
        </w:rPr>
        <w:t>) Ủy ban Pháp luật</w:t>
      </w:r>
      <w:r>
        <w:rPr>
          <w:sz w:val="28"/>
          <w:szCs w:val="28"/>
        </w:rPr>
        <w:t>.</w:t>
      </w:r>
      <w:r w:rsidRPr="00D5166F">
        <w:rPr>
          <w:sz w:val="28"/>
          <w:szCs w:val="28"/>
        </w:rPr>
        <w:t xml:space="preserve"> </w:t>
      </w:r>
    </w:p>
    <w:p w:rsidR="00E839A1" w:rsidRPr="00D5166F" w:rsidRDefault="00E839A1" w:rsidP="00E839A1">
      <w:pPr>
        <w:spacing w:before="120" w:after="120" w:line="340" w:lineRule="exact"/>
        <w:ind w:firstLine="720"/>
        <w:jc w:val="both"/>
        <w:rPr>
          <w:sz w:val="28"/>
          <w:szCs w:val="28"/>
        </w:rPr>
      </w:pPr>
      <w:r w:rsidRPr="00D5166F">
        <w:rPr>
          <w:sz w:val="28"/>
          <w:szCs w:val="28"/>
        </w:rPr>
        <w:t>(</w:t>
      </w:r>
      <w:r>
        <w:rPr>
          <w:sz w:val="28"/>
          <w:szCs w:val="28"/>
        </w:rPr>
        <w:t>3</w:t>
      </w:r>
      <w:r w:rsidRPr="00D5166F">
        <w:rPr>
          <w:sz w:val="28"/>
          <w:szCs w:val="28"/>
        </w:rPr>
        <w:t>) Ủy ban Tư pháp</w:t>
      </w:r>
      <w:r>
        <w:rPr>
          <w:sz w:val="28"/>
          <w:szCs w:val="28"/>
        </w:rPr>
        <w:t>.</w:t>
      </w:r>
      <w:r w:rsidRPr="00D5166F">
        <w:rPr>
          <w:sz w:val="28"/>
          <w:szCs w:val="28"/>
        </w:rPr>
        <w:t xml:space="preserve"> </w:t>
      </w:r>
    </w:p>
    <w:p w:rsidR="00E839A1" w:rsidRPr="00D5166F" w:rsidRDefault="00E839A1" w:rsidP="00E839A1">
      <w:pPr>
        <w:spacing w:before="120" w:after="120" w:line="340" w:lineRule="exact"/>
        <w:ind w:firstLine="720"/>
        <w:jc w:val="both"/>
        <w:rPr>
          <w:sz w:val="28"/>
          <w:szCs w:val="28"/>
        </w:rPr>
      </w:pPr>
      <w:r w:rsidRPr="00D5166F">
        <w:rPr>
          <w:sz w:val="28"/>
          <w:szCs w:val="28"/>
        </w:rPr>
        <w:t>(</w:t>
      </w:r>
      <w:r>
        <w:rPr>
          <w:sz w:val="28"/>
          <w:szCs w:val="28"/>
        </w:rPr>
        <w:t>4</w:t>
      </w:r>
      <w:r w:rsidRPr="00D5166F">
        <w:rPr>
          <w:sz w:val="28"/>
          <w:szCs w:val="28"/>
        </w:rPr>
        <w:t>) Ủy ban Kinh tế</w:t>
      </w:r>
      <w:r>
        <w:rPr>
          <w:sz w:val="28"/>
          <w:szCs w:val="28"/>
        </w:rPr>
        <w:t>.</w:t>
      </w:r>
      <w:r w:rsidRPr="00D5166F">
        <w:rPr>
          <w:sz w:val="28"/>
          <w:szCs w:val="28"/>
        </w:rPr>
        <w:t xml:space="preserve"> </w:t>
      </w:r>
    </w:p>
    <w:p w:rsidR="00E839A1" w:rsidRPr="00D5166F" w:rsidRDefault="00E839A1" w:rsidP="00E839A1">
      <w:pPr>
        <w:spacing w:before="120" w:after="120" w:line="340" w:lineRule="exact"/>
        <w:ind w:firstLine="720"/>
        <w:jc w:val="both"/>
        <w:rPr>
          <w:sz w:val="28"/>
          <w:szCs w:val="28"/>
        </w:rPr>
      </w:pPr>
      <w:r w:rsidRPr="00D5166F">
        <w:rPr>
          <w:sz w:val="28"/>
          <w:szCs w:val="28"/>
        </w:rPr>
        <w:t>(</w:t>
      </w:r>
      <w:r>
        <w:rPr>
          <w:sz w:val="28"/>
          <w:szCs w:val="28"/>
        </w:rPr>
        <w:t>5</w:t>
      </w:r>
      <w:r w:rsidRPr="00D5166F">
        <w:rPr>
          <w:sz w:val="28"/>
          <w:szCs w:val="28"/>
        </w:rPr>
        <w:t>) Ủy ban Tài chính, Ngân sách</w:t>
      </w:r>
      <w:r>
        <w:rPr>
          <w:sz w:val="28"/>
          <w:szCs w:val="28"/>
        </w:rPr>
        <w:t>.</w:t>
      </w:r>
      <w:r w:rsidRPr="00D5166F">
        <w:rPr>
          <w:sz w:val="28"/>
          <w:szCs w:val="28"/>
        </w:rPr>
        <w:t xml:space="preserve"> </w:t>
      </w:r>
    </w:p>
    <w:p w:rsidR="00E839A1" w:rsidRPr="00D5166F" w:rsidRDefault="00E839A1" w:rsidP="00E839A1">
      <w:pPr>
        <w:spacing w:before="120" w:after="120" w:line="340" w:lineRule="exact"/>
        <w:ind w:firstLine="720"/>
        <w:jc w:val="both"/>
        <w:rPr>
          <w:sz w:val="28"/>
          <w:szCs w:val="28"/>
        </w:rPr>
      </w:pPr>
      <w:r w:rsidRPr="00D5166F">
        <w:rPr>
          <w:sz w:val="28"/>
          <w:szCs w:val="28"/>
        </w:rPr>
        <w:t>(</w:t>
      </w:r>
      <w:r>
        <w:rPr>
          <w:sz w:val="28"/>
          <w:szCs w:val="28"/>
        </w:rPr>
        <w:t>6</w:t>
      </w:r>
      <w:r w:rsidRPr="00D5166F">
        <w:rPr>
          <w:sz w:val="28"/>
          <w:szCs w:val="28"/>
        </w:rPr>
        <w:t>) Ủy ban Quốc phòng và An ninh</w:t>
      </w:r>
      <w:r>
        <w:rPr>
          <w:sz w:val="28"/>
          <w:szCs w:val="28"/>
        </w:rPr>
        <w:t>.</w:t>
      </w:r>
      <w:r w:rsidRPr="00D5166F">
        <w:rPr>
          <w:sz w:val="28"/>
          <w:szCs w:val="28"/>
        </w:rPr>
        <w:t xml:space="preserve"> </w:t>
      </w:r>
    </w:p>
    <w:p w:rsidR="00E839A1" w:rsidRPr="00D5166F" w:rsidRDefault="00E839A1" w:rsidP="00E839A1">
      <w:pPr>
        <w:spacing w:before="120" w:after="120" w:line="340" w:lineRule="exact"/>
        <w:ind w:firstLine="720"/>
        <w:jc w:val="both"/>
        <w:rPr>
          <w:sz w:val="28"/>
          <w:szCs w:val="28"/>
        </w:rPr>
      </w:pPr>
      <w:r w:rsidRPr="00D5166F">
        <w:rPr>
          <w:sz w:val="28"/>
          <w:szCs w:val="28"/>
        </w:rPr>
        <w:t>(</w:t>
      </w:r>
      <w:r>
        <w:rPr>
          <w:sz w:val="28"/>
          <w:szCs w:val="28"/>
        </w:rPr>
        <w:t>7</w:t>
      </w:r>
      <w:r w:rsidRPr="00D5166F">
        <w:rPr>
          <w:sz w:val="28"/>
          <w:szCs w:val="28"/>
        </w:rPr>
        <w:t>) Ủy ban Văn hoá, Giáo dục</w:t>
      </w:r>
      <w:r>
        <w:rPr>
          <w:sz w:val="28"/>
          <w:szCs w:val="28"/>
        </w:rPr>
        <w:t>.</w:t>
      </w:r>
      <w:r w:rsidRPr="00D5166F">
        <w:rPr>
          <w:sz w:val="28"/>
          <w:szCs w:val="28"/>
        </w:rPr>
        <w:t xml:space="preserve"> </w:t>
      </w:r>
    </w:p>
    <w:p w:rsidR="00E839A1" w:rsidRPr="00D5166F" w:rsidRDefault="00E839A1" w:rsidP="00E839A1">
      <w:pPr>
        <w:spacing w:before="120" w:after="120" w:line="340" w:lineRule="exact"/>
        <w:ind w:firstLine="720"/>
        <w:jc w:val="both"/>
        <w:rPr>
          <w:sz w:val="28"/>
          <w:szCs w:val="28"/>
        </w:rPr>
      </w:pPr>
      <w:r w:rsidRPr="00D5166F">
        <w:rPr>
          <w:sz w:val="28"/>
          <w:szCs w:val="28"/>
        </w:rPr>
        <w:t>(</w:t>
      </w:r>
      <w:r>
        <w:rPr>
          <w:sz w:val="28"/>
          <w:szCs w:val="28"/>
        </w:rPr>
        <w:t>8</w:t>
      </w:r>
      <w:r w:rsidRPr="00D5166F">
        <w:rPr>
          <w:sz w:val="28"/>
          <w:szCs w:val="28"/>
        </w:rPr>
        <w:t>) Ủy ban Xã hội</w:t>
      </w:r>
      <w:r>
        <w:rPr>
          <w:sz w:val="28"/>
          <w:szCs w:val="28"/>
        </w:rPr>
        <w:t>.</w:t>
      </w:r>
      <w:r w:rsidRPr="00D5166F">
        <w:rPr>
          <w:sz w:val="28"/>
          <w:szCs w:val="28"/>
        </w:rPr>
        <w:t xml:space="preserve"> </w:t>
      </w:r>
    </w:p>
    <w:p w:rsidR="00E839A1" w:rsidRPr="00D5166F" w:rsidRDefault="00E839A1" w:rsidP="00E839A1">
      <w:pPr>
        <w:spacing w:before="120" w:after="120" w:line="340" w:lineRule="exact"/>
        <w:ind w:firstLine="720"/>
        <w:jc w:val="both"/>
        <w:rPr>
          <w:sz w:val="28"/>
          <w:szCs w:val="28"/>
        </w:rPr>
      </w:pPr>
      <w:r w:rsidRPr="00D5166F">
        <w:rPr>
          <w:sz w:val="28"/>
          <w:szCs w:val="28"/>
        </w:rPr>
        <w:t>(</w:t>
      </w:r>
      <w:r>
        <w:rPr>
          <w:sz w:val="28"/>
          <w:szCs w:val="28"/>
        </w:rPr>
        <w:t>9</w:t>
      </w:r>
      <w:r w:rsidRPr="00D5166F">
        <w:rPr>
          <w:sz w:val="28"/>
          <w:szCs w:val="28"/>
        </w:rPr>
        <w:t>) Ủy ban Khoa học, Công nghệ và Môi trường</w:t>
      </w:r>
      <w:r>
        <w:rPr>
          <w:sz w:val="28"/>
          <w:szCs w:val="28"/>
        </w:rPr>
        <w:t>.</w:t>
      </w:r>
      <w:r w:rsidRPr="00D5166F">
        <w:rPr>
          <w:sz w:val="28"/>
          <w:szCs w:val="28"/>
        </w:rPr>
        <w:t xml:space="preserve"> </w:t>
      </w:r>
    </w:p>
    <w:p w:rsidR="00E839A1" w:rsidRPr="00D5166F" w:rsidRDefault="00E839A1" w:rsidP="00E839A1">
      <w:pPr>
        <w:spacing w:before="120" w:after="120" w:line="340" w:lineRule="exact"/>
        <w:ind w:firstLine="720"/>
        <w:jc w:val="both"/>
        <w:rPr>
          <w:sz w:val="28"/>
          <w:szCs w:val="28"/>
        </w:rPr>
      </w:pPr>
      <w:r w:rsidRPr="00D5166F">
        <w:rPr>
          <w:sz w:val="28"/>
          <w:szCs w:val="28"/>
        </w:rPr>
        <w:t>(</w:t>
      </w:r>
      <w:r>
        <w:rPr>
          <w:sz w:val="28"/>
          <w:szCs w:val="28"/>
        </w:rPr>
        <w:t>10</w:t>
      </w:r>
      <w:r w:rsidRPr="00D5166F">
        <w:rPr>
          <w:sz w:val="28"/>
          <w:szCs w:val="28"/>
        </w:rPr>
        <w:t xml:space="preserve">) Ủy ban Đối ngoại. </w:t>
      </w:r>
    </w:p>
    <w:p w:rsidR="00E839A1" w:rsidRPr="00D5166F" w:rsidRDefault="00E839A1" w:rsidP="00E839A1">
      <w:pPr>
        <w:spacing w:before="120" w:after="120" w:line="340" w:lineRule="exact"/>
        <w:ind w:firstLine="720"/>
        <w:jc w:val="both"/>
        <w:rPr>
          <w:sz w:val="28"/>
          <w:szCs w:val="28"/>
        </w:rPr>
      </w:pPr>
      <w:r w:rsidRPr="00D5166F">
        <w:rPr>
          <w:sz w:val="28"/>
          <w:szCs w:val="28"/>
        </w:rPr>
        <w:t xml:space="preserve">Đây là các cơ quan của Quốc hội, chịu trách nhiệm và báo cáo công tác trước Quốc hội; trong thời gian Quốc hội không họp thì báo cáo công tác trước Ủy ban Thường vụ Quốc hội. Hội đồng Dân tộc nghiên cứu và kiến nghị với Quốc hội về công tác dân tộc; thực hiện quyền giám sát việc thi hành chính sách dân tộc, chương trình, kế hoạch phát triển kinh tế - xã hội miền núi và vùng đồng bào dân tộc thiểu số. Hội đồng Dân tộc, các Ủy ban của Quốc hội thẩm tra dự án luật, kiến nghị về luật, dự án khác và báo cáo được Quốc hội hoặc Ủy ban </w:t>
      </w:r>
      <w:r>
        <w:rPr>
          <w:sz w:val="28"/>
          <w:szCs w:val="28"/>
        </w:rPr>
        <w:t>T</w:t>
      </w:r>
      <w:r w:rsidRPr="00D5166F">
        <w:rPr>
          <w:sz w:val="28"/>
          <w:szCs w:val="28"/>
        </w:rPr>
        <w:t xml:space="preserve">hường vụ Quốc hội giao; thực hiện quyền giám sát trong phạm vi nhiệm vụ, quyền hạn do luật định; kiến nghị những vấn đề thuộc phạm vi hoạt động của </w:t>
      </w:r>
      <w:r>
        <w:rPr>
          <w:sz w:val="28"/>
          <w:szCs w:val="28"/>
        </w:rPr>
        <w:t xml:space="preserve">Hội đồng, </w:t>
      </w:r>
      <w:r w:rsidRPr="00D5166F">
        <w:rPr>
          <w:sz w:val="28"/>
          <w:szCs w:val="28"/>
        </w:rPr>
        <w:t>Ủy ban.</w:t>
      </w:r>
    </w:p>
    <w:p w:rsidR="00E839A1" w:rsidRPr="00D5166F" w:rsidRDefault="00E839A1" w:rsidP="00E839A1">
      <w:pPr>
        <w:spacing w:before="120" w:after="120" w:line="340" w:lineRule="exact"/>
        <w:ind w:firstLine="720"/>
        <w:jc w:val="both"/>
        <w:rPr>
          <w:sz w:val="28"/>
          <w:szCs w:val="28"/>
        </w:rPr>
      </w:pPr>
      <w:r w:rsidRPr="00D5166F">
        <w:rPr>
          <w:sz w:val="28"/>
          <w:szCs w:val="28"/>
        </w:rPr>
        <w:t>Ngoài ra, Quốc hội có thể thành lập Ủy ban lâm thời để thẩm tra dự án luật, dự thảo nghị quyết hoặc báo cáo, dự án khác do Ủy ban Thường vụ Quốc hội trình Quốc hội hoặc có nội dung liên quan đến lĩnh vực phụ trách của Hội đồng Dân tộc và nhiều Ủy ban của Quốc hội; điều tra làm rõ về một vấn đề cụ thể khi xét thấy cần thiết.</w:t>
      </w:r>
    </w:p>
    <w:p w:rsidR="00E839A1" w:rsidRPr="00D5166F" w:rsidRDefault="00E839A1" w:rsidP="00E839A1">
      <w:pPr>
        <w:spacing w:before="120" w:after="120" w:line="340" w:lineRule="exact"/>
        <w:ind w:firstLine="720"/>
        <w:jc w:val="both"/>
        <w:rPr>
          <w:sz w:val="28"/>
          <w:szCs w:val="28"/>
        </w:rPr>
      </w:pPr>
      <w:r w:rsidRPr="00D5166F">
        <w:rPr>
          <w:sz w:val="28"/>
          <w:szCs w:val="28"/>
        </w:rPr>
        <w:t xml:space="preserve">Đoàn đại biểu Quốc hội là tổ chức của các đại biểu Quốc hội được bầu tại một tỉnh, thành phố trực thuộc trung ương hoặc được chuyển đến công tác tại tỉnh, </w:t>
      </w:r>
      <w:r w:rsidRPr="00D5166F">
        <w:rPr>
          <w:sz w:val="28"/>
          <w:szCs w:val="28"/>
        </w:rPr>
        <w:lastRenderedPageBreak/>
        <w:t>thành phố trực thuộc trung ương. Đoàn đại biểu Quốc hội có nhiệm vụ tổ chức để các đại biểu Quốc hội tiếp công dân; tổ chức để các đại biểu Quốc hội thảo luận về dự án luật, pháp lệnh và các dự án khác, dự kiến chương trình kỳ họp Quốc hội theo yêu cầu của Ủy ban Thường vụ Quốc hội; tổ chức hoạt động giám sát của Đoàn đại biểu Quốc hội và tổ chức để các đại biểu Quốc hội trong Đoàn thực hiện nhiệm vụ giám sát tại địa phương.</w:t>
      </w:r>
    </w:p>
    <w:p w:rsidR="00E839A1" w:rsidRPr="00D5166F" w:rsidRDefault="00E839A1" w:rsidP="00E839A1">
      <w:pPr>
        <w:spacing w:before="120" w:after="120" w:line="340" w:lineRule="exact"/>
        <w:ind w:firstLine="720"/>
        <w:jc w:val="both"/>
        <w:rPr>
          <w:sz w:val="28"/>
          <w:szCs w:val="28"/>
        </w:rPr>
      </w:pPr>
      <w:r w:rsidRPr="00D5166F">
        <w:rPr>
          <w:sz w:val="28"/>
          <w:szCs w:val="28"/>
        </w:rPr>
        <w:t>Bộ máy giúp việc của Quốc hội gồm Tổng Thư ký Quốc hội do Quốc hội bầu, miễn nhiệm, bãi nhiệm; Văn phòng Quốc hội và các cơ quan thuộc Ủy ban Thường vụ Quốc hội</w:t>
      </w:r>
      <w:r>
        <w:rPr>
          <w:sz w:val="28"/>
          <w:szCs w:val="28"/>
        </w:rPr>
        <w:t xml:space="preserve"> gồm Ban Công tác đại biểu, Ban Dân nguyện, Viện Nghiên cứu lập pháp</w:t>
      </w:r>
      <w:r w:rsidRPr="00D5166F">
        <w:rPr>
          <w:sz w:val="28"/>
          <w:szCs w:val="28"/>
        </w:rPr>
        <w:t xml:space="preserve">. </w:t>
      </w:r>
    </w:p>
    <w:bookmarkEnd w:id="17"/>
    <w:p w:rsidR="00E1003D" w:rsidRDefault="001939C6" w:rsidP="00914FCE">
      <w:pPr>
        <w:ind w:firstLine="720"/>
      </w:pPr>
      <w:r>
        <w:tab/>
      </w:r>
      <w:r>
        <w:tab/>
      </w:r>
      <w:r>
        <w:tab/>
      </w:r>
      <w:r>
        <w:tab/>
      </w:r>
      <w:r>
        <w:tab/>
      </w:r>
      <w:r>
        <w:tab/>
      </w:r>
      <w:r>
        <w:tab/>
      </w:r>
      <w:r>
        <w:tab/>
        <w:t>Nguồn: quochoi.vn</w:t>
      </w:r>
    </w:p>
    <w:sectPr w:rsidR="00E10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47A85"/>
    <w:multiLevelType w:val="hybridMultilevel"/>
    <w:tmpl w:val="DD64CD5A"/>
    <w:lvl w:ilvl="0" w:tplc="3EFA8230">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778031F"/>
    <w:multiLevelType w:val="hybridMultilevel"/>
    <w:tmpl w:val="245A1AD0"/>
    <w:lvl w:ilvl="0" w:tplc="21EA5734">
      <w:start w:val="1"/>
      <w:numFmt w:val="decimal"/>
      <w:pStyle w:val="Heading2"/>
      <w:lvlText w:val="Câu %1."/>
      <w:lvlJc w:val="left"/>
      <w:pPr>
        <w:ind w:left="3054" w:hanging="360"/>
      </w:pPr>
      <w:rPr>
        <w:rFonts w:hint="default"/>
      </w:rPr>
    </w:lvl>
    <w:lvl w:ilvl="1" w:tplc="04090019" w:tentative="1">
      <w:start w:val="1"/>
      <w:numFmt w:val="lowerLetter"/>
      <w:lvlText w:val="%2."/>
      <w:lvlJc w:val="left"/>
      <w:pPr>
        <w:ind w:left="3054" w:hanging="360"/>
      </w:pPr>
    </w:lvl>
    <w:lvl w:ilvl="2" w:tplc="0409001B" w:tentative="1">
      <w:start w:val="1"/>
      <w:numFmt w:val="lowerRoman"/>
      <w:lvlText w:val="%3."/>
      <w:lvlJc w:val="right"/>
      <w:pPr>
        <w:ind w:left="3774" w:hanging="180"/>
      </w:pPr>
    </w:lvl>
    <w:lvl w:ilvl="3" w:tplc="0409000F" w:tentative="1">
      <w:start w:val="1"/>
      <w:numFmt w:val="decimal"/>
      <w:lvlText w:val="%4."/>
      <w:lvlJc w:val="left"/>
      <w:pPr>
        <w:ind w:left="4494" w:hanging="360"/>
      </w:pPr>
    </w:lvl>
    <w:lvl w:ilvl="4" w:tplc="04090019" w:tentative="1">
      <w:start w:val="1"/>
      <w:numFmt w:val="lowerLetter"/>
      <w:lvlText w:val="%5."/>
      <w:lvlJc w:val="left"/>
      <w:pPr>
        <w:ind w:left="5214" w:hanging="360"/>
      </w:pPr>
    </w:lvl>
    <w:lvl w:ilvl="5" w:tplc="0409001B" w:tentative="1">
      <w:start w:val="1"/>
      <w:numFmt w:val="lowerRoman"/>
      <w:lvlText w:val="%6."/>
      <w:lvlJc w:val="right"/>
      <w:pPr>
        <w:ind w:left="5934" w:hanging="180"/>
      </w:pPr>
    </w:lvl>
    <w:lvl w:ilvl="6" w:tplc="0409000F" w:tentative="1">
      <w:start w:val="1"/>
      <w:numFmt w:val="decimal"/>
      <w:lvlText w:val="%7."/>
      <w:lvlJc w:val="left"/>
      <w:pPr>
        <w:ind w:left="6654" w:hanging="360"/>
      </w:pPr>
    </w:lvl>
    <w:lvl w:ilvl="7" w:tplc="04090019" w:tentative="1">
      <w:start w:val="1"/>
      <w:numFmt w:val="lowerLetter"/>
      <w:lvlText w:val="%8."/>
      <w:lvlJc w:val="left"/>
      <w:pPr>
        <w:ind w:left="7374" w:hanging="360"/>
      </w:pPr>
    </w:lvl>
    <w:lvl w:ilvl="8" w:tplc="0409001B" w:tentative="1">
      <w:start w:val="1"/>
      <w:numFmt w:val="lowerRoman"/>
      <w:lvlText w:val="%9."/>
      <w:lvlJc w:val="right"/>
      <w:pPr>
        <w:ind w:left="809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1FB"/>
    <w:rsid w:val="00165B6E"/>
    <w:rsid w:val="001939C6"/>
    <w:rsid w:val="006211FB"/>
    <w:rsid w:val="0081598F"/>
    <w:rsid w:val="00914FCE"/>
    <w:rsid w:val="00E1003D"/>
    <w:rsid w:val="00E818AD"/>
    <w:rsid w:val="00E839A1"/>
    <w:rsid w:val="00EA55FE"/>
    <w:rsid w:val="00EB0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FCE"/>
    <w:pPr>
      <w:spacing w:after="0" w:line="240" w:lineRule="auto"/>
    </w:pPr>
    <w:rPr>
      <w:rFonts w:eastAsia="Times New Roman" w:cs="Times New Roman"/>
      <w:sz w:val="24"/>
      <w:szCs w:val="24"/>
    </w:rPr>
  </w:style>
  <w:style w:type="paragraph" w:styleId="Heading2">
    <w:name w:val="heading 2"/>
    <w:basedOn w:val="Normal"/>
    <w:next w:val="Normal"/>
    <w:link w:val="Heading2Char"/>
    <w:autoRedefine/>
    <w:qFormat/>
    <w:rsid w:val="00914FCE"/>
    <w:pPr>
      <w:widowControl w:val="0"/>
      <w:numPr>
        <w:numId w:val="1"/>
      </w:numPr>
      <w:tabs>
        <w:tab w:val="left" w:pos="1701"/>
      </w:tabs>
      <w:spacing w:before="120" w:after="120" w:line="340" w:lineRule="exact"/>
      <w:ind w:left="0" w:firstLine="709"/>
      <w:jc w:val="both"/>
      <w:outlineLvl w:val="1"/>
    </w:pPr>
    <w:rPr>
      <w:rFonts w:ascii="Times New Roman Bold" w:hAnsi="Times New Roman Bold"/>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4FCE"/>
    <w:rPr>
      <w:rFonts w:ascii="Times New Roman Bold" w:eastAsia="Times New Roman" w:hAnsi="Times New Roman Bold" w:cs="Times New Roman"/>
      <w:b/>
      <w:bCs/>
      <w:iC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FCE"/>
    <w:pPr>
      <w:spacing w:after="0" w:line="240" w:lineRule="auto"/>
    </w:pPr>
    <w:rPr>
      <w:rFonts w:eastAsia="Times New Roman" w:cs="Times New Roman"/>
      <w:sz w:val="24"/>
      <w:szCs w:val="24"/>
    </w:rPr>
  </w:style>
  <w:style w:type="paragraph" w:styleId="Heading2">
    <w:name w:val="heading 2"/>
    <w:basedOn w:val="Normal"/>
    <w:next w:val="Normal"/>
    <w:link w:val="Heading2Char"/>
    <w:autoRedefine/>
    <w:qFormat/>
    <w:rsid w:val="00914FCE"/>
    <w:pPr>
      <w:widowControl w:val="0"/>
      <w:numPr>
        <w:numId w:val="1"/>
      </w:numPr>
      <w:tabs>
        <w:tab w:val="left" w:pos="1701"/>
      </w:tabs>
      <w:spacing w:before="120" w:after="120" w:line="340" w:lineRule="exact"/>
      <w:ind w:left="0" w:firstLine="709"/>
      <w:jc w:val="both"/>
      <w:outlineLvl w:val="1"/>
    </w:pPr>
    <w:rPr>
      <w:rFonts w:ascii="Times New Roman Bold" w:hAnsi="Times New Roman Bold"/>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4FCE"/>
    <w:rPr>
      <w:rFonts w:ascii="Times New Roman Bold" w:eastAsia="Times New Roman" w:hAnsi="Times New Roman Bold" w:cs="Times New Roman"/>
      <w:b/>
      <w:bCs/>
      <w:i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User</dc:creator>
  <cp:lastModifiedBy>Home User</cp:lastModifiedBy>
  <cp:revision>4</cp:revision>
  <dcterms:created xsi:type="dcterms:W3CDTF">2021-04-13T04:21:00Z</dcterms:created>
  <dcterms:modified xsi:type="dcterms:W3CDTF">2021-04-13T04:22:00Z</dcterms:modified>
</cp:coreProperties>
</file>