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3317DA">
        <w:rPr>
          <w:b/>
          <w:sz w:val="32"/>
          <w:szCs w:val="32"/>
        </w:rPr>
        <w:t>20</w:t>
      </w:r>
      <w:r w:rsidR="00E818AD">
        <w:rPr>
          <w:b/>
          <w:sz w:val="32"/>
          <w:szCs w:val="32"/>
        </w:rPr>
        <w:t>)</w:t>
      </w:r>
    </w:p>
    <w:bookmarkEnd w:id="0"/>
    <w:bookmarkEnd w:id="1"/>
    <w:bookmarkEnd w:id="2"/>
    <w:p w:rsidR="00C824E3" w:rsidRDefault="00C824E3" w:rsidP="002B2685">
      <w:pPr>
        <w:widowControl w:val="0"/>
        <w:spacing w:before="120" w:after="120" w:line="340" w:lineRule="exact"/>
        <w:ind w:firstLine="720"/>
        <w:jc w:val="both"/>
        <w:textAlignment w:val="baseline"/>
        <w:rPr>
          <w:sz w:val="28"/>
          <w:szCs w:val="28"/>
          <w:lang w:eastAsia="en-GB"/>
        </w:rPr>
      </w:pPr>
      <w:r>
        <w:rPr>
          <w:sz w:val="28"/>
          <w:szCs w:val="28"/>
          <w:lang w:eastAsia="en-GB"/>
        </w:rPr>
        <w:t xml:space="preserve"> </w:t>
      </w:r>
    </w:p>
    <w:p w:rsidR="00B6595F" w:rsidRPr="00D5166F" w:rsidRDefault="00B6595F" w:rsidP="00B6595F">
      <w:pPr>
        <w:pStyle w:val="Heading2"/>
        <w:rPr>
          <w:lang w:val="it-IT"/>
        </w:rPr>
      </w:pPr>
      <w:bookmarkStart w:id="4" w:name="_Toc441501945"/>
      <w:bookmarkStart w:id="5" w:name="_Toc441580428"/>
      <w:bookmarkStart w:id="6" w:name="_Toc63100148"/>
      <w:bookmarkStart w:id="7" w:name="_Toc64898141"/>
      <w:r w:rsidRPr="00D5166F">
        <w:rPr>
          <w:lang w:val="it-IT"/>
        </w:rPr>
        <w:t>Việc tổ chức hiệp thương, giới thiệu người ứng cử gồm những bước, công đoạn nào?</w:t>
      </w:r>
      <w:bookmarkEnd w:id="4"/>
      <w:bookmarkEnd w:id="5"/>
      <w:bookmarkEnd w:id="6"/>
      <w:bookmarkEnd w:id="7"/>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Bước 1: Tổ chức hội nghị hiệp thương lần thứ nhất để thỏa thuận về cơ cấu, thành phần, số lượng người được giới thiệu ứng cử.</w:t>
      </w:r>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Bước 2: Cơ quan, tổ chức, đơn vị giới thiệu người ứng cử đại biểu Quốc hội, đại biểu Hội đồng nhân dân các cấp.</w:t>
      </w:r>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Bước 3: Tổ chức hội nghị hiệp thương lần thứ hai để thỏa thuận lập danh sách sơ bộ những người ứng cử đại biểu Quốc hội, đại biểu Hội đồng nhân dân.</w:t>
      </w:r>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Bước 4: Tổ chức hội nghị lấy ý kiến cử tri ở nơi cư trú đối với người ứng cử đại biểu Quốc hội, đại biểu Hội đồng nhân dân</w:t>
      </w:r>
      <w:r>
        <w:rPr>
          <w:sz w:val="28"/>
          <w:szCs w:val="28"/>
          <w:lang w:val="pt-BR"/>
        </w:rPr>
        <w:t xml:space="preserve"> và</w:t>
      </w:r>
      <w:r w:rsidRPr="00D5166F">
        <w:rPr>
          <w:sz w:val="28"/>
          <w:szCs w:val="28"/>
          <w:lang w:val="pt-BR"/>
        </w:rPr>
        <w:t xml:space="preserve"> ở nơi công tác hoặc làm việc (nếu có) đối với người tự ứng cử đại biểu Quốc hội, đại biểu Hội đồng nhân dân.</w:t>
      </w:r>
    </w:p>
    <w:p w:rsidR="00B6595F" w:rsidRPr="00D5166F" w:rsidRDefault="00B6595F" w:rsidP="00B6595F">
      <w:pPr>
        <w:widowControl w:val="0"/>
        <w:spacing w:before="120" w:after="120" w:line="340" w:lineRule="exact"/>
        <w:ind w:firstLine="720"/>
        <w:jc w:val="both"/>
        <w:rPr>
          <w:sz w:val="28"/>
          <w:szCs w:val="28"/>
          <w:lang w:val="pt-BR"/>
        </w:rPr>
      </w:pPr>
      <w:r w:rsidRPr="00D5166F">
        <w:rPr>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D5166F">
        <w:rPr>
          <w:sz w:val="28"/>
          <w:szCs w:val="28"/>
          <w:lang w:val="pt-BR"/>
        </w:rPr>
        <w:tab/>
      </w:r>
    </w:p>
    <w:p w:rsidR="00B6595F" w:rsidRPr="00D5166F" w:rsidRDefault="00B6595F" w:rsidP="00B6595F">
      <w:pPr>
        <w:pStyle w:val="Heading2"/>
      </w:pPr>
      <w:bookmarkStart w:id="8" w:name="_Toc441580429"/>
      <w:bookmarkStart w:id="9" w:name="_Toc63100149"/>
      <w:bookmarkStart w:id="10" w:name="_Toc64898142"/>
      <w:r w:rsidRPr="00D5166F">
        <w:t>Hội nghị hiệp thương là gì? Do cơ quan, tổ chức nào triệu tập và chủ trì?</w:t>
      </w:r>
      <w:bookmarkEnd w:id="8"/>
      <w:bookmarkEnd w:id="9"/>
      <w:bookmarkEnd w:id="10"/>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 xml:space="preserve">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w:t>
      </w:r>
      <w:r>
        <w:rPr>
          <w:sz w:val="28"/>
          <w:szCs w:val="28"/>
          <w:lang w:val="it-IT"/>
        </w:rPr>
        <w:t xml:space="preserve">đủ tiêu chuẩn </w:t>
      </w:r>
      <w:r w:rsidRPr="00D5166F">
        <w:rPr>
          <w:sz w:val="28"/>
          <w:szCs w:val="28"/>
          <w:lang w:val="it-IT"/>
        </w:rPr>
        <w:t>ứng cử đại biểu Quốc hội, đại biểu Hội đồng nhân dân các cấp.</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 xml:space="preserve">Hội nghị hiệp thương ở trung ương do Đoàn Chủ tịch Ủy ban Trung ương Mặt trận Tổ quốc Việt Nam triệu tập và chủ trì; Hội nghị hiệp thương ở địa phương </w:t>
      </w:r>
      <w:r w:rsidRPr="00D5166F">
        <w:rPr>
          <w:sz w:val="28"/>
          <w:szCs w:val="28"/>
          <w:lang w:val="it-IT"/>
        </w:rPr>
        <w:lastRenderedPageBreak/>
        <w:t>do Ban Thường trực Ủy ban Mặt trận Tổ quốc Việt Nam ở mỗi cấp triệu tập và chủ trì để thực hiện công việc của Hội nghị hiệp thương ở cấp mình.</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B6595F" w:rsidRPr="00D5166F" w:rsidRDefault="00B6595F" w:rsidP="00B6595F">
      <w:pPr>
        <w:pStyle w:val="Heading2"/>
      </w:pPr>
      <w:bookmarkStart w:id="11" w:name="_Toc441580430"/>
      <w:bookmarkStart w:id="12" w:name="_Toc63100150"/>
      <w:bookmarkStart w:id="13" w:name="_Toc64898143"/>
      <w:r w:rsidRPr="00D5166F">
        <w:t>Hội nghị hiệp thương lần thứ nhất ở trung ương đối với việc giới thiệu người ứng cử đại biểu Quốc hội được tổ chức khi nào? Thành phần, nội dung và thủ tục tiến hành hội nghị?</w:t>
      </w:r>
      <w:bookmarkEnd w:id="11"/>
      <w:bookmarkEnd w:id="12"/>
      <w:bookmarkEnd w:id="13"/>
    </w:p>
    <w:p w:rsidR="00B6595F" w:rsidRPr="00D5166F" w:rsidRDefault="00B6595F" w:rsidP="00B6595F">
      <w:pPr>
        <w:widowControl w:val="0"/>
        <w:overflowPunct w:val="0"/>
        <w:spacing w:before="120" w:after="120" w:line="340" w:lineRule="exact"/>
        <w:ind w:firstLine="700"/>
        <w:jc w:val="both"/>
        <w:textAlignment w:val="baseline"/>
        <w:rPr>
          <w:sz w:val="28"/>
          <w:szCs w:val="28"/>
        </w:rPr>
      </w:pPr>
      <w:r w:rsidRPr="00D5166F">
        <w:rPr>
          <w:sz w:val="28"/>
          <w:szCs w:val="28"/>
          <w:lang w:val="it-IT"/>
        </w:rPr>
        <w:t xml:space="preserve">Hội nghị hiệp thương lần thứ nhất ở trung ương do Đoàn Chủ tịch Ủy ban Trung ương Mặt trận Tổ quốc Việt Nam triệu tập, chủ trì trong khoảng thời gian </w:t>
      </w:r>
      <w:r w:rsidRPr="00D5166F">
        <w:rPr>
          <w:b/>
          <w:i/>
          <w:sz w:val="28"/>
          <w:szCs w:val="28"/>
          <w:lang w:val="it-IT"/>
        </w:rPr>
        <w:t>từ ngày 03 tháng 02 năm 2021 đến ngày 17 tháng 02 năm 2021</w:t>
      </w:r>
      <w:r w:rsidRPr="00D5166F">
        <w:rPr>
          <w:sz w:val="28"/>
          <w:szCs w:val="28"/>
          <w:lang w:val="it-IT"/>
        </w:rPr>
        <w:t xml:space="preserve"> (chậm nhất là 95 ngày trước ngày bầu cử) để thỏa thuận về cơ cấu, thành</w:t>
      </w:r>
      <w:r w:rsidRPr="00D5166F">
        <w:rPr>
          <w:sz w:val="28"/>
          <w:szCs w:val="28"/>
        </w:rPr>
        <w:t xml:space="preserve"> phần, số lượng người của cơ quan, tổ chức, đơn vị ở trung ương được giới thiệu ứng cử đại biểu Quốc hội trên cơ sở dự kiến của Ủy ban Thường vụ Quốc hội. </w:t>
      </w:r>
    </w:p>
    <w:p w:rsidR="00B6595F" w:rsidRPr="00D5166F" w:rsidRDefault="00B6595F" w:rsidP="00B6595F">
      <w:pPr>
        <w:widowControl w:val="0"/>
        <w:overflowPunct w:val="0"/>
        <w:spacing w:before="120" w:after="120" w:line="340" w:lineRule="exact"/>
        <w:ind w:firstLine="700"/>
        <w:jc w:val="both"/>
        <w:textAlignment w:val="baseline"/>
        <w:rPr>
          <w:sz w:val="28"/>
          <w:szCs w:val="28"/>
          <w:lang w:val="it-IT"/>
        </w:rPr>
      </w:pPr>
      <w:r w:rsidRPr="00D5166F">
        <w:rPr>
          <w:sz w:val="28"/>
          <w:szCs w:val="28"/>
          <w:lang w:val="it-IT"/>
        </w:rPr>
        <w:t>Thành phần tham dự hội nghị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nhất ở trung ương được thực hiện như sau:</w:t>
      </w:r>
    </w:p>
    <w:p w:rsidR="00B6595F" w:rsidRPr="00D5166F" w:rsidRDefault="00B6595F" w:rsidP="00B6595F">
      <w:pPr>
        <w:widowControl w:val="0"/>
        <w:spacing w:before="120" w:after="120" w:line="340" w:lineRule="exact"/>
        <w:ind w:right="-6" w:firstLine="720"/>
        <w:jc w:val="both"/>
        <w:rPr>
          <w:sz w:val="28"/>
          <w:szCs w:val="28"/>
        </w:rPr>
      </w:pPr>
      <w:r w:rsidRPr="00D5166F">
        <w:rPr>
          <w:sz w:val="28"/>
          <w:szCs w:val="28"/>
        </w:rPr>
        <w:t xml:space="preserve">- Hội nghị cử chủ tọa trong Đoàn Chủ tịch Ủy ban Trung ương Mặt trận Tổ quốc Việt Nam và Thư ký hội nghị.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 xml:space="preserve">- Đại diện Ủy ban Thường vụ Quốc hội trình bày dự kiến về cơ cấu, thành phần, số lượng người của tổ chức chính trị, Ủy ban Trung ương Mặt trận Tổ quốc Việt Nam, tổ chức chính trị - xã hội, tổ chức xã hội, cơ quan nhà nước, đơn vị vũ trang nhân dân ở trung ương được giới thiệu ứng cử đại biểu Quốc hội.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 xml:space="preserve">- Hội nghị thảo luận để thoả thuận về cơ cấu, thành phần, số lượng người được giới thiệu ứng cử đại biểu Quốc hội của cơ quan, tổ chức, đơn vị, bảo đảm </w:t>
      </w:r>
      <w:r>
        <w:rPr>
          <w:sz w:val="28"/>
          <w:szCs w:val="28"/>
        </w:rPr>
        <w:t xml:space="preserve">tỷ </w:t>
      </w:r>
      <w:r w:rsidRPr="00D5166F">
        <w:rPr>
          <w:sz w:val="28"/>
          <w:szCs w:val="28"/>
        </w:rPr>
        <w:t xml:space="preserve">lệ người ứng cử đại biểu Quốc hội là phụ nữ, người dân tộc thiểu số theo quy định của Luật Bầu cử đại biểu Quốc hội và đại biểu Hội đồng nhân dân.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 xml:space="preserve">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w:t>
      </w:r>
      <w:r w:rsidRPr="00D5166F">
        <w:rPr>
          <w:sz w:val="28"/>
          <w:szCs w:val="28"/>
        </w:rPr>
        <w:lastRenderedPageBreak/>
        <w:t>thì phiếu biểu quyết phải đóng dấu của Ủy ban Trung ương Mặt trận Tổ quốc Việt Nam. Chỉ các đại biểu thuộc thành phần hội nghị hiệp thương có mặt tại hội nghị mới được quyền biểu quyết.</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rPr>
        <w:t>- Hội nghị thông qua biên bản (theo Mẫu số 01/BCĐBQH-MT).</w:t>
      </w:r>
      <w:r w:rsidRPr="00D5166F">
        <w:rPr>
          <w:sz w:val="28"/>
          <w:szCs w:val="28"/>
          <w:lang w:val="it-IT"/>
        </w:rPr>
        <w:t xml:space="preserve"> Biên bản </w:t>
      </w:r>
      <w:r>
        <w:rPr>
          <w:sz w:val="28"/>
          <w:szCs w:val="28"/>
          <w:lang w:val="it-IT"/>
        </w:rPr>
        <w:t>h</w:t>
      </w:r>
      <w:r w:rsidRPr="00D5166F">
        <w:rPr>
          <w:sz w:val="28"/>
          <w:szCs w:val="28"/>
          <w:lang w:val="it-IT"/>
        </w:rPr>
        <w:t>ội nghị phải ghi rõ thành phần</w:t>
      </w:r>
      <w:r w:rsidRPr="00D5166F">
        <w:rPr>
          <w:sz w:val="28"/>
          <w:szCs w:val="28"/>
        </w:rPr>
        <w:t>, số lượng người tham dự, diễn biến, kết quả</w:t>
      </w:r>
      <w:r w:rsidRPr="00D5166F">
        <w:rPr>
          <w:sz w:val="28"/>
          <w:szCs w:val="28"/>
          <w:lang w:val="it-IT"/>
        </w:rPr>
        <w:t xml:space="preserve"> hội nghị và được gửi ngay đến Hội đồng bầu cử quốc gia và Ủy ban Thường vụ Quốc hội.</w:t>
      </w:r>
    </w:p>
    <w:p w:rsidR="00B6595F" w:rsidRPr="00D5166F" w:rsidRDefault="00B6595F" w:rsidP="00B6595F">
      <w:pPr>
        <w:pStyle w:val="Heading2"/>
      </w:pPr>
      <w:bookmarkStart w:id="14" w:name="_Toc441580431"/>
      <w:bookmarkStart w:id="15" w:name="_Toc63100151"/>
      <w:bookmarkStart w:id="16" w:name="_Toc64898144"/>
      <w:r w:rsidRPr="00D5166F">
        <w:t>Hội nghị hiệp thương lần thứ nhất ở tỉnh, thành phố trực thuộc trung ương đối với việc giới thiệu người ứng cử đại biểu Quốc hội được tổ chức khi nào? Thành phần, nội dung và thủ tục tiến hành hội nghị?</w:t>
      </w:r>
      <w:bookmarkEnd w:id="14"/>
      <w:bookmarkEnd w:id="15"/>
      <w:bookmarkEnd w:id="16"/>
    </w:p>
    <w:p w:rsidR="00B6595F" w:rsidRPr="00D5166F" w:rsidRDefault="00B6595F" w:rsidP="00B6595F">
      <w:pPr>
        <w:widowControl w:val="0"/>
        <w:overflowPunct w:val="0"/>
        <w:spacing w:before="120" w:after="120" w:line="340" w:lineRule="exact"/>
        <w:ind w:firstLine="700"/>
        <w:jc w:val="both"/>
        <w:textAlignment w:val="baseline"/>
        <w:rPr>
          <w:sz w:val="28"/>
          <w:szCs w:val="28"/>
        </w:rPr>
      </w:pPr>
      <w:r w:rsidRPr="00D5166F">
        <w:rPr>
          <w:sz w:val="28"/>
          <w:szCs w:val="28"/>
          <w:lang w:val="it-IT"/>
        </w:rPr>
        <w:t xml:space="preserve">Hội nghị hiệp thương lần thứ nhất ở tỉnh, thành phố trực thuộc trung ương do Ban Thường trực Ủy ban Mặt trận Tổ quốc Việt Nam cấp tỉnh triệu tập, chủ trì trong khoảng thời gian </w:t>
      </w:r>
      <w:r w:rsidRPr="00D5166F">
        <w:rPr>
          <w:b/>
          <w:i/>
          <w:sz w:val="28"/>
          <w:szCs w:val="28"/>
          <w:lang w:val="it-IT"/>
        </w:rPr>
        <w:t>từ ngày 03 tháng 02 năm 2021 đến ngày 17 tháng 02 năm 2021</w:t>
      </w:r>
      <w:r w:rsidRPr="00D5166F">
        <w:rPr>
          <w:sz w:val="28"/>
          <w:szCs w:val="28"/>
          <w:lang w:val="it-IT"/>
        </w:rPr>
        <w:t xml:space="preserve"> (chậm nhất là 95 ngày trước ngày bầu cử) để thỏa thuận về cơ cấu, thành phần, số lượng người của cơ quan, tổ chức, đơn vị ở địa</w:t>
      </w:r>
      <w:r w:rsidRPr="00D5166F">
        <w:rPr>
          <w:sz w:val="28"/>
          <w:szCs w:val="28"/>
        </w:rPr>
        <w:t xml:space="preserve"> phương được giới thiệu ứng cử đại biểu Quốc hội trên cơ sở dự kiến của Ủy ban Thường vụ Quốc hội</w:t>
      </w:r>
      <w:r w:rsidRPr="00D5166F">
        <w:rPr>
          <w:sz w:val="28"/>
          <w:szCs w:val="28"/>
          <w:lang w:val="it-IT"/>
        </w:rPr>
        <w:t>.</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Thành phần tham dự hội nghị gồm: Ban Thường trực Ủy ban Mặt trận Tổ quốc Việt Nam</w:t>
      </w:r>
      <w:r>
        <w:rPr>
          <w:sz w:val="28"/>
          <w:szCs w:val="28"/>
          <w:lang w:val="it-IT"/>
        </w:rPr>
        <w:t xml:space="preserve"> cấp tỉnh</w:t>
      </w:r>
      <w:r w:rsidRPr="00D5166F">
        <w:rPr>
          <w:sz w:val="28"/>
          <w:szCs w:val="28"/>
          <w:lang w:val="it-IT"/>
        </w:rPr>
        <w:t>,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nhất ở tỉnh, thành phố trực thuộc trung ương được thực hiện như sau:</w:t>
      </w:r>
    </w:p>
    <w:p w:rsidR="00B6595F" w:rsidRPr="00D5166F" w:rsidRDefault="00B6595F" w:rsidP="00B6595F">
      <w:pPr>
        <w:widowControl w:val="0"/>
        <w:spacing w:before="120" w:after="120" w:line="340" w:lineRule="exact"/>
        <w:ind w:right="-6" w:firstLine="720"/>
        <w:jc w:val="both"/>
        <w:rPr>
          <w:sz w:val="28"/>
          <w:szCs w:val="28"/>
        </w:rPr>
      </w:pPr>
      <w:r w:rsidRPr="00D5166F">
        <w:rPr>
          <w:sz w:val="28"/>
          <w:szCs w:val="28"/>
        </w:rPr>
        <w:t xml:space="preserve">- Hội nghị cử chủ tọa trong Ban Thường trực Ủy ban Mặt trận Tổ quốc Việt Nam cấp tỉnh và Thư ký hội nghị.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 xml:space="preserve">-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 xml:space="preserve">- Hội nghị thảo luận để thoả thuận về cơ cấu, thành phần, số lượng người được giới thiệu ứng cử đại biểu Quốc hội của cơ quan, tổ chức, đơn vị, bảo đảm số dư người ứng cử, </w:t>
      </w:r>
      <w:r>
        <w:rPr>
          <w:sz w:val="28"/>
          <w:szCs w:val="28"/>
        </w:rPr>
        <w:t xml:space="preserve">tỷ </w:t>
      </w:r>
      <w:r w:rsidRPr="00D5166F">
        <w:rPr>
          <w:sz w:val="28"/>
          <w:szCs w:val="28"/>
        </w:rPr>
        <w:t xml:space="preserve">lệ người ứng cử đại biểu Quốc hội là phụ nữ, người dân tộc thiểu số theo quy định của Luật Bầu cử đại biểu Quốc hội và đại biểu Hội đồng </w:t>
      </w:r>
      <w:r w:rsidRPr="00D5166F">
        <w:rPr>
          <w:sz w:val="28"/>
          <w:szCs w:val="28"/>
        </w:rPr>
        <w:lastRenderedPageBreak/>
        <w:t xml:space="preserve">nhân dân. </w:t>
      </w:r>
    </w:p>
    <w:p w:rsidR="00B6595F" w:rsidRPr="00D5166F" w:rsidRDefault="00B6595F" w:rsidP="00B6595F">
      <w:pPr>
        <w:widowControl w:val="0"/>
        <w:spacing w:before="120" w:after="120" w:line="340" w:lineRule="exact"/>
        <w:ind w:firstLine="720"/>
        <w:jc w:val="both"/>
        <w:rPr>
          <w:sz w:val="28"/>
          <w:szCs w:val="28"/>
        </w:rPr>
      </w:pPr>
      <w:r w:rsidRPr="00D5166F">
        <w:rPr>
          <w:sz w:val="28"/>
          <w:szCs w:val="28"/>
        </w:rPr>
        <w:t>Trường hợp không thỏa thuận được vấn đề nào thì hội nghị quyết định biểu quyết bằng hình thức giơ tay hoặc bỏ phiếu kín. Hội nghị cử Tổ kiểm phiếu gồm từ 03 đến 05 người. Trường hợp quyết định biểu quyết bằng hình thức bỏ phiếu kín thì phiếu biểu quyết phải đóng dấu của Ủy ban Mặt trận Tổ quốc Việt Nam cấp tỉnh. Chỉ các đại biểu thuộc thành phần hội nghị hiệp thương có mặt tại hội nghị mới được quyền biểu quyết.</w:t>
      </w:r>
    </w:p>
    <w:p w:rsidR="00B6595F" w:rsidRPr="00D5166F" w:rsidRDefault="00B6595F" w:rsidP="00B6595F">
      <w:pPr>
        <w:widowControl w:val="0"/>
        <w:spacing w:before="120" w:after="120" w:line="340" w:lineRule="exact"/>
        <w:ind w:firstLine="720"/>
        <w:jc w:val="both"/>
        <w:rPr>
          <w:sz w:val="28"/>
          <w:szCs w:val="28"/>
          <w:lang w:val="it-IT"/>
        </w:rPr>
      </w:pPr>
      <w:r w:rsidRPr="00D5166F">
        <w:rPr>
          <w:sz w:val="28"/>
          <w:szCs w:val="28"/>
        </w:rPr>
        <w:t>- Hội nghị thông qua biên bản (theo Mẫu số 01/BCĐBQH-MT).</w:t>
      </w:r>
      <w:r w:rsidRPr="00D5166F">
        <w:rPr>
          <w:sz w:val="28"/>
          <w:szCs w:val="28"/>
          <w:lang w:val="it-IT"/>
        </w:rPr>
        <w:t xml:space="preserve"> </w:t>
      </w:r>
      <w:r w:rsidRPr="00D5166F">
        <w:rPr>
          <w:sz w:val="28"/>
          <w:szCs w:val="28"/>
        </w:rPr>
        <w:t>Biên bản hội nghị hiệp thương phải ghi rõ thành phần, số lượng người tham dự, diễn biến, kết quả hội nghị và được gửi ngay đến Hội đồng bầu cử quốc gia, Ủy ban Thường vụ Quốc hội, Ban Thường trực Ủy ban Trung ương Mặt trận Tổ quốc Việt Nam và Ủy ban bầu cử ở tỉnh, thành phố trực thuộc trung ương.</w:t>
      </w:r>
    </w:p>
    <w:p w:rsidR="00390B55" w:rsidRPr="00D5166F" w:rsidRDefault="003317DA" w:rsidP="00390B55">
      <w:pPr>
        <w:widowControl w:val="0"/>
        <w:overflowPunct w:val="0"/>
        <w:spacing w:before="120" w:after="120" w:line="340" w:lineRule="exact"/>
        <w:ind w:firstLine="697"/>
        <w:jc w:val="both"/>
        <w:textAlignment w:val="baseline"/>
        <w:rPr>
          <w:sz w:val="28"/>
          <w:szCs w:val="28"/>
        </w:rPr>
      </w:pPr>
      <w:r>
        <w:rPr>
          <w:sz w:val="28"/>
          <w:szCs w:val="28"/>
        </w:rPr>
        <w:t xml:space="preserve"> </w:t>
      </w:r>
    </w:p>
    <w:p w:rsidR="00E1003D" w:rsidRDefault="004258FD" w:rsidP="002B2685">
      <w:pPr>
        <w:widowControl w:val="0"/>
        <w:spacing w:before="120" w:after="120" w:line="340" w:lineRule="exact"/>
        <w:ind w:firstLine="720"/>
        <w:jc w:val="both"/>
        <w:textAlignment w:val="baseline"/>
      </w:pPr>
      <w:r>
        <w:tab/>
      </w:r>
      <w:r>
        <w:tab/>
      </w:r>
      <w:r>
        <w:tab/>
      </w:r>
      <w:r>
        <w:tab/>
      </w:r>
      <w:r w:rsidR="006229DD">
        <w:tab/>
      </w:r>
      <w:r w:rsidR="006229DD">
        <w:tab/>
      </w:r>
      <w:r w:rsidR="006229DD">
        <w:tab/>
      </w:r>
      <w:r w:rsidR="006229DD">
        <w:tab/>
      </w:r>
      <w:r w:rsidR="008B1C4E">
        <w:t>Nguồn: quochoi.vn</w:t>
      </w:r>
    </w:p>
    <w:sectPr w:rsidR="00E10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04D" w:rsidRDefault="00D6604D" w:rsidP="00390B55">
      <w:r>
        <w:separator/>
      </w:r>
    </w:p>
  </w:endnote>
  <w:endnote w:type="continuationSeparator" w:id="0">
    <w:p w:rsidR="00D6604D" w:rsidRDefault="00D6604D" w:rsidP="0039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04D" w:rsidRDefault="00D6604D" w:rsidP="00390B55">
      <w:r>
        <w:separator/>
      </w:r>
    </w:p>
  </w:footnote>
  <w:footnote w:type="continuationSeparator" w:id="0">
    <w:p w:rsidR="00D6604D" w:rsidRDefault="00D6604D" w:rsidP="00390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A95624"/>
    <w:multiLevelType w:val="hybridMultilevel"/>
    <w:tmpl w:val="D716F3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833D1"/>
    <w:rsid w:val="00095872"/>
    <w:rsid w:val="00097480"/>
    <w:rsid w:val="000B2479"/>
    <w:rsid w:val="000D3BBC"/>
    <w:rsid w:val="000F7C49"/>
    <w:rsid w:val="00125680"/>
    <w:rsid w:val="00126002"/>
    <w:rsid w:val="001376F8"/>
    <w:rsid w:val="00165B6E"/>
    <w:rsid w:val="001939C6"/>
    <w:rsid w:val="002B2685"/>
    <w:rsid w:val="002C1997"/>
    <w:rsid w:val="003317DA"/>
    <w:rsid w:val="00390B55"/>
    <w:rsid w:val="0040569E"/>
    <w:rsid w:val="004258FD"/>
    <w:rsid w:val="004264C4"/>
    <w:rsid w:val="004324C8"/>
    <w:rsid w:val="00460A16"/>
    <w:rsid w:val="00495610"/>
    <w:rsid w:val="004B7945"/>
    <w:rsid w:val="005C157A"/>
    <w:rsid w:val="005E08E9"/>
    <w:rsid w:val="006211FB"/>
    <w:rsid w:val="006229DD"/>
    <w:rsid w:val="0068108B"/>
    <w:rsid w:val="006E5D97"/>
    <w:rsid w:val="00704ADB"/>
    <w:rsid w:val="00706750"/>
    <w:rsid w:val="0078412C"/>
    <w:rsid w:val="007956AE"/>
    <w:rsid w:val="0081598F"/>
    <w:rsid w:val="008B1AEA"/>
    <w:rsid w:val="008B1C4E"/>
    <w:rsid w:val="008B4911"/>
    <w:rsid w:val="008B7BA0"/>
    <w:rsid w:val="008F31F4"/>
    <w:rsid w:val="00914FCE"/>
    <w:rsid w:val="00955D9B"/>
    <w:rsid w:val="0096298E"/>
    <w:rsid w:val="0097448C"/>
    <w:rsid w:val="009A489E"/>
    <w:rsid w:val="009E64C7"/>
    <w:rsid w:val="00A0297F"/>
    <w:rsid w:val="00A04E49"/>
    <w:rsid w:val="00A2401F"/>
    <w:rsid w:val="00A8550C"/>
    <w:rsid w:val="00AC6C36"/>
    <w:rsid w:val="00AC7613"/>
    <w:rsid w:val="00AF1D18"/>
    <w:rsid w:val="00B6595F"/>
    <w:rsid w:val="00B841A5"/>
    <w:rsid w:val="00C35FD7"/>
    <w:rsid w:val="00C60374"/>
    <w:rsid w:val="00C824E3"/>
    <w:rsid w:val="00C92897"/>
    <w:rsid w:val="00CC3336"/>
    <w:rsid w:val="00D6604D"/>
    <w:rsid w:val="00D96D22"/>
    <w:rsid w:val="00DA1F2A"/>
    <w:rsid w:val="00DA71A2"/>
    <w:rsid w:val="00DB7E25"/>
    <w:rsid w:val="00DC3449"/>
    <w:rsid w:val="00E00CAD"/>
    <w:rsid w:val="00E1003D"/>
    <w:rsid w:val="00E14F4E"/>
    <w:rsid w:val="00E40034"/>
    <w:rsid w:val="00E601A6"/>
    <w:rsid w:val="00E818AD"/>
    <w:rsid w:val="00E839A1"/>
    <w:rsid w:val="00EA55FE"/>
    <w:rsid w:val="00EB0C08"/>
    <w:rsid w:val="00EE032C"/>
    <w:rsid w:val="00F13B90"/>
    <w:rsid w:val="00F34911"/>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 w:type="paragraph" w:customStyle="1" w:styleId="n-dieund">
    <w:name w:val="n-dieund"/>
    <w:basedOn w:val="Normal"/>
    <w:uiPriority w:val="99"/>
    <w:rsid w:val="00390B55"/>
    <w:pPr>
      <w:spacing w:after="120"/>
      <w:ind w:firstLine="709"/>
      <w:jc w:val="both"/>
    </w:pPr>
    <w:rPr>
      <w:sz w:val="28"/>
      <w:szCs w:val="28"/>
    </w:rPr>
  </w:style>
  <w:style w:type="paragraph" w:styleId="FootnoteText">
    <w:name w:val="footnote text"/>
    <w:basedOn w:val="Normal"/>
    <w:link w:val="FootnoteTextChar"/>
    <w:semiHidden/>
    <w:rsid w:val="00390B55"/>
    <w:rPr>
      <w:spacing w:val="10"/>
      <w:sz w:val="20"/>
      <w:szCs w:val="20"/>
    </w:rPr>
  </w:style>
  <w:style w:type="character" w:customStyle="1" w:styleId="FootnoteTextChar">
    <w:name w:val="Footnote Text Char"/>
    <w:basedOn w:val="DefaultParagraphFont"/>
    <w:link w:val="FootnoteText"/>
    <w:semiHidden/>
    <w:rsid w:val="00390B55"/>
    <w:rPr>
      <w:rFonts w:eastAsia="Times New Roman" w:cs="Times New Roman"/>
      <w:spacing w:val="10"/>
      <w:sz w:val="20"/>
      <w:szCs w:val="20"/>
    </w:rPr>
  </w:style>
  <w:style w:type="character" w:styleId="FootnoteReference">
    <w:name w:val="footnote reference"/>
    <w:semiHidden/>
    <w:rsid w:val="00390B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 w:type="paragraph" w:customStyle="1" w:styleId="n-dieund">
    <w:name w:val="n-dieund"/>
    <w:basedOn w:val="Normal"/>
    <w:uiPriority w:val="99"/>
    <w:rsid w:val="00390B55"/>
    <w:pPr>
      <w:spacing w:after="120"/>
      <w:ind w:firstLine="709"/>
      <w:jc w:val="both"/>
    </w:pPr>
    <w:rPr>
      <w:sz w:val="28"/>
      <w:szCs w:val="28"/>
    </w:rPr>
  </w:style>
  <w:style w:type="paragraph" w:styleId="FootnoteText">
    <w:name w:val="footnote text"/>
    <w:basedOn w:val="Normal"/>
    <w:link w:val="FootnoteTextChar"/>
    <w:semiHidden/>
    <w:rsid w:val="00390B55"/>
    <w:rPr>
      <w:spacing w:val="10"/>
      <w:sz w:val="20"/>
      <w:szCs w:val="20"/>
    </w:rPr>
  </w:style>
  <w:style w:type="character" w:customStyle="1" w:styleId="FootnoteTextChar">
    <w:name w:val="Footnote Text Char"/>
    <w:basedOn w:val="DefaultParagraphFont"/>
    <w:link w:val="FootnoteText"/>
    <w:semiHidden/>
    <w:rsid w:val="00390B55"/>
    <w:rPr>
      <w:rFonts w:eastAsia="Times New Roman" w:cs="Times New Roman"/>
      <w:spacing w:val="10"/>
      <w:sz w:val="20"/>
      <w:szCs w:val="20"/>
    </w:rPr>
  </w:style>
  <w:style w:type="character" w:styleId="FootnoteReference">
    <w:name w:val="footnote reference"/>
    <w:semiHidden/>
    <w:rsid w:val="00390B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2021-04-29T03:58:00Z</dcterms:created>
  <dcterms:modified xsi:type="dcterms:W3CDTF">2021-04-29T03:58:00Z</dcterms:modified>
</cp:coreProperties>
</file>