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AF1D18" w:rsidP="00EA55FE">
      <w:pPr>
        <w:widowControl w:val="0"/>
        <w:spacing w:after="120"/>
        <w:jc w:val="center"/>
        <w:rPr>
          <w:b/>
          <w:sz w:val="32"/>
          <w:szCs w:val="32"/>
        </w:rPr>
      </w:pPr>
      <w:r>
        <w:rPr>
          <w:b/>
          <w:sz w:val="32"/>
          <w:szCs w:val="32"/>
        </w:rPr>
        <w:t>(PHẦN 4</w:t>
      </w:r>
      <w:r w:rsidR="00E818AD">
        <w:rPr>
          <w:b/>
          <w:sz w:val="32"/>
          <w:szCs w:val="32"/>
        </w:rPr>
        <w:t>)</w:t>
      </w:r>
    </w:p>
    <w:p w:rsidR="00EA55FE" w:rsidRDefault="00EA55FE" w:rsidP="00914FCE"/>
    <w:p w:rsidR="0040569E" w:rsidRPr="00D5166F" w:rsidRDefault="0040569E" w:rsidP="0040569E">
      <w:pPr>
        <w:pStyle w:val="Heading2"/>
      </w:pPr>
      <w:bookmarkStart w:id="4" w:name="_Toc441580326"/>
      <w:bookmarkStart w:id="5" w:name="_Toc63100032"/>
      <w:bookmarkStart w:id="6" w:name="_Toc64898027"/>
      <w:bookmarkEnd w:id="0"/>
      <w:bookmarkEnd w:id="1"/>
      <w:bookmarkEnd w:id="2"/>
      <w:r w:rsidRPr="00D5166F">
        <w:t>Nhiệm vụ, quyền hạn của Hội đồng nhân dân cấp tỉnh được quy định như thế nào?</w:t>
      </w:r>
      <w:bookmarkEnd w:id="4"/>
      <w:bookmarkEnd w:id="5"/>
      <w:bookmarkEnd w:id="6"/>
    </w:p>
    <w:p w:rsidR="0040569E" w:rsidRPr="00D5166F" w:rsidRDefault="0040569E" w:rsidP="0040569E">
      <w:pPr>
        <w:spacing w:before="120" w:after="120" w:line="340" w:lineRule="exact"/>
        <w:ind w:firstLine="720"/>
        <w:jc w:val="both"/>
        <w:rPr>
          <w:sz w:val="28"/>
          <w:szCs w:val="28"/>
          <w:lang w:val="vi-VN"/>
        </w:rPr>
      </w:pPr>
      <w:r w:rsidRPr="00D5166F">
        <w:rPr>
          <w:sz w:val="28"/>
          <w:szCs w:val="28"/>
          <w:lang w:val="vi-VN"/>
        </w:rPr>
        <w:t xml:space="preserve">Điều 19 và Điều 40 của Luật Tổ chức chính quyền địa phương đã quy định cụ thể nhiệm vụ, quyền hạn của Hội đồng nhân dân tỉnh và Hội đồng nhân dân thành phố trực thuộc trung ương trong việc tổ chức và bảo đảm việc thi hành Hiến pháp và pháp luật; quyết định các vấn đề của địa phương trên các lĩnh vực: xây dựng chính quyền, kinh tế, tài nguyên, môi trường, y tế, lao động và thực hiện chính sách xã hội, công tác dân tộc, tôn giáo và quốc phòng, an ninh, bảo đảm trật tự, an toàn xã hội. Đồng thời, Hội đồng nhân dân cấp tỉnh còn thực hiện nhiệm vụ giám sát việc tuân theo Hiến pháp và pháp luật ở địa phương, việc thực hiện nghị quyết của Hội đồng nhân dân tỉnh;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huyện; thực hiện nhiệm vụ, quyền hạn khác theo quy định của pháp luật. </w:t>
      </w:r>
    </w:p>
    <w:p w:rsidR="0040569E" w:rsidRPr="00D5166F" w:rsidRDefault="0040569E" w:rsidP="0040569E">
      <w:pPr>
        <w:spacing w:before="120" w:after="120" w:line="340" w:lineRule="exact"/>
        <w:ind w:firstLine="720"/>
        <w:jc w:val="both"/>
        <w:rPr>
          <w:sz w:val="28"/>
          <w:szCs w:val="28"/>
        </w:rPr>
      </w:pPr>
      <w:r w:rsidRPr="00D5166F">
        <w:rPr>
          <w:sz w:val="28"/>
          <w:szCs w:val="28"/>
          <w:lang w:val="en-GB"/>
        </w:rPr>
        <w:t xml:space="preserve">Ngoài các nhiệm vụ, quyền hạn nêu trên, </w:t>
      </w:r>
      <w:r w:rsidRPr="00D5166F">
        <w:rPr>
          <w:sz w:val="28"/>
          <w:szCs w:val="28"/>
          <w:lang w:val="vi-VN"/>
        </w:rPr>
        <w:t xml:space="preserve">Hội đồng nhân dân thành phố trực thuộc trung ương </w:t>
      </w:r>
      <w:r w:rsidRPr="00D5166F">
        <w:rPr>
          <w:sz w:val="28"/>
          <w:szCs w:val="28"/>
        </w:rPr>
        <w:t xml:space="preserve">còn </w:t>
      </w:r>
      <w:r w:rsidRPr="00D5166F">
        <w:rPr>
          <w:sz w:val="28"/>
          <w:szCs w:val="28"/>
          <w:lang w:val="en-GB"/>
        </w:rPr>
        <w:t>q</w:t>
      </w:r>
      <w:r w:rsidRPr="00D5166F">
        <w:rPr>
          <w:sz w:val="28"/>
          <w:szCs w:val="28"/>
          <w:lang w:val="vi-VN"/>
        </w:rPr>
        <w:t xml:space="preserve">uyết định quy hoạch, kế hoạch sử dụng đất của thành phố trực </w:t>
      </w:r>
      <w:r w:rsidRPr="00D5166F">
        <w:rPr>
          <w:sz w:val="28"/>
          <w:szCs w:val="28"/>
        </w:rPr>
        <w:t>thuộc</w:t>
      </w:r>
      <w:r w:rsidRPr="00D5166F">
        <w:rPr>
          <w:sz w:val="28"/>
          <w:szCs w:val="28"/>
          <w:lang w:val="vi-VN"/>
        </w:rPr>
        <w:t xml:space="preserve"> trung ương, bao gồm cả quy hoạch, kế hoạch sử dụng đất của các quận, phường trực thuộc</w:t>
      </w:r>
      <w:r w:rsidRPr="00D5166F">
        <w:rPr>
          <w:sz w:val="28"/>
          <w:szCs w:val="28"/>
          <w:lang w:val="en-GB"/>
        </w:rPr>
        <w:t>; q</w:t>
      </w:r>
      <w:r w:rsidRPr="00D5166F">
        <w:rPr>
          <w:sz w:val="28"/>
          <w:szCs w:val="28"/>
          <w:lang w:val="vi-VN"/>
        </w:rPr>
        <w:t>uyết định quy hoạch về xây dựng và phát triển đô thị trong phạm vi được phân quyền</w:t>
      </w:r>
      <w:r w:rsidRPr="00D5166F">
        <w:rPr>
          <w:sz w:val="28"/>
          <w:szCs w:val="28"/>
          <w:lang w:val="en-GB"/>
        </w:rPr>
        <w:t>; q</w:t>
      </w:r>
      <w:r w:rsidRPr="00D5166F">
        <w:rPr>
          <w:sz w:val="28"/>
          <w:szCs w:val="28"/>
          <w:lang w:val="vi-VN"/>
        </w:rPr>
        <w:t>uyết định các biện pháp phát huy vai trò trung tâm kinh tế - xã hội của đô thị lớn trong mối liên hệ với các địa phương trong vùng, khu vực và cả nước theo quy định của pháp luật</w:t>
      </w:r>
      <w:r w:rsidRPr="00D5166F">
        <w:rPr>
          <w:sz w:val="28"/>
          <w:szCs w:val="28"/>
          <w:lang w:val="en-GB"/>
        </w:rPr>
        <w:t>; q</w:t>
      </w:r>
      <w:r w:rsidRPr="00D5166F">
        <w:rPr>
          <w:sz w:val="28"/>
          <w:szCs w:val="28"/>
          <w:lang w:val="vi-VN"/>
        </w:rPr>
        <w:t xml:space="preserve">uyết định các biện pháp quản lý dân cư ở thành phố và tổ chức đời sống dân cư đô thị; điều chỉnh dân cư theo quy hoạch, bảo đảm quyền và lợi ích hợp pháp của Nhân dân. </w:t>
      </w:r>
    </w:p>
    <w:p w:rsidR="0040569E" w:rsidRPr="00D5166F" w:rsidRDefault="0040569E" w:rsidP="0040569E">
      <w:pPr>
        <w:pStyle w:val="Heading2"/>
      </w:pPr>
      <w:bookmarkStart w:id="7" w:name="_Toc441580328"/>
      <w:bookmarkStart w:id="8" w:name="_Toc63100033"/>
      <w:bookmarkStart w:id="9" w:name="_Toc64898028"/>
      <w:r w:rsidRPr="00D5166F">
        <w:t>Nhiệm vụ, quyền hạn của Hội đồng nhân dân cấp huyện được quy định như thế nào?</w:t>
      </w:r>
      <w:bookmarkEnd w:id="7"/>
      <w:bookmarkEnd w:id="8"/>
      <w:bookmarkEnd w:id="9"/>
    </w:p>
    <w:p w:rsidR="0040569E" w:rsidRPr="00D5166F" w:rsidRDefault="0040569E" w:rsidP="0040569E">
      <w:pPr>
        <w:spacing w:before="120" w:after="120" w:line="340" w:lineRule="exact"/>
        <w:ind w:firstLine="720"/>
        <w:jc w:val="both"/>
        <w:rPr>
          <w:sz w:val="28"/>
          <w:szCs w:val="28"/>
        </w:rPr>
      </w:pPr>
      <w:r w:rsidRPr="00D5166F">
        <w:rPr>
          <w:sz w:val="28"/>
          <w:szCs w:val="28"/>
          <w:lang w:val="en-GB"/>
        </w:rPr>
        <w:t xml:space="preserve">Theo quy định tại Điều 26 của Luật Tổ chức chính quyền địa phương, </w:t>
      </w:r>
      <w:r w:rsidRPr="00D42D21">
        <w:rPr>
          <w:b/>
          <w:i/>
          <w:sz w:val="28"/>
          <w:szCs w:val="28"/>
          <w:lang w:val="vi-VN"/>
        </w:rPr>
        <w:t>Hội đồng nhân dân huyện</w:t>
      </w:r>
      <w:r w:rsidRPr="00D5166F">
        <w:rPr>
          <w:sz w:val="28"/>
          <w:szCs w:val="28"/>
          <w:lang w:val="vi-VN"/>
        </w:rPr>
        <w:t xml:space="preserve"> có</w:t>
      </w:r>
      <w:r w:rsidRPr="00D5166F">
        <w:rPr>
          <w:sz w:val="28"/>
          <w:szCs w:val="28"/>
          <w:lang w:val="en-GB"/>
        </w:rPr>
        <w:t xml:space="preserve"> nhiệm vụ </w:t>
      </w:r>
      <w:r w:rsidRPr="00D5166F">
        <w:rPr>
          <w:sz w:val="28"/>
          <w:szCs w:val="28"/>
          <w:lang w:val="vi-VN"/>
        </w:rPr>
        <w:t xml:space="preserve">tổ chức và bảo đảm việc thi hành Hiến pháp, pháp luật </w:t>
      </w:r>
      <w:r w:rsidRPr="00D5166F">
        <w:rPr>
          <w:sz w:val="28"/>
          <w:szCs w:val="28"/>
          <w:lang w:val="en-GB"/>
        </w:rPr>
        <w:t xml:space="preserve">ở địa phương; quyết định những vấn đề quan trọng của địa </w:t>
      </w:r>
      <w:r w:rsidRPr="00D5166F">
        <w:rPr>
          <w:sz w:val="28"/>
          <w:szCs w:val="28"/>
        </w:rPr>
        <w:t>phương</w:t>
      </w:r>
      <w:r w:rsidRPr="00D5166F">
        <w:rPr>
          <w:sz w:val="28"/>
          <w:szCs w:val="28"/>
          <w:lang w:val="en-GB"/>
        </w:rPr>
        <w:t xml:space="preserve"> </w:t>
      </w:r>
      <w:r>
        <w:rPr>
          <w:sz w:val="28"/>
          <w:szCs w:val="28"/>
        </w:rPr>
        <w:t xml:space="preserve">trên </w:t>
      </w:r>
      <w:r>
        <w:rPr>
          <w:sz w:val="28"/>
          <w:szCs w:val="28"/>
        </w:rPr>
        <w:lastRenderedPageBreak/>
        <w:t>các</w:t>
      </w:r>
      <w:r w:rsidRPr="00D5166F">
        <w:rPr>
          <w:sz w:val="28"/>
          <w:szCs w:val="28"/>
          <w:lang w:val="vi-VN"/>
        </w:rPr>
        <w:t xml:space="preserve"> lĩnh vực quốc phòng, an ninh, xây dựng chính quyền</w:t>
      </w:r>
      <w:r w:rsidRPr="00D5166F">
        <w:rPr>
          <w:sz w:val="28"/>
          <w:szCs w:val="28"/>
          <w:lang w:val="en-GB"/>
        </w:rPr>
        <w:t xml:space="preserve">, </w:t>
      </w:r>
      <w:r w:rsidRPr="00D5166F">
        <w:rPr>
          <w:sz w:val="28"/>
          <w:szCs w:val="28"/>
          <w:lang w:val="vi-VN"/>
        </w:rPr>
        <w:t>kinh tế, tài nguyên, môi trường</w:t>
      </w:r>
      <w:r w:rsidRPr="00D5166F">
        <w:rPr>
          <w:sz w:val="28"/>
          <w:szCs w:val="28"/>
          <w:lang w:val="en-GB"/>
        </w:rPr>
        <w:t xml:space="preserve">, </w:t>
      </w:r>
      <w:r w:rsidRPr="00D5166F">
        <w:rPr>
          <w:sz w:val="28"/>
          <w:szCs w:val="28"/>
        </w:rPr>
        <w:t>giáo dục, văn hóa - xã hội. Hội đồng nhân dân huyện thực hiện g</w:t>
      </w:r>
      <w:r w:rsidRPr="00D5166F">
        <w:rPr>
          <w:sz w:val="28"/>
          <w:szCs w:val="28"/>
          <w:lang w:val="vi-VN"/>
        </w:rPr>
        <w:t>iám sát việc tuân theo Hiến pháp và pháp luật ở địa phương, việc thực hiện nghị quyết của Hội đồng nhân dân huyện;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xã</w:t>
      </w:r>
      <w:r w:rsidRPr="00D5166F">
        <w:rPr>
          <w:sz w:val="28"/>
          <w:szCs w:val="28"/>
          <w:lang w:val="en-GB"/>
        </w:rPr>
        <w:t>; t</w:t>
      </w:r>
      <w:r w:rsidRPr="00D5166F">
        <w:rPr>
          <w:sz w:val="28"/>
          <w:szCs w:val="28"/>
          <w:lang w:val="vi-VN"/>
        </w:rPr>
        <w:t xml:space="preserve">hực hiện nhiệm vụ, quyền hạn khác theo quy định của pháp luật. </w:t>
      </w:r>
    </w:p>
    <w:p w:rsidR="0040569E" w:rsidRPr="00D5166F" w:rsidRDefault="0040569E" w:rsidP="0040569E">
      <w:pPr>
        <w:spacing w:before="120" w:after="120" w:line="340" w:lineRule="exact"/>
        <w:ind w:firstLine="720"/>
        <w:jc w:val="both"/>
        <w:rPr>
          <w:sz w:val="28"/>
          <w:szCs w:val="28"/>
        </w:rPr>
      </w:pPr>
      <w:r w:rsidRPr="00D5166F">
        <w:rPr>
          <w:sz w:val="28"/>
          <w:szCs w:val="28"/>
        </w:rPr>
        <w:t xml:space="preserve">Ngoài nhiệm vụ, quyền hạn nêu trên, </w:t>
      </w:r>
      <w:r w:rsidRPr="00D42D21">
        <w:rPr>
          <w:b/>
          <w:i/>
          <w:sz w:val="28"/>
          <w:szCs w:val="28"/>
        </w:rPr>
        <w:t>Hội đồng nhân</w:t>
      </w:r>
      <w:r>
        <w:rPr>
          <w:b/>
          <w:i/>
          <w:sz w:val="28"/>
          <w:szCs w:val="28"/>
        </w:rPr>
        <w:t xml:space="preserve"> dân</w:t>
      </w:r>
      <w:r w:rsidRPr="00D42D21">
        <w:rPr>
          <w:b/>
          <w:i/>
          <w:sz w:val="28"/>
          <w:szCs w:val="28"/>
        </w:rPr>
        <w:t xml:space="preserve"> thị xã, thành phố thuộc tỉnh, thành phố thuộc thành phố trực thuộc trung ương</w:t>
      </w:r>
      <w:r w:rsidRPr="00D5166F">
        <w:rPr>
          <w:sz w:val="28"/>
          <w:szCs w:val="28"/>
        </w:rPr>
        <w:t xml:space="preserve"> </w:t>
      </w:r>
      <w:r>
        <w:rPr>
          <w:sz w:val="28"/>
          <w:szCs w:val="28"/>
        </w:rPr>
        <w:t xml:space="preserve">theo quy định tại Điều 54 của Luật Tổ chức chính quyền địa phương </w:t>
      </w:r>
      <w:r w:rsidRPr="00D5166F">
        <w:rPr>
          <w:sz w:val="28"/>
          <w:szCs w:val="28"/>
        </w:rPr>
        <w:t>còn có các nhiệm vụ, quyền hạn sau đây:</w:t>
      </w:r>
    </w:p>
    <w:p w:rsidR="0040569E" w:rsidRPr="00D5166F" w:rsidRDefault="0040569E" w:rsidP="0040569E">
      <w:pPr>
        <w:spacing w:before="120" w:after="120" w:line="340" w:lineRule="exact"/>
        <w:ind w:firstLine="720"/>
        <w:jc w:val="both"/>
        <w:rPr>
          <w:sz w:val="28"/>
          <w:szCs w:val="28"/>
        </w:rPr>
      </w:pPr>
      <w:r w:rsidRPr="00D5166F">
        <w:rPr>
          <w:sz w:val="28"/>
          <w:szCs w:val="28"/>
        </w:rPr>
        <w:t>- Quyết định quy hoạch xây dựng và phát triển đô thị trên cơ sở quy hoạch của tỉnh, thành phố trực thuộc trung ương để trình cơ quan nhà nước có thẩm quyền xem xét, phê duyệt; quyết định dự án đầu tư công trình đô thị trên địa bàn theo quy định của pháp luật.</w:t>
      </w:r>
    </w:p>
    <w:p w:rsidR="0040569E" w:rsidRPr="00D5166F" w:rsidRDefault="0040569E" w:rsidP="0040569E">
      <w:pPr>
        <w:spacing w:before="120" w:after="120" w:line="340" w:lineRule="exact"/>
        <w:ind w:firstLine="720"/>
        <w:jc w:val="both"/>
        <w:rPr>
          <w:sz w:val="28"/>
          <w:szCs w:val="28"/>
        </w:rPr>
      </w:pPr>
      <w:r w:rsidRPr="00D5166F">
        <w:rPr>
          <w:sz w:val="28"/>
          <w:szCs w:val="28"/>
        </w:rPr>
        <w:t>- Quyết định các cơ chế, chính sách thu hút đầu tư phát triển đô thị, chương trình, kế hoạch xây dựng công trình hạ tầng đô thị, giao thông theo quy định của pháp luật.</w:t>
      </w:r>
    </w:p>
    <w:p w:rsidR="0040569E" w:rsidRPr="00D5166F" w:rsidRDefault="0040569E" w:rsidP="0040569E">
      <w:pPr>
        <w:spacing w:before="120" w:after="120" w:line="340" w:lineRule="exact"/>
        <w:ind w:firstLine="720"/>
        <w:jc w:val="both"/>
        <w:rPr>
          <w:sz w:val="28"/>
          <w:szCs w:val="28"/>
        </w:rPr>
      </w:pPr>
      <w:r w:rsidRPr="00D5166F">
        <w:rPr>
          <w:sz w:val="28"/>
          <w:szCs w:val="28"/>
        </w:rPr>
        <w:t>- Quyết định biện pháp quản lý dân cư và tổ chức đời sống dân cư, bảo đảm trật tự công cộng, cảnh quan đô thị trên địa bàn.</w:t>
      </w:r>
    </w:p>
    <w:p w:rsidR="0040569E" w:rsidRPr="00D5166F" w:rsidRDefault="0040569E" w:rsidP="0040569E">
      <w:pPr>
        <w:spacing w:before="120" w:after="120" w:line="340" w:lineRule="exact"/>
        <w:ind w:firstLine="709"/>
        <w:jc w:val="both"/>
        <w:rPr>
          <w:sz w:val="28"/>
          <w:szCs w:val="28"/>
        </w:rPr>
      </w:pPr>
      <w:r>
        <w:rPr>
          <w:sz w:val="28"/>
          <w:szCs w:val="28"/>
        </w:rPr>
        <w:t>T</w:t>
      </w:r>
      <w:r w:rsidRPr="00D5166F">
        <w:rPr>
          <w:sz w:val="28"/>
          <w:szCs w:val="28"/>
        </w:rPr>
        <w:t xml:space="preserve">heo quy định tại Điều 47 của Luật Tổ chức chính quyền địa phương, </w:t>
      </w:r>
      <w:r w:rsidRPr="00D42D21">
        <w:rPr>
          <w:b/>
          <w:i/>
          <w:sz w:val="28"/>
          <w:szCs w:val="28"/>
        </w:rPr>
        <w:t>Hội đồng nhân dân quận</w:t>
      </w:r>
      <w:r>
        <w:rPr>
          <w:sz w:val="28"/>
          <w:szCs w:val="28"/>
        </w:rPr>
        <w:t xml:space="preserve"> cơ bản cũng thực hiện phần lớn các nhiệm vụ, quyền hạn như Hội đồng nhân dân huyện</w:t>
      </w:r>
      <w:r w:rsidRPr="00D5166F">
        <w:rPr>
          <w:sz w:val="28"/>
          <w:szCs w:val="28"/>
        </w:rPr>
        <w:t xml:space="preserve">. </w:t>
      </w:r>
      <w:r>
        <w:rPr>
          <w:sz w:val="28"/>
          <w:szCs w:val="28"/>
        </w:rPr>
        <w:t>Tuy nhiên, để phù hợp với tính chất của quận thuộc thành phố trực thuộc trung ương (quận không phải là đơn vị hành chính đô thị hoàn toàn độc lập mà là một bộ phận cấu thành, có tính kết nối, liên thông cao của đô thị trực thuộc trung ương) nên Luật Tổ chức chính quyền địa phương chủ yếu giao cho Hội đồng nhân dân quận quyết định các vấn đề liên quan đến công tác nhân sự, tổ chức bộ máy, quyết định các vấn đề về ngân sách và kế hoạch phát triển kinh tế - xã hội, đầu tư công trên địa bàn và g</w:t>
      </w:r>
      <w:r w:rsidRPr="00D5166F">
        <w:rPr>
          <w:sz w:val="28"/>
          <w:szCs w:val="28"/>
        </w:rPr>
        <w:t>iám sát việc tuân theo Hiến pháp và pháp luật ở địa phương</w:t>
      </w:r>
      <w:r>
        <w:rPr>
          <w:sz w:val="28"/>
          <w:szCs w:val="28"/>
        </w:rPr>
        <w:t>. Nếu so sánh với Hội đồng nhân dân ở huyện, thị xã, thành phố thuộc tỉnh, thành phố thuộc thành phố trực thuộc trung ương thì Hội đồng nhân dân quận không có thẩm quyền quyết định các biện pháp thực hiện nhiệm vụ về quốc phòng, an ninh, các biện pháp bảo đảm trật tự, an toàn xã hội; quyết định quy hoạch, kế hoạch phát triển các ngành, lĩnh vực trên địa bàn; quyết định các biện pháp quản lý và sử dụng đất đai, rừng núi, sông hồ, nguồn nước,…</w:t>
      </w:r>
      <w:r w:rsidRPr="00D5166F">
        <w:rPr>
          <w:sz w:val="28"/>
          <w:szCs w:val="28"/>
        </w:rPr>
        <w:t xml:space="preserve"> </w:t>
      </w:r>
    </w:p>
    <w:p w:rsidR="0040569E" w:rsidRPr="00D5166F" w:rsidRDefault="0040569E" w:rsidP="0040569E">
      <w:pPr>
        <w:pStyle w:val="Heading2"/>
      </w:pPr>
      <w:bookmarkStart w:id="10" w:name="_Toc441580330"/>
      <w:bookmarkStart w:id="11" w:name="_Toc63100034"/>
      <w:bookmarkStart w:id="12" w:name="_Toc64898029"/>
      <w:r w:rsidRPr="00D5166F">
        <w:lastRenderedPageBreak/>
        <w:t>Nhiệm vụ, quyền hạn của Hội đồng nhân dân cấp xã được quy định như thế nào?</w:t>
      </w:r>
      <w:bookmarkEnd w:id="10"/>
      <w:bookmarkEnd w:id="11"/>
      <w:bookmarkEnd w:id="12"/>
      <w:r w:rsidRPr="00D5166F">
        <w:t xml:space="preserve"> </w:t>
      </w:r>
    </w:p>
    <w:p w:rsidR="0040569E" w:rsidRPr="00D5166F" w:rsidRDefault="0040569E" w:rsidP="0040569E">
      <w:pPr>
        <w:spacing w:before="120" w:after="120" w:line="340" w:lineRule="exact"/>
        <w:ind w:firstLine="720"/>
        <w:jc w:val="both"/>
        <w:rPr>
          <w:sz w:val="28"/>
          <w:szCs w:val="28"/>
        </w:rPr>
      </w:pPr>
      <w:r w:rsidRPr="00D5166F">
        <w:rPr>
          <w:sz w:val="28"/>
          <w:szCs w:val="28"/>
        </w:rPr>
        <w:t xml:space="preserve">Theo quy định tại Điều 33 của Luật Tổ chức chính quyền địa phương thì </w:t>
      </w:r>
      <w:r w:rsidRPr="00D42D21">
        <w:rPr>
          <w:b/>
          <w:i/>
          <w:sz w:val="28"/>
          <w:szCs w:val="28"/>
        </w:rPr>
        <w:t>Hội đồng nhân dân xã</w:t>
      </w:r>
      <w:r w:rsidRPr="00D5166F">
        <w:rPr>
          <w:sz w:val="28"/>
          <w:szCs w:val="28"/>
        </w:rPr>
        <w:t xml:space="preserve"> có các nhiệm vụ, quyền hạn sau đây:</w:t>
      </w:r>
    </w:p>
    <w:p w:rsidR="0040569E" w:rsidRPr="00D5166F" w:rsidRDefault="0040569E" w:rsidP="0040569E">
      <w:pPr>
        <w:spacing w:before="120" w:after="120" w:line="340" w:lineRule="exact"/>
        <w:ind w:firstLine="720"/>
        <w:jc w:val="both"/>
        <w:rPr>
          <w:sz w:val="28"/>
          <w:szCs w:val="28"/>
        </w:rPr>
      </w:pPr>
      <w:r w:rsidRPr="00D5166F">
        <w:rPr>
          <w:sz w:val="28"/>
          <w:szCs w:val="28"/>
        </w:rPr>
        <w:t>- Ban hành nghị quyết về những vấn đề thuộc nhiệm vụ, quyền hạn của Hội đồng nhân dân xã.</w:t>
      </w:r>
    </w:p>
    <w:p w:rsidR="0040569E" w:rsidRPr="00D5166F" w:rsidRDefault="0040569E" w:rsidP="0040569E">
      <w:pPr>
        <w:spacing w:before="120" w:after="120" w:line="340" w:lineRule="exact"/>
        <w:ind w:firstLine="720"/>
        <w:jc w:val="both"/>
        <w:rPr>
          <w:sz w:val="28"/>
          <w:szCs w:val="28"/>
        </w:rPr>
      </w:pPr>
      <w:r w:rsidRPr="00D5166F">
        <w:rPr>
          <w:sz w:val="28"/>
          <w:szCs w:val="28"/>
        </w:rPr>
        <w:t>-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40569E" w:rsidRPr="00D5166F" w:rsidRDefault="0040569E" w:rsidP="0040569E">
      <w:pPr>
        <w:spacing w:before="120" w:after="120" w:line="340" w:lineRule="exact"/>
        <w:ind w:firstLine="720"/>
        <w:jc w:val="both"/>
        <w:rPr>
          <w:sz w:val="28"/>
          <w:szCs w:val="28"/>
        </w:rPr>
      </w:pPr>
      <w:r w:rsidRPr="00D5166F">
        <w:rPr>
          <w:sz w:val="28"/>
          <w:szCs w:val="28"/>
        </w:rPr>
        <w:t>- Bầu, miễn nhiệm, bãi nhiệm Chủ tịch Hội đồng nhân dân, Phó Chủ tịch Hội đồng nhân dân, Trưởng ban, Phó Trưởng ban của Hội đồng nhân dân xã; bầu, miễn nhiệm, bãi nhiệm Chủ tịch Ủy ban nhân dân, Phó Chủ tịch Ủy ban nhân dân và các Ủy viên Ủy ban nhân dân xã.</w:t>
      </w:r>
    </w:p>
    <w:p w:rsidR="0040569E" w:rsidRPr="00D5166F" w:rsidRDefault="0040569E" w:rsidP="0040569E">
      <w:pPr>
        <w:spacing w:before="120" w:after="120" w:line="340" w:lineRule="exact"/>
        <w:ind w:firstLine="720"/>
        <w:jc w:val="both"/>
        <w:rPr>
          <w:sz w:val="28"/>
          <w:szCs w:val="28"/>
        </w:rPr>
      </w:pPr>
      <w:r w:rsidRPr="00D5166F">
        <w:rPr>
          <w:sz w:val="28"/>
          <w:szCs w:val="28"/>
        </w:rPr>
        <w:t>- Thông qua kế hoạch phát triển kinh tế - xã hội hàng năm của xã, trước khi trình Ủy ban nhân dân huyện, thị xã, thành phố thuộc tỉnh, thành phố thuộc thành phố trực thuộc trung ương phê duyệt. Quyết định dự toán thu ngân sách nhà nước trên địa bàn; dự toán thu, chi ngân sách xã; điều chỉnh dự toán ngân sách xã trong trường hợp cần thiết; phê chuẩn quyết toán ngân sách xã. Quyết định chủ trương đầu tư chương trình, dự án của xã trong phạm vi được phân quyền.</w:t>
      </w:r>
    </w:p>
    <w:p w:rsidR="0040569E" w:rsidRPr="00D5166F" w:rsidRDefault="0040569E" w:rsidP="0040569E">
      <w:pPr>
        <w:spacing w:before="120" w:after="120" w:line="340" w:lineRule="exact"/>
        <w:ind w:firstLine="720"/>
        <w:jc w:val="both"/>
        <w:rPr>
          <w:sz w:val="28"/>
          <w:szCs w:val="28"/>
        </w:rPr>
      </w:pPr>
      <w:r w:rsidRPr="00D5166F">
        <w:rPr>
          <w:sz w:val="28"/>
          <w:szCs w:val="28"/>
        </w:rPr>
        <w:t>- Giám sát việc tuân theo Hiến pháp và pháp luật ở địa phương, việc thực hiện nghị quyết của Hội đồng nhân dân xã; giám sát hoạt động của Thường trực Hội đồng nhân dân, Ủy ban nhân dân cùng cấp, Ban của Hội đồng nhân dân cấp mình; giám sát văn bản quy phạm pháp luật của Ủy ban nhân dân cùng cấp.</w:t>
      </w:r>
    </w:p>
    <w:p w:rsidR="0040569E" w:rsidRPr="00D5166F" w:rsidRDefault="0040569E" w:rsidP="0040569E">
      <w:pPr>
        <w:spacing w:before="120" w:after="120" w:line="340" w:lineRule="exact"/>
        <w:ind w:firstLine="720"/>
        <w:jc w:val="both"/>
        <w:rPr>
          <w:sz w:val="28"/>
          <w:szCs w:val="28"/>
        </w:rPr>
      </w:pPr>
      <w:r w:rsidRPr="00D5166F">
        <w:rPr>
          <w:sz w:val="28"/>
          <w:szCs w:val="28"/>
        </w:rPr>
        <w:t>- Lấy phiếu tín nhiệm, bỏ phiếu tín nhiệm đối với người giữ chức vụ do Hội đồng nhân dân xã bầu.</w:t>
      </w:r>
    </w:p>
    <w:p w:rsidR="0040569E" w:rsidRPr="00D5166F" w:rsidRDefault="0040569E" w:rsidP="0040569E">
      <w:pPr>
        <w:spacing w:before="120" w:after="120" w:line="340" w:lineRule="exact"/>
        <w:ind w:firstLine="720"/>
        <w:jc w:val="both"/>
        <w:rPr>
          <w:sz w:val="28"/>
          <w:szCs w:val="28"/>
        </w:rPr>
      </w:pPr>
      <w:r w:rsidRPr="00D5166F">
        <w:rPr>
          <w:sz w:val="28"/>
          <w:szCs w:val="28"/>
        </w:rPr>
        <w:t>- Bãi nhiệm đại biểu Hội đồng nhân dân xã và chấp nhận việc đại biểu Hội đồng nhân dân xã xin thôi làm nhiệm vụ đại biểu.</w:t>
      </w:r>
    </w:p>
    <w:p w:rsidR="0040569E" w:rsidRPr="00D5166F" w:rsidRDefault="0040569E" w:rsidP="0040569E">
      <w:pPr>
        <w:spacing w:before="120" w:after="120" w:line="340" w:lineRule="exact"/>
        <w:ind w:firstLine="720"/>
        <w:jc w:val="both"/>
        <w:rPr>
          <w:sz w:val="28"/>
          <w:szCs w:val="28"/>
        </w:rPr>
      </w:pPr>
      <w:r w:rsidRPr="00D5166F">
        <w:rPr>
          <w:sz w:val="28"/>
          <w:szCs w:val="28"/>
        </w:rPr>
        <w:t>- Bãi bỏ một phần hoặc toàn bộ văn bản trái pháp luật của Ủy ban nhân dân, Chủ tịch Ủy ban nhân dân xã.</w:t>
      </w:r>
    </w:p>
    <w:p w:rsidR="0040569E" w:rsidRPr="00D5166F" w:rsidRDefault="0040569E" w:rsidP="0040569E">
      <w:pPr>
        <w:spacing w:before="120" w:after="120" w:line="340" w:lineRule="exact"/>
        <w:ind w:firstLine="720"/>
        <w:jc w:val="both"/>
        <w:rPr>
          <w:sz w:val="28"/>
          <w:szCs w:val="28"/>
        </w:rPr>
      </w:pPr>
      <w:r w:rsidRPr="00D5166F">
        <w:rPr>
          <w:sz w:val="28"/>
          <w:szCs w:val="28"/>
        </w:rPr>
        <w:t xml:space="preserve">Đối với </w:t>
      </w:r>
      <w:r w:rsidRPr="00D42D21">
        <w:rPr>
          <w:b/>
          <w:i/>
          <w:sz w:val="28"/>
          <w:szCs w:val="28"/>
        </w:rPr>
        <w:t>Hội đồng nhân dân phường, thị trấn</w:t>
      </w:r>
      <w:r w:rsidRPr="00D5166F">
        <w:rPr>
          <w:sz w:val="28"/>
          <w:szCs w:val="28"/>
        </w:rPr>
        <w:t>, theo quy định tại Điều 61 và Điều 68 của Luật Tổ chức chính quyền địa phương thì nhiệm vụ, quyền hạn của Hội đồng nhân dân phường, thị trấn cơ bản giống</w:t>
      </w:r>
      <w:r>
        <w:rPr>
          <w:sz w:val="28"/>
          <w:szCs w:val="28"/>
        </w:rPr>
        <w:t xml:space="preserve"> như</w:t>
      </w:r>
      <w:r w:rsidRPr="00D5166F">
        <w:rPr>
          <w:sz w:val="28"/>
          <w:szCs w:val="28"/>
        </w:rPr>
        <w:t xml:space="preserve"> nhiệm vụ, quyền hạn của </w:t>
      </w:r>
      <w:r w:rsidRPr="00D5166F">
        <w:rPr>
          <w:sz w:val="28"/>
          <w:szCs w:val="28"/>
        </w:rPr>
        <w:lastRenderedPageBreak/>
        <w:t>Hội đồng nhân dân xã, trừ nhiệm vụ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phường, thị trấn do nội dung này thuộc thẩm quyền quyết định của Hội đồng nhân dân cấp trên để bảo đảm tính đồng bộ, tập trung trong quản lý đô thị.</w:t>
      </w:r>
    </w:p>
    <w:p w:rsidR="0040569E" w:rsidRPr="00D42D21" w:rsidRDefault="0040569E" w:rsidP="0040569E">
      <w:pPr>
        <w:pStyle w:val="Heading2"/>
      </w:pPr>
      <w:bookmarkStart w:id="13" w:name="_Toc441580332"/>
      <w:bookmarkStart w:id="14" w:name="_Toc63100035"/>
      <w:bookmarkStart w:id="15" w:name="_Toc64898030"/>
      <w:r w:rsidRPr="00D42D21">
        <w:t>Đại biểu Quốc hội, đại biểu Hội đồng nhân dân phải đáp ứng những tiêu chuẩn gì?</w:t>
      </w:r>
      <w:bookmarkEnd w:id="13"/>
      <w:bookmarkEnd w:id="14"/>
      <w:bookmarkEnd w:id="15"/>
    </w:p>
    <w:p w:rsidR="0040569E" w:rsidRPr="00D42D21" w:rsidRDefault="0040569E" w:rsidP="0040569E">
      <w:pPr>
        <w:spacing w:before="120" w:after="120" w:line="340" w:lineRule="exact"/>
        <w:ind w:firstLine="720"/>
        <w:jc w:val="both"/>
        <w:rPr>
          <w:sz w:val="28"/>
          <w:szCs w:val="28"/>
        </w:rPr>
      </w:pPr>
      <w:r w:rsidRPr="00D42D21">
        <w:rPr>
          <w:sz w:val="28"/>
          <w:szCs w:val="28"/>
        </w:rPr>
        <w:t xml:space="preserve">Đại biểu Quốc hội phải đáp ứng các tiêu chuẩn được quy định tại Điều 22 của Luật Tổ chức Quốc hội, đại biểu Hội đồng nhân dân phải đáp ứng các tiêu chuẩn được quy định Điều 7 của Luật Tổ chức chính quyền địa phương. Đó là: </w:t>
      </w:r>
    </w:p>
    <w:p w:rsidR="0040569E" w:rsidRPr="00D42D21" w:rsidRDefault="0040569E" w:rsidP="0040569E">
      <w:pPr>
        <w:spacing w:before="120" w:after="120" w:line="340" w:lineRule="exact"/>
        <w:ind w:firstLine="720"/>
        <w:jc w:val="both"/>
        <w:rPr>
          <w:sz w:val="28"/>
          <w:szCs w:val="28"/>
        </w:rPr>
      </w:pPr>
      <w:r w:rsidRPr="00D42D21">
        <w:rPr>
          <w:sz w:val="28"/>
          <w:szCs w:val="28"/>
        </w:rPr>
        <w:t>- Trung thành với Tổ quốc, Nhân dân và Hiến pháp, phấn đấu thực hiện công cuộc đổi mới, vì mục tiêu dân giàu, nước mạnh, dân chủ, công bằng, văn minh.</w:t>
      </w:r>
    </w:p>
    <w:p w:rsidR="0040569E" w:rsidRPr="00D42D21" w:rsidRDefault="0040569E" w:rsidP="0040569E">
      <w:pPr>
        <w:spacing w:before="120" w:after="120" w:line="340" w:lineRule="exact"/>
        <w:ind w:firstLine="720"/>
        <w:jc w:val="both"/>
        <w:rPr>
          <w:sz w:val="28"/>
          <w:szCs w:val="28"/>
        </w:rPr>
      </w:pPr>
      <w:r w:rsidRPr="00D42D21">
        <w:rPr>
          <w:sz w:val="28"/>
          <w:szCs w:val="28"/>
        </w:rPr>
        <w:t>- Có một quốc tịch là quốc tịch Việt Nam.</w:t>
      </w:r>
    </w:p>
    <w:p w:rsidR="0040569E" w:rsidRPr="00D42D21" w:rsidRDefault="0040569E" w:rsidP="0040569E">
      <w:pPr>
        <w:spacing w:before="120" w:after="120" w:line="340" w:lineRule="exact"/>
        <w:ind w:firstLine="720"/>
        <w:jc w:val="both"/>
        <w:rPr>
          <w:sz w:val="28"/>
          <w:szCs w:val="28"/>
        </w:rPr>
      </w:pPr>
      <w:r w:rsidRPr="00D42D21">
        <w:rPr>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40569E" w:rsidRPr="00D42D21" w:rsidRDefault="0040569E" w:rsidP="0040569E">
      <w:pPr>
        <w:spacing w:before="120" w:after="120" w:line="340" w:lineRule="exact"/>
        <w:ind w:firstLine="720"/>
        <w:jc w:val="both"/>
        <w:rPr>
          <w:sz w:val="28"/>
          <w:szCs w:val="28"/>
        </w:rPr>
      </w:pPr>
      <w:r w:rsidRPr="00D42D21">
        <w:rPr>
          <w:sz w:val="28"/>
          <w:szCs w:val="28"/>
        </w:rPr>
        <w:t xml:space="preserve">- Có trình độ văn hóa, chuyên môn, có đủ năng lực, sức khỏe, kinh nghiệm công tác và uy tín để thực hiện nhiệm vụ. </w:t>
      </w:r>
    </w:p>
    <w:p w:rsidR="0040569E" w:rsidRPr="00D42D21" w:rsidRDefault="0040569E" w:rsidP="0040569E">
      <w:pPr>
        <w:spacing w:before="120" w:after="120" w:line="340" w:lineRule="exact"/>
        <w:ind w:firstLine="720"/>
        <w:jc w:val="both"/>
        <w:rPr>
          <w:sz w:val="28"/>
          <w:szCs w:val="28"/>
        </w:rPr>
      </w:pPr>
      <w:r w:rsidRPr="00D42D21">
        <w:rPr>
          <w:sz w:val="28"/>
          <w:szCs w:val="28"/>
        </w:rPr>
        <w:t>- Liên hệ chặt chẽ với Nhân dân, lắng nghe ý kiến của Nhân dân, được Nhân dân tín nhiệm.</w:t>
      </w:r>
    </w:p>
    <w:p w:rsidR="0040569E" w:rsidRPr="00D5166F" w:rsidRDefault="0040569E" w:rsidP="0040569E">
      <w:pPr>
        <w:spacing w:before="120" w:after="120" w:line="340" w:lineRule="exact"/>
        <w:ind w:firstLine="720"/>
        <w:jc w:val="both"/>
        <w:rPr>
          <w:sz w:val="28"/>
          <w:szCs w:val="28"/>
        </w:rPr>
      </w:pPr>
      <w:r w:rsidRPr="00D42D21">
        <w:rPr>
          <w:sz w:val="28"/>
          <w:szCs w:val="28"/>
        </w:rPr>
        <w:t>- Có điều kiện tham gia hoạt động của Quốc hội, Hội đồng nhân dân.</w:t>
      </w:r>
    </w:p>
    <w:p w:rsidR="0040569E" w:rsidRPr="00D5166F" w:rsidRDefault="0040569E" w:rsidP="0040569E">
      <w:pPr>
        <w:pStyle w:val="Heading2"/>
      </w:pPr>
      <w:bookmarkStart w:id="16" w:name="_Toc441580333"/>
      <w:bookmarkStart w:id="17" w:name="_Toc63100036"/>
      <w:bookmarkStart w:id="18" w:name="_Toc64898031"/>
      <w:r w:rsidRPr="00D5166F">
        <w:t>Quyền bầu cử là gì? Quyền ứng cử là gì?</w:t>
      </w:r>
      <w:bookmarkEnd w:id="16"/>
      <w:bookmarkEnd w:id="17"/>
      <w:bookmarkEnd w:id="18"/>
    </w:p>
    <w:p w:rsidR="0040569E" w:rsidRPr="00D5166F" w:rsidRDefault="0040569E" w:rsidP="0040569E">
      <w:pPr>
        <w:spacing w:before="120" w:after="120" w:line="340" w:lineRule="exact"/>
        <w:ind w:firstLine="720"/>
        <w:jc w:val="both"/>
        <w:rPr>
          <w:sz w:val="28"/>
          <w:szCs w:val="28"/>
        </w:rPr>
      </w:pPr>
      <w:r w:rsidRPr="00D5166F">
        <w:rPr>
          <w:sz w:val="28"/>
          <w:szCs w:val="28"/>
        </w:rPr>
        <w:t xml:space="preserve">Quyền bầu cử là </w:t>
      </w:r>
      <w:r>
        <w:rPr>
          <w:sz w:val="28"/>
          <w:szCs w:val="28"/>
        </w:rPr>
        <w:t xml:space="preserve">quyền cơ bản của công dân theo </w:t>
      </w:r>
      <w:r w:rsidRPr="00D5166F">
        <w:rPr>
          <w:sz w:val="28"/>
          <w:szCs w:val="28"/>
        </w:rPr>
        <w:t xml:space="preserve">quy định của pháp luật </w:t>
      </w:r>
      <w:r>
        <w:rPr>
          <w:sz w:val="28"/>
          <w:szCs w:val="28"/>
        </w:rPr>
        <w:t>trong việc được</w:t>
      </w:r>
      <w:r w:rsidRPr="00D5166F">
        <w:rPr>
          <w:sz w:val="28"/>
          <w:szCs w:val="28"/>
        </w:rPr>
        <w:t xml:space="preserve"> lựa chọn người đại biểu của mình vào cơ quan quyền lực nhà nước. Quyền bầu cử bao gồm việc giới thiệu người ứng cử và bỏ phiếu bầu cử để lựa chọn người đại diện cho mình tại Quốc hội và Hội đồng nhân dân các cấp.</w:t>
      </w:r>
    </w:p>
    <w:p w:rsidR="0040569E" w:rsidRPr="00D5166F" w:rsidRDefault="0040569E" w:rsidP="0040569E">
      <w:pPr>
        <w:spacing w:before="120" w:after="120" w:line="340" w:lineRule="exact"/>
        <w:ind w:firstLine="720"/>
        <w:jc w:val="both"/>
        <w:rPr>
          <w:sz w:val="28"/>
          <w:szCs w:val="28"/>
        </w:rPr>
      </w:pPr>
      <w:r w:rsidRPr="00D5166F">
        <w:rPr>
          <w:sz w:val="28"/>
          <w:szCs w:val="28"/>
        </w:rPr>
        <w:t xml:space="preserve">Quyền ứng cử là </w:t>
      </w:r>
      <w:r>
        <w:rPr>
          <w:sz w:val="28"/>
          <w:szCs w:val="28"/>
        </w:rPr>
        <w:t>quyền cơ bản của công dân khi đáp ứng</w:t>
      </w:r>
      <w:r w:rsidRPr="00D5166F">
        <w:rPr>
          <w:sz w:val="28"/>
          <w:szCs w:val="28"/>
        </w:rPr>
        <w:t xml:space="preserve"> đủ </w:t>
      </w:r>
      <w:r>
        <w:rPr>
          <w:sz w:val="28"/>
          <w:szCs w:val="28"/>
        </w:rPr>
        <w:t xml:space="preserve">các tiêu chuẩn, </w:t>
      </w:r>
      <w:r w:rsidRPr="00D5166F">
        <w:rPr>
          <w:sz w:val="28"/>
          <w:szCs w:val="28"/>
        </w:rPr>
        <w:t>điều kiện</w:t>
      </w:r>
      <w:r>
        <w:rPr>
          <w:sz w:val="28"/>
          <w:szCs w:val="28"/>
        </w:rPr>
        <w:t xml:space="preserve"> theo quy định của pháp luật thì có thể</w:t>
      </w:r>
      <w:r w:rsidRPr="00D5166F">
        <w:rPr>
          <w:sz w:val="28"/>
          <w:szCs w:val="28"/>
        </w:rPr>
        <w:t xml:space="preserve"> thể hiện nguyện vọng của mình được ứng cử đại biểu Quốc hội, ứng cử đại biểu Hội đồng nhân dân.</w:t>
      </w:r>
    </w:p>
    <w:p w:rsidR="0040569E" w:rsidRPr="00D5166F" w:rsidRDefault="0040569E" w:rsidP="0040569E">
      <w:pPr>
        <w:spacing w:before="120" w:after="120" w:line="340" w:lineRule="exact"/>
        <w:ind w:firstLine="720"/>
        <w:jc w:val="both"/>
        <w:rPr>
          <w:sz w:val="28"/>
          <w:szCs w:val="28"/>
        </w:rPr>
      </w:pPr>
      <w:r w:rsidRPr="00D5166F">
        <w:rPr>
          <w:sz w:val="28"/>
          <w:szCs w:val="28"/>
        </w:rPr>
        <w:lastRenderedPageBreak/>
        <w:t>Điều 27 của Hiến pháp và Điều 2 của Luật Bầu cử đại biểu Quốc hội và đại biểu Hội đồng nhân dân quy định: Tính đến ngày bầu cử được công bố, công dân nước Cộng hòa xã hội chủ nghĩa Việt Nam đủ 18 tuổi trở lên có quyền bầu cử và đủ 21 tuổi trở lên có quyền ứng cử vào Quốc hội, Hội đồng nhân dân các cấp.</w:t>
      </w:r>
    </w:p>
    <w:p w:rsidR="00E1003D" w:rsidRDefault="001939C6" w:rsidP="00914FCE">
      <w:pPr>
        <w:ind w:firstLine="720"/>
      </w:pPr>
      <w:r>
        <w:tab/>
      </w:r>
      <w:r>
        <w:tab/>
      </w:r>
      <w:r>
        <w:tab/>
      </w:r>
      <w:r>
        <w:tab/>
      </w:r>
      <w:r>
        <w:tab/>
      </w:r>
      <w:r>
        <w:tab/>
      </w:r>
      <w:r>
        <w:tab/>
      </w:r>
      <w:r>
        <w:tab/>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165B6E"/>
    <w:rsid w:val="001939C6"/>
    <w:rsid w:val="0040569E"/>
    <w:rsid w:val="004B7945"/>
    <w:rsid w:val="006211FB"/>
    <w:rsid w:val="0081598F"/>
    <w:rsid w:val="008A3A19"/>
    <w:rsid w:val="008F31F4"/>
    <w:rsid w:val="00914FCE"/>
    <w:rsid w:val="00AF1D18"/>
    <w:rsid w:val="00C35FD7"/>
    <w:rsid w:val="00E1003D"/>
    <w:rsid w:val="00E40034"/>
    <w:rsid w:val="00E818AD"/>
    <w:rsid w:val="00E839A1"/>
    <w:rsid w:val="00EA55FE"/>
    <w:rsid w:val="00EB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2021-04-15T08:55:00Z</dcterms:created>
  <dcterms:modified xsi:type="dcterms:W3CDTF">2021-04-15T08:55:00Z</dcterms:modified>
</cp:coreProperties>
</file>