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63" w:rsidRPr="000C3E4A" w:rsidRDefault="00067F63" w:rsidP="00067F63">
      <w:pPr>
        <w:spacing w:after="120"/>
        <w:ind w:firstLine="709"/>
        <w:rPr>
          <w:rFonts w:ascii="Times New Roman" w:eastAsia="Times New Roman" w:hAnsi="Times New Roman" w:cs="Times New Roman"/>
          <w:b/>
          <w:sz w:val="26"/>
          <w:szCs w:val="26"/>
        </w:rPr>
      </w:pPr>
      <w:r w:rsidRPr="000C3E4A">
        <w:rPr>
          <w:rFonts w:ascii="Times New Roman" w:eastAsia="Times New Roman" w:hAnsi="Times New Roman" w:cs="Times New Roman"/>
          <w:b/>
          <w:sz w:val="26"/>
          <w:szCs w:val="26"/>
        </w:rPr>
        <w:t>1. Thi tuyển công chức - 1.005384</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bCs/>
          <w:color w:val="000000" w:themeColor="text1"/>
          <w:sz w:val="26"/>
          <w:szCs w:val="26"/>
          <w:lang w:val="hr-HR"/>
        </w:rPr>
        <w:t xml:space="preserve">1.1. </w:t>
      </w:r>
      <w:r w:rsidRPr="000C3E4A">
        <w:rPr>
          <w:rFonts w:ascii="Times New Roman" w:eastAsia="Times New Roman" w:hAnsi="Times New Roman" w:cs="Times New Roman"/>
          <w:b/>
          <w:bCs/>
          <w:color w:val="000000" w:themeColor="text1"/>
          <w:sz w:val="26"/>
          <w:szCs w:val="26"/>
          <w:lang w:val="vi-VN"/>
        </w:rPr>
        <w:t>Tr</w:t>
      </w:r>
      <w:r w:rsidRPr="000C3E4A">
        <w:rPr>
          <w:rFonts w:ascii="Times New Roman" w:eastAsia="Times New Roman" w:hAnsi="Times New Roman" w:cs="Times New Roman"/>
          <w:b/>
          <w:bCs/>
          <w:color w:val="000000" w:themeColor="text1"/>
          <w:sz w:val="26"/>
          <w:szCs w:val="26"/>
          <w:lang w:val="hr-HR"/>
        </w:rPr>
        <w:t>ì</w:t>
      </w:r>
      <w:r w:rsidRPr="000C3E4A">
        <w:rPr>
          <w:rFonts w:ascii="Times New Roman" w:eastAsia="Times New Roman" w:hAnsi="Times New Roman" w:cs="Times New Roman"/>
          <w:b/>
          <w:bCs/>
          <w:color w:val="000000" w:themeColor="text1"/>
          <w:sz w:val="26"/>
          <w:szCs w:val="26"/>
          <w:lang w:val="vi-VN"/>
        </w:rPr>
        <w:t>nh</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tự</w:t>
      </w:r>
      <w:r w:rsidRPr="000C3E4A">
        <w:rPr>
          <w:rFonts w:ascii="Times New Roman" w:eastAsia="Times New Roman" w:hAnsi="Times New Roman" w:cs="Times New Roman"/>
          <w:b/>
          <w:bCs/>
          <w:color w:val="000000" w:themeColor="text1"/>
          <w:sz w:val="26"/>
          <w:szCs w:val="26"/>
        </w:rPr>
        <w:t>, cách thức, thời gian</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giải quyết</w:t>
      </w:r>
      <w:r w:rsidRPr="000C3E4A">
        <w:rPr>
          <w:rFonts w:ascii="Times New Roman" w:eastAsia="Times New Roman" w:hAnsi="Times New Roman" w:cs="Times New Roman"/>
          <w:b/>
          <w:color w:val="000000" w:themeColor="text1"/>
          <w:sz w:val="26"/>
          <w:szCs w:val="26"/>
        </w:rPr>
        <w:t xml:space="preserve"> thủ tục hành chính</w:t>
      </w:r>
      <w:r w:rsidRPr="000C3E4A">
        <w:rPr>
          <w:rFonts w:ascii="Times New Roman" w:eastAsia="Times New Roman" w:hAnsi="Times New Roman" w:cs="Times New Roman"/>
          <w:color w:val="000000" w:themeColor="text1"/>
          <w:sz w:val="26"/>
          <w:szCs w:val="26"/>
          <w:lang w:val="es-AR"/>
        </w:rPr>
        <w:t xml:space="preserve"> </w:t>
      </w:r>
    </w:p>
    <w:tbl>
      <w:tblPr>
        <w:tblStyle w:val="TableGrid20"/>
        <w:tblW w:w="14885" w:type="dxa"/>
        <w:tblInd w:w="-318" w:type="dxa"/>
        <w:tblLayout w:type="fixed"/>
        <w:tblLook w:val="04A0" w:firstRow="1" w:lastRow="0" w:firstColumn="1" w:lastColumn="0" w:noHBand="0" w:noVBand="1"/>
      </w:tblPr>
      <w:tblGrid>
        <w:gridCol w:w="1135"/>
        <w:gridCol w:w="2693"/>
        <w:gridCol w:w="7797"/>
        <w:gridCol w:w="2409"/>
        <w:gridCol w:w="851"/>
      </w:tblGrid>
      <w:tr w:rsidR="00067F63" w:rsidRPr="000C3E4A" w:rsidTr="00D71AA5">
        <w:trPr>
          <w:trHeight w:val="405"/>
          <w:tblHeader/>
        </w:trPr>
        <w:tc>
          <w:tcPr>
            <w:tcW w:w="1135" w:type="dxa"/>
            <w:tcBorders>
              <w:top w:val="single" w:sz="4" w:space="0" w:color="auto"/>
              <w:left w:val="single" w:sz="4" w:space="0" w:color="auto"/>
              <w:bottom w:val="single" w:sz="4" w:space="0" w:color="auto"/>
              <w:right w:val="single" w:sz="4" w:space="0" w:color="auto"/>
            </w:tcBorders>
            <w:vAlign w:val="center"/>
          </w:tcPr>
          <w:p w:rsidR="00067F63" w:rsidRPr="000C3E4A" w:rsidRDefault="00067F63"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TT</w:t>
            </w:r>
          </w:p>
        </w:tc>
        <w:tc>
          <w:tcPr>
            <w:tcW w:w="2693" w:type="dxa"/>
            <w:tcBorders>
              <w:top w:val="single" w:sz="4" w:space="0" w:color="auto"/>
              <w:left w:val="single" w:sz="4" w:space="0" w:color="auto"/>
              <w:bottom w:val="single" w:sz="4" w:space="0" w:color="auto"/>
              <w:right w:val="single" w:sz="4" w:space="0" w:color="auto"/>
            </w:tcBorders>
            <w:vAlign w:val="center"/>
          </w:tcPr>
          <w:p w:rsidR="00067F63" w:rsidRPr="000C3E4A" w:rsidRDefault="00067F63"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Trình tự thực hiện</w:t>
            </w:r>
          </w:p>
        </w:tc>
        <w:tc>
          <w:tcPr>
            <w:tcW w:w="7797" w:type="dxa"/>
            <w:tcBorders>
              <w:top w:val="single" w:sz="4" w:space="0" w:color="auto"/>
              <w:left w:val="single" w:sz="4" w:space="0" w:color="auto"/>
              <w:bottom w:val="single" w:sz="4" w:space="0" w:color="auto"/>
              <w:right w:val="single" w:sz="4" w:space="0" w:color="auto"/>
            </w:tcBorders>
            <w:vAlign w:val="center"/>
          </w:tcPr>
          <w:p w:rsidR="00067F63" w:rsidRPr="000C3E4A" w:rsidRDefault="00067F63"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Cách thức thực hiện</w:t>
            </w:r>
          </w:p>
        </w:tc>
        <w:tc>
          <w:tcPr>
            <w:tcW w:w="2409" w:type="dxa"/>
            <w:tcBorders>
              <w:top w:val="single" w:sz="4" w:space="0" w:color="auto"/>
              <w:left w:val="single" w:sz="4" w:space="0" w:color="auto"/>
              <w:bottom w:val="single" w:sz="4" w:space="0" w:color="auto"/>
              <w:right w:val="single" w:sz="4" w:space="0" w:color="auto"/>
            </w:tcBorders>
            <w:vAlign w:val="center"/>
          </w:tcPr>
          <w:p w:rsidR="00067F63" w:rsidRPr="000C3E4A" w:rsidRDefault="00067F63"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 xml:space="preserve">Thời gian </w:t>
            </w:r>
            <w:r w:rsidRPr="000C3E4A">
              <w:rPr>
                <w:rFonts w:eastAsia="Times New Roman"/>
                <w:b/>
                <w:color w:val="000000" w:themeColor="text1"/>
                <w:sz w:val="26"/>
                <w:szCs w:val="26"/>
              </w:rPr>
              <w:br/>
              <w:t>giải quyết</w:t>
            </w:r>
          </w:p>
        </w:tc>
        <w:tc>
          <w:tcPr>
            <w:tcW w:w="851" w:type="dxa"/>
            <w:tcBorders>
              <w:top w:val="single" w:sz="4" w:space="0" w:color="auto"/>
              <w:left w:val="single" w:sz="4" w:space="0" w:color="auto"/>
              <w:bottom w:val="single" w:sz="4" w:space="0" w:color="auto"/>
              <w:right w:val="single" w:sz="4" w:space="0" w:color="auto"/>
            </w:tcBorders>
            <w:vAlign w:val="center"/>
          </w:tcPr>
          <w:p w:rsidR="00067F63" w:rsidRPr="000C3E4A" w:rsidRDefault="00067F63"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Ghi chú</w:t>
            </w:r>
          </w:p>
        </w:tc>
      </w:tr>
      <w:tr w:rsidR="00067F63" w:rsidRPr="000C3E4A" w:rsidTr="00D71AA5">
        <w:trPr>
          <w:trHeight w:val="146"/>
        </w:trPr>
        <w:tc>
          <w:tcPr>
            <w:tcW w:w="1135" w:type="dxa"/>
            <w:tcBorders>
              <w:top w:val="single" w:sz="4" w:space="0" w:color="auto"/>
            </w:tcBorders>
            <w:vAlign w:val="center"/>
          </w:tcPr>
          <w:p w:rsidR="00067F63" w:rsidRPr="000C3E4A" w:rsidRDefault="00067F63"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Bước 1</w:t>
            </w:r>
          </w:p>
        </w:tc>
        <w:tc>
          <w:tcPr>
            <w:tcW w:w="2693" w:type="dxa"/>
            <w:tcBorders>
              <w:top w:val="single" w:sz="4" w:space="0" w:color="auto"/>
            </w:tcBorders>
            <w:vAlign w:val="center"/>
          </w:tcPr>
          <w:p w:rsidR="00067F63" w:rsidRPr="000C3E4A" w:rsidRDefault="00067F63" w:rsidP="00D71AA5">
            <w:pPr>
              <w:spacing w:before="80" w:after="80"/>
              <w:jc w:val="center"/>
              <w:rPr>
                <w:b/>
                <w:color w:val="000000" w:themeColor="text1"/>
                <w:sz w:val="26"/>
                <w:szCs w:val="26"/>
              </w:rPr>
            </w:pPr>
            <w:r w:rsidRPr="000C3E4A">
              <w:rPr>
                <w:b/>
                <w:bCs/>
                <w:color w:val="000000" w:themeColor="text1"/>
                <w:sz w:val="26"/>
                <w:szCs w:val="26"/>
              </w:rPr>
              <w:t xml:space="preserve">Thông báo tuyển dụng và tiếp nhận Phiếu đăng ký dự tuyển công chức </w:t>
            </w:r>
            <w:r w:rsidRPr="000C3E4A">
              <w:rPr>
                <w:b/>
                <w:bCs/>
                <w:color w:val="000000" w:themeColor="text1"/>
                <w:sz w:val="26"/>
                <w:szCs w:val="26"/>
              </w:rPr>
              <w:br/>
              <w:t>(Điều 13 Nghị định số 138/2020/NĐ-CP ngày 27/11/2020</w:t>
            </w:r>
            <w:r w:rsidRPr="000C3E4A">
              <w:rPr>
                <w:b/>
                <w:color w:val="000000" w:themeColor="text1"/>
                <w:sz w:val="26"/>
                <w:szCs w:val="26"/>
              </w:rPr>
              <w:t>)</w:t>
            </w:r>
          </w:p>
          <w:p w:rsidR="00067F63" w:rsidRPr="000C3E4A" w:rsidRDefault="00067F63" w:rsidP="00D71AA5">
            <w:pPr>
              <w:shd w:val="clear" w:color="auto" w:fill="FFFFFF"/>
              <w:spacing w:before="80" w:after="80"/>
              <w:jc w:val="center"/>
              <w:rPr>
                <w:rFonts w:eastAsia="Times New Roman"/>
                <w:color w:val="000000" w:themeColor="text1"/>
                <w:sz w:val="26"/>
                <w:szCs w:val="26"/>
              </w:rPr>
            </w:pPr>
          </w:p>
        </w:tc>
        <w:tc>
          <w:tcPr>
            <w:tcW w:w="7797" w:type="dxa"/>
            <w:tcBorders>
              <w:top w:val="single" w:sz="4" w:space="0" w:color="auto"/>
            </w:tcBorders>
            <w:vAlign w:val="center"/>
          </w:tcPr>
          <w:p w:rsidR="00067F63" w:rsidRPr="000C3E4A" w:rsidRDefault="00067F63"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1. Cơ quan có thẩm quyền tuyển dụng công chức phải đăng thông báo tuyển dụng công khai ít nhất 01 lần trên một trong những phương tiện thông tin đại chúng sau: Báo in, báo điện tử, báo nói, báo hình; đồng thời đăng tải trên trang thông tin điện tử hoặc Cổng thông tin điện tử và niêm yết công khai tại trụ sở làm việc của cơ quan có thẩm quyền tuyển dụng.</w:t>
            </w:r>
          </w:p>
          <w:p w:rsidR="00067F63" w:rsidRPr="000C3E4A" w:rsidRDefault="00067F63"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2. Nội dung thông báo tuyển dụng bao gồm:</w:t>
            </w:r>
          </w:p>
          <w:p w:rsidR="00067F63" w:rsidRPr="000C3E4A" w:rsidRDefault="00067F63"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a) Số lượng biên chế công chức cần tuyển ứng với từng vị trí việc làm;</w:t>
            </w:r>
          </w:p>
          <w:p w:rsidR="00067F63" w:rsidRPr="000C3E4A" w:rsidRDefault="00067F63"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b) Số lượng vị trí việc làm thực hiện việc thi tuyển, xét tuyển;</w:t>
            </w:r>
          </w:p>
          <w:p w:rsidR="00067F63" w:rsidRPr="000C3E4A" w:rsidRDefault="00067F63"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c) Tiêu chuẩn, điều kiện đăng ký dự tuyển;</w:t>
            </w:r>
          </w:p>
          <w:p w:rsidR="00067F63" w:rsidRPr="000C3E4A" w:rsidRDefault="00067F63"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d) Thời hạn, địa chỉ và địa điểm tiếp nhận Phiếu đăng ký dự tuyển, số điện thoại di động hoặc cố định của cá nhân, Bộ phận được phân công tiếp nhận Phiếu đăng ký dự tuyển;</w:t>
            </w:r>
          </w:p>
          <w:p w:rsidR="00067F63" w:rsidRPr="000C3E4A" w:rsidRDefault="00067F63"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đ) Hình thức, nội dung thi tuyển, xét tuyển; thời gian và địa điểm thi tuyển, xét tuyển.</w:t>
            </w:r>
          </w:p>
          <w:p w:rsidR="00067F63" w:rsidRPr="000C3E4A" w:rsidRDefault="00067F63"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3. Trường hợp thay đổi nội dung thông báo tuyển dụng chỉ được thực hiện trước khi khai mạc kỳ tuyển dụng và phải công khai theo quy định tại khoản 1 Điều này.</w:t>
            </w:r>
          </w:p>
          <w:p w:rsidR="00067F63" w:rsidRPr="000C3E4A" w:rsidRDefault="00067F63"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4. Người đăng ký dự tuyển nộp Phiếu đăng ký dự tuyển theo Mẫu số 01 ban hành kèm theo Nghị định này tại địa điểm tiếp nhận Phiếu đăng ký dự tuyển hoặc gửi theo đường Bưu chính hoặc qua trang thông tin điện tử hoặc Cổng thông tin điện tử của cơ quan có thẩm quyền tuyển dụng.</w:t>
            </w:r>
          </w:p>
        </w:tc>
        <w:tc>
          <w:tcPr>
            <w:tcW w:w="2409" w:type="dxa"/>
            <w:tcBorders>
              <w:top w:val="single" w:sz="4" w:space="0" w:color="auto"/>
            </w:tcBorders>
            <w:vAlign w:val="center"/>
          </w:tcPr>
          <w:p w:rsidR="00067F63" w:rsidRPr="000C3E4A" w:rsidRDefault="00067F63" w:rsidP="00D71AA5">
            <w:pPr>
              <w:spacing w:before="80" w:after="80"/>
              <w:jc w:val="both"/>
              <w:rPr>
                <w:rFonts w:eastAsia="Times New Roman"/>
                <w:color w:val="000000" w:themeColor="text1"/>
                <w:sz w:val="26"/>
                <w:szCs w:val="26"/>
              </w:rPr>
            </w:pPr>
            <w:r w:rsidRPr="000C3E4A">
              <w:rPr>
                <w:rFonts w:eastAsia="Times New Roman"/>
                <w:color w:val="000000" w:themeColor="text1"/>
                <w:sz w:val="26"/>
                <w:szCs w:val="26"/>
              </w:rPr>
              <w:t>Thời hạn nhận Phiếu đăng ký dự tuyển là 30 ngày kể từ ngày thông báo tuyển dụng công khai trên phương tiện thông tin đại chúng; trên trang thông tin điện tử hoặc Cổng thông tin điện tử của cơ quan có thẩm quyền tuyển dụng.</w:t>
            </w:r>
          </w:p>
        </w:tc>
        <w:tc>
          <w:tcPr>
            <w:tcW w:w="851" w:type="dxa"/>
            <w:tcBorders>
              <w:top w:val="single" w:sz="4" w:space="0" w:color="auto"/>
            </w:tcBorders>
            <w:vAlign w:val="center"/>
          </w:tcPr>
          <w:p w:rsidR="00067F63" w:rsidRPr="000C3E4A" w:rsidRDefault="00067F63" w:rsidP="00D71AA5">
            <w:pPr>
              <w:spacing w:before="80" w:after="80"/>
              <w:jc w:val="center"/>
              <w:rPr>
                <w:rFonts w:eastAsia="Times New Roman"/>
                <w:i/>
                <w:color w:val="000000" w:themeColor="text1"/>
                <w:sz w:val="26"/>
                <w:szCs w:val="26"/>
                <w:lang w:val="vi-VN"/>
              </w:rPr>
            </w:pPr>
          </w:p>
        </w:tc>
      </w:tr>
      <w:tr w:rsidR="00067F63" w:rsidRPr="000C3E4A" w:rsidTr="00D71AA5">
        <w:trPr>
          <w:trHeight w:val="600"/>
        </w:trPr>
        <w:tc>
          <w:tcPr>
            <w:tcW w:w="1135" w:type="dxa"/>
            <w:vAlign w:val="center"/>
          </w:tcPr>
          <w:p w:rsidR="00067F63" w:rsidRPr="000C3E4A" w:rsidRDefault="00067F63"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2</w:t>
            </w:r>
          </w:p>
        </w:tc>
        <w:tc>
          <w:tcPr>
            <w:tcW w:w="2693" w:type="dxa"/>
            <w:vAlign w:val="center"/>
          </w:tcPr>
          <w:p w:rsidR="00067F63" w:rsidRPr="000C3E4A" w:rsidRDefault="00067F63" w:rsidP="00D71AA5">
            <w:pPr>
              <w:spacing w:before="80" w:after="80"/>
              <w:jc w:val="center"/>
              <w:rPr>
                <w:rFonts w:eastAsia="Times New Roman"/>
                <w:b/>
                <w:color w:val="000000" w:themeColor="text1"/>
                <w:sz w:val="26"/>
                <w:szCs w:val="26"/>
              </w:rPr>
            </w:pPr>
            <w:r w:rsidRPr="000C3E4A">
              <w:rPr>
                <w:b/>
                <w:color w:val="000000" w:themeColor="text1"/>
                <w:sz w:val="26"/>
                <w:szCs w:val="26"/>
              </w:rPr>
              <w:t>Tổ chức thi tuyển</w:t>
            </w:r>
          </w:p>
        </w:tc>
        <w:tc>
          <w:tcPr>
            <w:tcW w:w="7797" w:type="dxa"/>
          </w:tcPr>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1. Hội đồng tuyển dụng công chức (Điều 7 Nghị định số 138/2020/NĐ- CP ngày 27/11/2020)</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a) Người đứng đầu cơ quan có thẩm quyền tuyển dụng công chức quyết định thành lập Hội đồng tuyển dụng để tổ chức việc tuyển dụng. Hội đồng tuyển dụng có 05 hoặc 07 thành viên, bao gồm:</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 Chủ tịch Hội đồng là người đứng đầu hoặc cấp phó của người đứng đầu cơ quan có thẩm quyền tuyển dụng;</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 Phó Chủ tịch Hội đồng là đại diện lãnh đạo Bộ phận tham mưu về tổ chức cán bộ của cơ quan có thẩm quyền tuyển dụng;</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 Ủy viên kiêm Thư ký Hội đồng là công chức thuộc Bộ phận tham mưu về tổ chức cán bộ của cơ quan có thẩm quyền tuyển dụng;</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 Các ủy viên khác là đại diện lãnh đạo của một số Bộ phận chuyên môn, nghiệp vụ có liên quan đến việc tổ chức tuyển dụng do người đứng đầu cơ quan có thẩm quyền tuyển dụng công chức quyết định.</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b) Hội đồng tuyển dụng làm việc theo nguyên tắc tập thể, quyết định theo đa số; trường hợp biểu quyết ngang nhau thì thực hiện theo ý kiến mà Chủ tịch Hội đồng tuyển dụng đã biểu quyết. Hội đồng tuyển dụng có nhiệm vụ, quyền hạn sau đây:</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 Thành lập các Bộ phận giúp việc: Ban kiểm tra Phiếu đăng ký dự tuyển, Ban đề thi, Ban coi thi, Ban phách, Ban chấm thi, Ban chấm phúc khảo (nếu có), Ban kiểm tra sát hạch khi tổ chức thực hiện phỏng vấn tại vòng 2.</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Trường hợp cần thiết, Chủ tịch Hội đồng tuyển dụng thành lập Tổ Thư ký giúp việc;</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 Tổ chức thu phí dự tuyển và sử dụng phí dự tuyển theo quy định;</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 xml:space="preserve">- Kiểm tra Phiếu đăng ký dự tuyển, tổ chức thi, chấm thi, chấm phúc </w:t>
            </w:r>
            <w:r w:rsidRPr="000C3E4A">
              <w:rPr>
                <w:color w:val="000000" w:themeColor="text1"/>
                <w:sz w:val="26"/>
                <w:szCs w:val="26"/>
              </w:rPr>
              <w:lastRenderedPageBreak/>
              <w:t>khảo theo quy chế;</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 Báo cáo người đứng đầu cơ quan có thẩm quyền tuyển dụng công chức quyết định công nhận kết quả thi tuyển, xét tuyển;</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 Giải quyết khiếu nại, tố cáo trong quá trình tổ chức thi tuyển, xét tuyển;</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 Hội đồng tuyển dụng tự giải thể sau khi hoàn thành nhiệm vụ.</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c) 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hạn xử lý kỷ luật hoặc đang thi hành quyết định kỷ luật làm thành viên Hội đồng tuyển dụng, thành viên các Bộ phận giúp việc của Hội đồng tuyển dụng.</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2. Thành lập Ban kiểm tra Phiếu đăng ký dự tuyển (khoản 2 Điều 14 Nghị định số 138/2020/NĐ-CP ngày 27/11/2020):</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 Chủ tịch Hội đồng tuyển dụng quyết định chậm nhất sau 05 ngày làm việc kể từ ngày thành lập Hội đồng tuyển dụng.</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3. Nội dung, hình thức và thời gian thi tuyển công chức:</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Thi tuyển công chức được thực hiện theo 2 vòng thi như sau:</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3.1. Vòng 1: Thi kiểm tra kiến thức, năng lực chung</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a) Hình thức thi: Thi trắc nghiệm trên máy vi tính.</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 xml:space="preserve">Trường hợp cơ quan có thẩm quyền tuyển dụng công chức chưa có điều </w:t>
            </w:r>
            <w:r w:rsidRPr="000C3E4A">
              <w:rPr>
                <w:color w:val="000000" w:themeColor="text1"/>
                <w:sz w:val="26"/>
                <w:szCs w:val="26"/>
              </w:rPr>
              <w:lastRenderedPageBreak/>
              <w:t>kiện tổ chức thi trên máy vi tính thì thi trắc nghiệm trên giấy.</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Trường hợp tổ chức thi trên máy vi tính thì nội dung thi trắc nghiệm không có phần thi tin học.</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b) Nội dung thi gồm 3 phần, thời gian thi như sau:</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Phần I: Kiến thức chung, 60 câu hỏi hiểu biết chung về hệ thống chính trị, tổ chức bộ máy của Đảng, Nhà nước, các tổ chức chính trị - xã hội; quản lý hành chính nhà nước; công chức, công vụ và các kiến thức khác để đánh giá năng lực. Thời gian thi 60 phút;</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Phần II: Ngoại ngữ, 30 câu hỏi theo yêu cầu của vị trí việc làm về một trong năm thứ tiếng Anh, Nga, Pháp, Đức, Trung Quốc hoặc ngoại ngữ khác do người đứng đầu cơ quan có thẩm quyền tuyển dụng công chức quyết định. Thời gian thi 30 phút;</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Phần III: Tin học, 30 câu hỏi theo yêu cầu của vị trí việc làm. Thời gian thi 30 phút.</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c) Miễn phần thi ngoại ngữ đối với các trường hợp sau:</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Có bằng tốt nghiệp chuyên ngành ngoại ngữ cùng trình độ đào tạo hoặc ở trình độ đào tạo cao hơn so với trình độ đào tạo chuyên môn, nghiệp vụ theo yêu cầu của vị trí việc làm dự tuyển;</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Có bằng tốt nghiệp cùng trình độ đào tạo hoặc ở trình độ đào tạo cao hơn so với trình độ đào tạo chuyên môn, nghiệp vụ theo yêu cầu của vị trí việc làm dự tuyển do cơ sở giáo dục nước ngoài cấp và được công nhận tại Việt Nam theo quy định.</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Có chứng chỉ tiếng dân tộc thiểu số hoặc là người dân tộc thiểu số, trong trường hợp dự tuyển vào công chức công tác ở vùng dân tộc thiểu số.</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 xml:space="preserve">d) Miễn phần thi tin học đối với các trường hợp có bằng tốt nghiệp từ trung cấp trở lên các chuyên ngành liên quan đến tin học, công nghệ </w:t>
            </w:r>
            <w:r w:rsidRPr="000C3E4A">
              <w:rPr>
                <w:color w:val="000000" w:themeColor="text1"/>
                <w:sz w:val="26"/>
                <w:szCs w:val="26"/>
              </w:rPr>
              <w:lastRenderedPageBreak/>
              <w:t>thông tin;</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đ) Kết quả thi vòng 1 được xác định theo số câu trả lời đúng cho từng phần thi quy định tại điểm b khoản này, nếu trả lời đúng từ 50% số câu hỏi trở lên cho từng phần thi thì người dự tuyển được thi tiếp vòng 2.</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3.2. Vòng 2: Thi môn nghiệp vụ chuyên ngành</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a) Hình thức thi: Căn cứ vào tính chất, đặc điểm và yêu cầu của vị trí việc làm cần tuyển, người đứng đầu cơ quan có thẩm quyền tuyển dụng công chức quyết định một trong ba hình thức thi: Phỏng vấn; viết; kết hợp phỏng vấn và viết.</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b) Nội dung thi: Kiểm tra kiến thức về chủ trương, đường lối của Đảng, chính sách, pháp luật về ngành, lĩnh vực tuyển dụng; kỹ năng thực thi công vụ của người dự tuyển theo yêu cầu của vị trí việc làm cần tuyển.</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Nội dung thi môn nghiệp vụ chuyên ngành phải căn cứ vào chức trách, tiêu chuẩn nghiệp vụ chuyên môn của ngạch công chức và phải phù hợp với yêu cầu của vị trí việc làm cần tuyển. Trong cùng một kỳ thi tuyển, nếu có các vị trí việc làm yêu cầu chuyên môn, nghiệp vụ khác nhau thì cơ quan có thẩm quyền tuyển dụng công chức phải tổ chức xây dựng các đề thi môn nghiệp vụ chuyên ngành khác nhau tương ứng với yêu cầu của vị trí việc làm cần tuyển.</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c) Thời gian thi: Thi phỏng vấn 30 phút (trước khi thi phỏng vấn, thí sinh dự thi có không quá 15 phút chuẩn bị); thi viết 180 phút (không kể thời gian chép đề). Trường hợp lựa chọn hình thức thi kết hợp phỏng vấn và viết thì thời gian thi phỏng vấn và thời gian thi viết được thực hiện theo quy định tại điểm này.</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 xml:space="preserve">d) Thang điểm (thi phỏng vấn, thi viết): 100 điểm. Trường hợp lựa chọn hình thức thi kết hợp phỏng vấn và viết thì tỷ lệ điểm phỏng vấn và viết do Chủ tịch Hội đồng thi quyết định nhưng phải bảo đảm có tổng là 100 </w:t>
            </w:r>
            <w:r w:rsidRPr="000C3E4A">
              <w:rPr>
                <w:color w:val="000000" w:themeColor="text1"/>
                <w:sz w:val="26"/>
                <w:szCs w:val="26"/>
              </w:rPr>
              <w:lastRenderedPageBreak/>
              <w:t>điểm.</w:t>
            </w:r>
          </w:p>
          <w:p w:rsidR="00067F63" w:rsidRPr="000C3E4A" w:rsidRDefault="00067F63" w:rsidP="00D71AA5">
            <w:pPr>
              <w:spacing w:before="80" w:after="80"/>
              <w:jc w:val="both"/>
              <w:rPr>
                <w:rFonts w:eastAsia="Times New Roman"/>
                <w:color w:val="000000" w:themeColor="text1"/>
                <w:sz w:val="26"/>
                <w:szCs w:val="26"/>
              </w:rPr>
            </w:pPr>
            <w:r w:rsidRPr="000C3E4A">
              <w:rPr>
                <w:color w:val="000000" w:themeColor="text1"/>
                <w:sz w:val="26"/>
                <w:szCs w:val="26"/>
              </w:rPr>
              <w:t>đ) Trường hợp cơ quan quản lý công chức có yêu cầu đặc thù cao hơn về nội dung, hình thức, thời gian thi tại vòng 2 thì thống nhất ý kiến với Bộ Nội vụ trước khi thực hiện.</w:t>
            </w:r>
          </w:p>
        </w:tc>
        <w:tc>
          <w:tcPr>
            <w:tcW w:w="2409" w:type="dxa"/>
            <w:vAlign w:val="center"/>
          </w:tcPr>
          <w:p w:rsidR="00067F63" w:rsidRPr="000C3E4A" w:rsidRDefault="00067F63" w:rsidP="00D71AA5">
            <w:pPr>
              <w:spacing w:before="80" w:after="80"/>
              <w:jc w:val="both"/>
              <w:rPr>
                <w:rFonts w:eastAsia="Times New Roman"/>
                <w:b/>
                <w:color w:val="000000" w:themeColor="text1"/>
                <w:sz w:val="26"/>
                <w:szCs w:val="26"/>
              </w:rPr>
            </w:pPr>
          </w:p>
        </w:tc>
        <w:tc>
          <w:tcPr>
            <w:tcW w:w="851" w:type="dxa"/>
            <w:vAlign w:val="center"/>
          </w:tcPr>
          <w:p w:rsidR="00067F63" w:rsidRPr="000C3E4A" w:rsidRDefault="00067F63" w:rsidP="00D71AA5">
            <w:pPr>
              <w:spacing w:before="80" w:after="80"/>
              <w:jc w:val="center"/>
              <w:rPr>
                <w:rFonts w:eastAsia="Times New Roman"/>
                <w:i/>
                <w:color w:val="000000" w:themeColor="text1"/>
                <w:sz w:val="26"/>
                <w:szCs w:val="26"/>
                <w:lang w:val="vi-VN"/>
              </w:rPr>
            </w:pPr>
          </w:p>
        </w:tc>
      </w:tr>
      <w:tr w:rsidR="00067F63" w:rsidRPr="000C3E4A" w:rsidTr="00D71AA5">
        <w:trPr>
          <w:trHeight w:val="1292"/>
        </w:trPr>
        <w:tc>
          <w:tcPr>
            <w:tcW w:w="1135" w:type="dxa"/>
            <w:vAlign w:val="center"/>
          </w:tcPr>
          <w:p w:rsidR="00067F63" w:rsidRPr="000C3E4A" w:rsidRDefault="00067F63"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3</w:t>
            </w:r>
          </w:p>
        </w:tc>
        <w:tc>
          <w:tcPr>
            <w:tcW w:w="2693" w:type="dxa"/>
            <w:vAlign w:val="center"/>
          </w:tcPr>
          <w:p w:rsidR="00067F63" w:rsidRPr="000C3E4A" w:rsidRDefault="00067F63" w:rsidP="00D71AA5">
            <w:pPr>
              <w:spacing w:before="80" w:after="80"/>
              <w:jc w:val="center"/>
              <w:rPr>
                <w:rFonts w:eastAsia="Times New Roman"/>
                <w:b/>
                <w:color w:val="000000" w:themeColor="text1"/>
                <w:sz w:val="26"/>
                <w:szCs w:val="26"/>
              </w:rPr>
            </w:pPr>
            <w:r w:rsidRPr="000C3E4A">
              <w:rPr>
                <w:rFonts w:eastAsia="Times New Roman"/>
                <w:b/>
                <w:bCs/>
                <w:color w:val="000000" w:themeColor="text1"/>
                <w:sz w:val="26"/>
                <w:szCs w:val="26"/>
              </w:rPr>
              <w:t>Xác định người trúng tuyển trong kỳ thi tuyển công chức</w:t>
            </w:r>
            <w:r w:rsidRPr="000C3E4A">
              <w:rPr>
                <w:rFonts w:eastAsia="Times New Roman"/>
                <w:b/>
                <w:bCs/>
                <w:color w:val="000000" w:themeColor="text1"/>
                <w:sz w:val="26"/>
                <w:szCs w:val="26"/>
              </w:rPr>
              <w:br/>
              <w:t xml:space="preserve"> (Điều 9 Nghị định số 138/2020/NĐ-CP ngày 27/11/2020)</w:t>
            </w:r>
          </w:p>
        </w:tc>
        <w:tc>
          <w:tcPr>
            <w:tcW w:w="7797" w:type="dxa"/>
          </w:tcPr>
          <w:p w:rsidR="00067F63" w:rsidRPr="000C3E4A" w:rsidRDefault="00067F63"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1. Người trúng tuyển trong kỳ thi tuyển công chức phải có đủ các điều kiện sau:</w:t>
            </w:r>
          </w:p>
          <w:p w:rsidR="00067F63" w:rsidRPr="000C3E4A" w:rsidRDefault="00067F63"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a) Có kết quả điểm thi tại vòng 2 đạt từ 50 điểm trở lên. Trường hợp thi kết hợp phỏng vấn và viết thì người dự thi phải dự thi đủ phỏng vấn và viết;</w:t>
            </w:r>
          </w:p>
          <w:p w:rsidR="00067F63" w:rsidRPr="000C3E4A" w:rsidRDefault="00067F63"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b) Có kết quả điểm thi tại vòng 2 cộng với điểm ưu tiên quy định tại Điều 5 Nghị định này (nếu có) cao hơn lấy theo thứ tự điểm từ cao xuống thấp trong chỉ tiêu được tuyển dụng của từng vị trí việc làm.</w:t>
            </w:r>
          </w:p>
          <w:p w:rsidR="00067F63" w:rsidRPr="000C3E4A" w:rsidRDefault="00067F63"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2. Trường hợp có từ 02 người trở lên có tổng số điểm tính theo quy định tại điểm b khoản 1 Điều này bằng nhau ở chỉ tiêu cuối cùng của vị trí việc làm cần tuyển thì người có kết quả điểm thi vòng 2 cao hơn là người trúng tuyển; nếu vẫn không xác định được thì người đứng đầu cơ quan có thẩm quyền tuyển dụng công chức quyết định người trúng tuyển.</w:t>
            </w:r>
          </w:p>
          <w:p w:rsidR="00067F63" w:rsidRPr="000C3E4A" w:rsidRDefault="00067F63"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3. Người không trúng tuyển trong kỳ thi tuyển công chức không được bảo lưu kết quả thi tuyển cho các kỳ thi tuyển lần sau.</w:t>
            </w:r>
          </w:p>
          <w:p w:rsidR="00067F63" w:rsidRPr="000C3E4A" w:rsidRDefault="00067F63"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4. Đối tượng và điểm ưu tiên trong tuyển dụng công chức:</w:t>
            </w:r>
          </w:p>
          <w:p w:rsidR="00067F63" w:rsidRPr="000C3E4A" w:rsidRDefault="00067F63"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 Anh hùng Lực lượng vũ trang, Anh hùng Lao động, thương binh, người hưởng chính sách như thương binh, thương binh loại B: Được cộng 7,5 điểm vào kết quả điểm vòng 2;</w:t>
            </w:r>
          </w:p>
          <w:p w:rsidR="00067F63" w:rsidRPr="000C3E4A" w:rsidRDefault="00067F63"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 xml:space="preserve">- Người dân tộc thiểu số, sĩ quan quân đội, sĩ quan công an, quân nhân chuyên nghiệp phục viên, người làm công tác cơ yếu chuyển ngành, học </w:t>
            </w:r>
            <w:r w:rsidRPr="000C3E4A">
              <w:rPr>
                <w:rFonts w:eastAsia="Times New Roman"/>
                <w:color w:val="000000" w:themeColor="text1"/>
                <w:sz w:val="26"/>
                <w:szCs w:val="26"/>
              </w:rPr>
              <w:lastRenderedPageBreak/>
              <w:t>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067F63" w:rsidRPr="000C3E4A" w:rsidRDefault="00067F63"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 Người hoàn thành nghĩa vụ quân sự, nghĩa vụ tham gia công an nhân dân, đội viên thanh niên xung phong: Được cộng 2,5 điểm vào kết quả điểm vòng 2.</w:t>
            </w:r>
          </w:p>
        </w:tc>
        <w:tc>
          <w:tcPr>
            <w:tcW w:w="2409" w:type="dxa"/>
            <w:vAlign w:val="center"/>
          </w:tcPr>
          <w:p w:rsidR="00067F63" w:rsidRPr="000C3E4A" w:rsidRDefault="00067F63" w:rsidP="00D71AA5">
            <w:pPr>
              <w:spacing w:before="80" w:after="80"/>
              <w:jc w:val="both"/>
              <w:rPr>
                <w:rFonts w:eastAsia="Times New Roman"/>
                <w:b/>
                <w:color w:val="000000" w:themeColor="text1"/>
                <w:sz w:val="26"/>
                <w:szCs w:val="26"/>
              </w:rPr>
            </w:pPr>
          </w:p>
        </w:tc>
        <w:tc>
          <w:tcPr>
            <w:tcW w:w="851" w:type="dxa"/>
            <w:vAlign w:val="center"/>
          </w:tcPr>
          <w:p w:rsidR="00067F63" w:rsidRPr="000C3E4A" w:rsidRDefault="00067F63" w:rsidP="00D71AA5">
            <w:pPr>
              <w:spacing w:before="80" w:after="80"/>
              <w:jc w:val="center"/>
              <w:rPr>
                <w:rFonts w:eastAsia="Times New Roman"/>
                <w:b/>
                <w:color w:val="000000" w:themeColor="text1"/>
                <w:sz w:val="26"/>
                <w:szCs w:val="26"/>
              </w:rPr>
            </w:pPr>
          </w:p>
        </w:tc>
      </w:tr>
      <w:tr w:rsidR="00067F63" w:rsidRPr="000C3E4A" w:rsidTr="00D71AA5">
        <w:tc>
          <w:tcPr>
            <w:tcW w:w="1135" w:type="dxa"/>
            <w:vAlign w:val="center"/>
          </w:tcPr>
          <w:p w:rsidR="00067F63" w:rsidRPr="000C3E4A" w:rsidRDefault="00067F63"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4</w:t>
            </w:r>
          </w:p>
        </w:tc>
        <w:tc>
          <w:tcPr>
            <w:tcW w:w="2693" w:type="dxa"/>
            <w:vAlign w:val="center"/>
          </w:tcPr>
          <w:p w:rsidR="00067F63" w:rsidRPr="000C3E4A" w:rsidRDefault="00067F63" w:rsidP="00D71AA5">
            <w:pPr>
              <w:spacing w:before="80" w:after="80"/>
              <w:jc w:val="center"/>
              <w:rPr>
                <w:rFonts w:eastAsia="Times New Roman"/>
                <w:b/>
                <w:color w:val="000000" w:themeColor="text1"/>
                <w:sz w:val="26"/>
                <w:szCs w:val="26"/>
              </w:rPr>
            </w:pPr>
            <w:r w:rsidRPr="000C3E4A">
              <w:rPr>
                <w:rFonts w:eastAsia="Times New Roman"/>
                <w:b/>
                <w:bCs/>
                <w:color w:val="000000" w:themeColor="text1"/>
                <w:sz w:val="26"/>
                <w:szCs w:val="26"/>
              </w:rPr>
              <w:t>Thông báo kết quả tuyển dụng công chức (Điều 15 Nghị định số 138/2020/NĐ-CP ngày 27/11/2020)</w:t>
            </w:r>
          </w:p>
        </w:tc>
        <w:tc>
          <w:tcPr>
            <w:tcW w:w="7797" w:type="dxa"/>
          </w:tcPr>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1. Sau khi hoàn thành việc chấm thi vòng 2 theo quy định tại Điều 14 Nghị định này, chậm nhất 05 ngày làm việc, Hội đồng tuyển dụng phải báo cáo người đứng đầu cơ quan có thẩm quyền tuyển dụng công chức xem xét, phê duyệt kết quả tuyển dụng.</w:t>
            </w:r>
          </w:p>
          <w:p w:rsidR="00067F63" w:rsidRPr="000C3E4A" w:rsidRDefault="00067F63" w:rsidP="00D71AA5">
            <w:pPr>
              <w:spacing w:before="80" w:after="80"/>
              <w:jc w:val="both"/>
              <w:rPr>
                <w:rFonts w:eastAsia="Times New Roman"/>
                <w:iCs/>
                <w:color w:val="000000" w:themeColor="text1"/>
                <w:sz w:val="26"/>
                <w:szCs w:val="26"/>
                <w:lang w:val="nl-NL"/>
              </w:rPr>
            </w:pPr>
            <w:r w:rsidRPr="000C3E4A">
              <w:rPr>
                <w:color w:val="000000" w:themeColor="text1"/>
                <w:sz w:val="26"/>
                <w:szCs w:val="26"/>
              </w:rPr>
              <w:t>2. Trong thời hạn 10 ngày kể từ ngày có quyết định phê duyệt kết quả tuyển dụng, Hội đồng tuyển dụng phải thông báo công khai trên trang thông tin điện tử hoặc Cổng thông tin điện tử của cơ quan có thẩm quyền tuyển dụng công chức và gửi thông báo công nhận kết quả trúng tuyển bằng văn bản tới người dự tuyển theo địa chỉ mà người dự tuyển đã đăng ký. Nội dung thông báo phải ghi rõ thời hạn người trúng tuyển phải đến cơ quan có thẩm quyền tuyển dụng để hoàn thiện hồ sơ tuyển dụng.</w:t>
            </w:r>
          </w:p>
        </w:tc>
        <w:tc>
          <w:tcPr>
            <w:tcW w:w="2409" w:type="dxa"/>
            <w:vAlign w:val="center"/>
          </w:tcPr>
          <w:p w:rsidR="00067F63" w:rsidRPr="000C3E4A" w:rsidRDefault="00067F63" w:rsidP="00D71AA5">
            <w:pPr>
              <w:spacing w:before="80" w:after="80"/>
              <w:jc w:val="both"/>
              <w:rPr>
                <w:rFonts w:eastAsia="Times New Roman"/>
                <w:sz w:val="26"/>
                <w:szCs w:val="26"/>
              </w:rPr>
            </w:pPr>
          </w:p>
        </w:tc>
        <w:tc>
          <w:tcPr>
            <w:tcW w:w="851" w:type="dxa"/>
          </w:tcPr>
          <w:p w:rsidR="00067F63" w:rsidRPr="000C3E4A" w:rsidRDefault="00067F63" w:rsidP="00D71AA5">
            <w:pPr>
              <w:spacing w:before="80" w:after="80"/>
              <w:jc w:val="both"/>
              <w:rPr>
                <w:rFonts w:eastAsia="Times New Roman"/>
                <w:color w:val="000000" w:themeColor="text1"/>
                <w:sz w:val="26"/>
                <w:szCs w:val="26"/>
                <w:lang w:val="vi-VN"/>
              </w:rPr>
            </w:pPr>
          </w:p>
        </w:tc>
      </w:tr>
      <w:tr w:rsidR="00067F63" w:rsidRPr="000C3E4A" w:rsidTr="00D71AA5">
        <w:tc>
          <w:tcPr>
            <w:tcW w:w="1135" w:type="dxa"/>
            <w:vAlign w:val="center"/>
          </w:tcPr>
          <w:p w:rsidR="00067F63" w:rsidRPr="000C3E4A" w:rsidRDefault="00067F63"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Bước 5</w:t>
            </w:r>
          </w:p>
        </w:tc>
        <w:tc>
          <w:tcPr>
            <w:tcW w:w="2693" w:type="dxa"/>
            <w:vAlign w:val="center"/>
          </w:tcPr>
          <w:p w:rsidR="00067F63" w:rsidRPr="000C3E4A" w:rsidRDefault="00067F63" w:rsidP="00D71AA5">
            <w:pPr>
              <w:spacing w:before="80" w:after="80"/>
              <w:jc w:val="center"/>
              <w:rPr>
                <w:rFonts w:eastAsia="Times New Roman"/>
                <w:b/>
                <w:color w:val="000000" w:themeColor="text1"/>
                <w:sz w:val="26"/>
                <w:szCs w:val="26"/>
              </w:rPr>
            </w:pPr>
            <w:r w:rsidRPr="000C3E4A">
              <w:rPr>
                <w:rFonts w:eastAsia="Times New Roman"/>
                <w:b/>
                <w:bCs/>
                <w:color w:val="000000" w:themeColor="text1"/>
                <w:sz w:val="26"/>
                <w:szCs w:val="26"/>
              </w:rPr>
              <w:t>Hoàn thiện hồ sơ của người trúng tuyển (Điều 16 Nghị định số 138/2020/NĐ-CP ngày 27/11/2020)</w:t>
            </w:r>
          </w:p>
        </w:tc>
        <w:tc>
          <w:tcPr>
            <w:tcW w:w="7797" w:type="dxa"/>
          </w:tcPr>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1. Trong thời hạn 30 ngày kể từ ngày nhận được thông báo kết quả trúng tuyển, người trúng tuyển phải đến cơ quan có thẩm quyền tuyển dụng công chức để hoàn thiện hồ sơ tuyển dụng. Hồ sơ tuyển dụng bao gồm:</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a) Bản sao văn bằng, chứng chỉ theo yêu cầu của vị trí việc làm dự tuyển, chứng nhận đối tượng ưu tiên (nếu có);</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lastRenderedPageBreak/>
              <w:t>Trường hợp người trúng tuyển có bằng tốt nghiệp chuyên môn đã chuẩn đầu ra về ngoại ngữ hoặc tin học theo quy định mà tương ứng với yêu cầu của vị trí việc làm dự tuyển thì không phải nộp chứng chỉ ngoại ngữ, tin học.</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Trường hợp người trúng tuyển được miễn phần thi ngoại ngữ hoặc tin học quy định tại khoản 1 Điều 8 Nghị định này thì không phải nộp chứng chỉ ngoại ngữ, tin học.</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b) Phiếu lý lịch tư pháp do cơ quan có thẩm quyền cấp.</w:t>
            </w:r>
          </w:p>
          <w:p w:rsidR="00067F63" w:rsidRPr="000C3E4A" w:rsidRDefault="00067F63" w:rsidP="00D71AA5">
            <w:pPr>
              <w:spacing w:before="80" w:after="80"/>
              <w:jc w:val="both"/>
              <w:rPr>
                <w:color w:val="000000" w:themeColor="text1"/>
                <w:sz w:val="26"/>
                <w:szCs w:val="26"/>
              </w:rPr>
            </w:pPr>
            <w:r w:rsidRPr="000C3E4A">
              <w:rPr>
                <w:color w:val="000000" w:themeColor="text1"/>
                <w:sz w:val="26"/>
                <w:szCs w:val="26"/>
              </w:rPr>
              <w:t>2. 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người đứng đầu cơ quan có thẩm quyền tuyển dụng công chức ra quyết định hủy bỏ kết quả trúng tuyển.</w:t>
            </w:r>
          </w:p>
          <w:p w:rsidR="00067F63" w:rsidRPr="000C3E4A" w:rsidRDefault="00067F63" w:rsidP="00D71AA5">
            <w:pPr>
              <w:spacing w:before="80" w:after="80"/>
              <w:jc w:val="both"/>
              <w:rPr>
                <w:rFonts w:eastAsia="Times New Roman"/>
                <w:iCs/>
                <w:color w:val="000000" w:themeColor="text1"/>
                <w:sz w:val="26"/>
                <w:szCs w:val="26"/>
                <w:lang w:val="nl-NL"/>
              </w:rPr>
            </w:pPr>
            <w:r w:rsidRPr="000C3E4A">
              <w:rPr>
                <w:color w:val="000000" w:themeColor="text1"/>
                <w:sz w:val="26"/>
                <w:szCs w:val="26"/>
              </w:rPr>
              <w:t>Trường hợp người đăng ký dự tuyển có hành vi gian lận trong việc kê khai Phiếu đăng ký dự tuyển hoặc sử dụng văn bằng, chứng chỉ, chứng nhận không đúng quy định để tham gia dự tuyển thì cơ quan có thẩm quyền tuyển dụng công chức thông báo công khai trên trang thông tin điện tử hoặc Cổng thông tin điện tử của cơ quan và không tiếp nhận Phiếu đăng ký dự tuyển trong một kỳ tuyển dụng tiếp theo.</w:t>
            </w:r>
          </w:p>
        </w:tc>
        <w:tc>
          <w:tcPr>
            <w:tcW w:w="2409" w:type="dxa"/>
            <w:vAlign w:val="center"/>
          </w:tcPr>
          <w:p w:rsidR="00067F63" w:rsidRPr="000C3E4A" w:rsidRDefault="00067F63" w:rsidP="00D71AA5">
            <w:pPr>
              <w:spacing w:before="80" w:after="80"/>
              <w:jc w:val="both"/>
              <w:rPr>
                <w:color w:val="000000" w:themeColor="text1"/>
                <w:sz w:val="26"/>
                <w:szCs w:val="26"/>
              </w:rPr>
            </w:pPr>
          </w:p>
        </w:tc>
        <w:tc>
          <w:tcPr>
            <w:tcW w:w="851" w:type="dxa"/>
          </w:tcPr>
          <w:p w:rsidR="00067F63" w:rsidRPr="000C3E4A" w:rsidRDefault="00067F63" w:rsidP="00D71AA5">
            <w:pPr>
              <w:spacing w:before="80" w:after="80"/>
              <w:jc w:val="both"/>
              <w:rPr>
                <w:rFonts w:eastAsia="Times New Roman"/>
                <w:color w:val="000000" w:themeColor="text1"/>
                <w:sz w:val="26"/>
                <w:szCs w:val="26"/>
                <w:lang w:val="vi-VN"/>
              </w:rPr>
            </w:pPr>
          </w:p>
        </w:tc>
      </w:tr>
      <w:tr w:rsidR="00067F63" w:rsidRPr="000C3E4A" w:rsidTr="00D71AA5">
        <w:tc>
          <w:tcPr>
            <w:tcW w:w="1135" w:type="dxa"/>
            <w:vAlign w:val="center"/>
          </w:tcPr>
          <w:p w:rsidR="00067F63" w:rsidRPr="000C3E4A" w:rsidRDefault="00067F63"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6</w:t>
            </w:r>
          </w:p>
        </w:tc>
        <w:tc>
          <w:tcPr>
            <w:tcW w:w="2693" w:type="dxa"/>
            <w:vAlign w:val="center"/>
          </w:tcPr>
          <w:p w:rsidR="00067F63" w:rsidRPr="000C3E4A" w:rsidRDefault="00067F63" w:rsidP="00D71AA5">
            <w:pPr>
              <w:spacing w:before="80" w:after="80"/>
              <w:jc w:val="center"/>
              <w:rPr>
                <w:rFonts w:eastAsia="Times New Roman"/>
                <w:b/>
                <w:bCs/>
                <w:color w:val="000000" w:themeColor="text1"/>
                <w:sz w:val="26"/>
                <w:szCs w:val="26"/>
              </w:rPr>
            </w:pPr>
            <w:r w:rsidRPr="000C3E4A">
              <w:rPr>
                <w:rFonts w:eastAsia="Times New Roman"/>
                <w:b/>
                <w:bCs/>
                <w:color w:val="000000" w:themeColor="text1"/>
                <w:sz w:val="26"/>
                <w:szCs w:val="26"/>
              </w:rPr>
              <w:t>Quyết định tuyển dụng và nhận việc (Điều 17 Nghị định số 138/2020/NĐ-CP ngày 27/11/2020)</w:t>
            </w:r>
          </w:p>
        </w:tc>
        <w:tc>
          <w:tcPr>
            <w:tcW w:w="7797" w:type="dxa"/>
          </w:tcPr>
          <w:p w:rsidR="00067F63" w:rsidRPr="000C3E4A" w:rsidRDefault="00067F63" w:rsidP="00D71AA5">
            <w:pPr>
              <w:tabs>
                <w:tab w:val="left" w:pos="4980"/>
              </w:tabs>
              <w:spacing w:before="80" w:after="80"/>
              <w:jc w:val="both"/>
              <w:rPr>
                <w:sz w:val="26"/>
                <w:szCs w:val="26"/>
              </w:rPr>
            </w:pPr>
            <w:r w:rsidRPr="000C3E4A">
              <w:rPr>
                <w:sz w:val="26"/>
                <w:szCs w:val="26"/>
              </w:rPr>
              <w:t>1. Chậm nhất 15 ngày kể từ ngày người trúng tuyển hoàn thiện hồ sơ tuyển dụng, người đứng đầu cơ quan có thẩm quyền tuyển dụng công chức ra quyết định tuyển dụng và gửi quyết định tới người trúng tuyển theo địa chỉ đã đăng ký.</w:t>
            </w:r>
          </w:p>
          <w:p w:rsidR="00067F63" w:rsidRPr="000C3E4A" w:rsidRDefault="00067F63" w:rsidP="00D71AA5">
            <w:pPr>
              <w:tabs>
                <w:tab w:val="left" w:pos="4980"/>
              </w:tabs>
              <w:spacing w:before="80" w:after="80"/>
              <w:jc w:val="both"/>
              <w:rPr>
                <w:sz w:val="26"/>
                <w:szCs w:val="26"/>
              </w:rPr>
            </w:pPr>
            <w:r w:rsidRPr="000C3E4A">
              <w:rPr>
                <w:sz w:val="26"/>
                <w:szCs w:val="26"/>
              </w:rPr>
              <w:t xml:space="preserve">2. Trong thời hạn 30 ngày kể từ ngày nhận được quyết định tuyển dụng, người được tuyển dụng vào công chức phải đến cơ quan nhận việc, trừ trường hợp quyết định tuyển dụng quy định thời hạn khác hoặc được cơ </w:t>
            </w:r>
            <w:r w:rsidRPr="000C3E4A">
              <w:rPr>
                <w:sz w:val="26"/>
                <w:szCs w:val="26"/>
              </w:rPr>
              <w:lastRenderedPageBreak/>
              <w:t>quan có thẩm quyền tuyển dụng công chức đồng ý gia hạn.</w:t>
            </w:r>
          </w:p>
          <w:p w:rsidR="00067F63" w:rsidRPr="000C3E4A" w:rsidRDefault="00067F63" w:rsidP="00D71AA5">
            <w:pPr>
              <w:tabs>
                <w:tab w:val="left" w:pos="4980"/>
              </w:tabs>
              <w:spacing w:before="80" w:after="80"/>
              <w:jc w:val="both"/>
              <w:rPr>
                <w:sz w:val="26"/>
                <w:szCs w:val="26"/>
              </w:rPr>
            </w:pPr>
            <w:r w:rsidRPr="000C3E4A">
              <w:rPr>
                <w:sz w:val="26"/>
                <w:szCs w:val="26"/>
              </w:rPr>
              <w:t>3. Trường hợp người được tuyển dụng vào công chức không đến nhận việc trong thời hạn quy định tại khoản 2 Điều này thì người đứng đầu cơ quan có thẩm quyền tuyển dụng công chức hủy bỏ quyết định tuyển dụng.</w:t>
            </w:r>
          </w:p>
          <w:p w:rsidR="00067F63" w:rsidRPr="000C3E4A" w:rsidRDefault="00067F63" w:rsidP="00D71AA5">
            <w:pPr>
              <w:tabs>
                <w:tab w:val="left" w:pos="4980"/>
              </w:tabs>
              <w:spacing w:before="80" w:after="80"/>
              <w:jc w:val="both"/>
              <w:rPr>
                <w:sz w:val="26"/>
                <w:szCs w:val="26"/>
              </w:rPr>
            </w:pPr>
            <w:r w:rsidRPr="000C3E4A">
              <w:rPr>
                <w:sz w:val="26"/>
                <w:szCs w:val="26"/>
              </w:rPr>
              <w:t>4. Người đứng đầu cơ quan có thẩm quyền tuyển dụng công chức xem xét quyết định việc trúng tuyển đối với người dự tuyển có kết quả tuyển dụng thấp hơn liền kề so với kết quả tuyển dụng của người trúng tuyển đã bị hủy bỏ kết quả trúng tuyển theo quy định tại khoản 2 Điều 16 Nghị định này hoặc trường hợp quy định tại khoản 3 Điều này.</w:t>
            </w:r>
          </w:p>
          <w:p w:rsidR="00067F63" w:rsidRPr="000C3E4A" w:rsidRDefault="00067F63" w:rsidP="00D71AA5">
            <w:pPr>
              <w:tabs>
                <w:tab w:val="left" w:pos="4980"/>
              </w:tabs>
              <w:spacing w:before="80" w:after="120"/>
              <w:jc w:val="both"/>
              <w:rPr>
                <w:sz w:val="26"/>
                <w:szCs w:val="26"/>
              </w:rPr>
            </w:pPr>
            <w:r w:rsidRPr="000C3E4A">
              <w:rPr>
                <w:sz w:val="26"/>
                <w:szCs w:val="26"/>
              </w:rPr>
              <w:t>Trường hợp có từ 02 người trở lên có kết quả tuyển dụng thấp hơn liền kề mà bằng nhau thì người đứng đầu cơ quan có thẩm quyền tuyển dụng công chức quyết định người trúng tuyển theo quy định tại khoản 2 Điều 9 Nghị định này (trong trường hợp tổ chức thi tuyển) hoặc quy định tại khoản 2 Điều 12 Nghị định này (trong trường hợp tổ chức xét tuyển).</w:t>
            </w:r>
          </w:p>
        </w:tc>
        <w:tc>
          <w:tcPr>
            <w:tcW w:w="2409" w:type="dxa"/>
            <w:vAlign w:val="center"/>
          </w:tcPr>
          <w:p w:rsidR="00067F63" w:rsidRPr="000C3E4A" w:rsidRDefault="00067F63" w:rsidP="00D71AA5">
            <w:pPr>
              <w:spacing w:before="80" w:after="80"/>
              <w:jc w:val="both"/>
              <w:rPr>
                <w:color w:val="000000" w:themeColor="text1"/>
                <w:sz w:val="26"/>
                <w:szCs w:val="26"/>
              </w:rPr>
            </w:pPr>
          </w:p>
        </w:tc>
        <w:tc>
          <w:tcPr>
            <w:tcW w:w="851" w:type="dxa"/>
          </w:tcPr>
          <w:p w:rsidR="00067F63" w:rsidRPr="000C3E4A" w:rsidRDefault="00067F63" w:rsidP="00D71AA5">
            <w:pPr>
              <w:spacing w:before="80" w:after="80"/>
              <w:jc w:val="both"/>
              <w:rPr>
                <w:rFonts w:eastAsia="Times New Roman"/>
                <w:color w:val="000000" w:themeColor="text1"/>
                <w:sz w:val="26"/>
                <w:szCs w:val="26"/>
                <w:lang w:val="vi-VN"/>
              </w:rPr>
            </w:pPr>
          </w:p>
        </w:tc>
      </w:tr>
    </w:tbl>
    <w:p w:rsidR="00067F63" w:rsidRDefault="00067F63" w:rsidP="00067F63">
      <w:pPr>
        <w:spacing w:before="120" w:after="120"/>
        <w:ind w:firstLine="709"/>
        <w:jc w:val="both"/>
        <w:rPr>
          <w:rFonts w:ascii="Times New Roman" w:eastAsia="Times New Roman" w:hAnsi="Times New Roman" w:cs="Times New Roman"/>
          <w:b/>
          <w:color w:val="000000" w:themeColor="text1"/>
          <w:sz w:val="26"/>
          <w:szCs w:val="26"/>
          <w:lang w:val="es-AR"/>
        </w:rPr>
      </w:pPr>
    </w:p>
    <w:p w:rsidR="00067F63" w:rsidRDefault="00067F63" w:rsidP="00067F63">
      <w:pPr>
        <w:spacing w:before="120" w:after="120"/>
        <w:ind w:firstLine="709"/>
        <w:jc w:val="both"/>
        <w:rPr>
          <w:rFonts w:ascii="Times New Roman" w:eastAsia="Times New Roman" w:hAnsi="Times New Roman" w:cs="Times New Roman"/>
          <w:b/>
          <w:color w:val="000000" w:themeColor="text1"/>
          <w:sz w:val="26"/>
          <w:szCs w:val="26"/>
          <w:lang w:val="es-AR"/>
        </w:rPr>
      </w:pPr>
    </w:p>
    <w:p w:rsidR="00067F63" w:rsidRPr="000C3E4A" w:rsidRDefault="00067F63" w:rsidP="00067F63">
      <w:pPr>
        <w:spacing w:before="12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1.2. Cách thực thực hiện: </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xml:space="preserve">a) </w:t>
      </w:r>
      <w:r w:rsidRPr="007E22E7">
        <w:rPr>
          <w:rFonts w:ascii="Times New Roman" w:eastAsia="Times New Roman" w:hAnsi="Times New Roman" w:cs="Times New Roman"/>
          <w:color w:val="000000" w:themeColor="text1"/>
          <w:sz w:val="26"/>
          <w:szCs w:val="26"/>
          <w:lang w:val="es-AR"/>
        </w:rPr>
        <w:t xml:space="preserve">Nộp trực tiếp Phiếu đăng ký dự tuyển tại địa điểm tiếp nhận Phiếu đăng ký dự tuyển hoặc </w:t>
      </w:r>
      <w:r>
        <w:rPr>
          <w:rFonts w:ascii="Times New Roman" w:eastAsia="Times New Roman" w:hAnsi="Times New Roman" w:cs="Times New Roman"/>
          <w:color w:val="000000" w:themeColor="text1"/>
          <w:sz w:val="26"/>
          <w:szCs w:val="26"/>
          <w:lang w:val="es-AR"/>
        </w:rPr>
        <w:t>dịch vụ</w:t>
      </w:r>
      <w:r w:rsidRPr="007E22E7">
        <w:rPr>
          <w:rFonts w:ascii="Times New Roman" w:eastAsia="Times New Roman" w:hAnsi="Times New Roman" w:cs="Times New Roman"/>
          <w:color w:val="000000" w:themeColor="text1"/>
          <w:sz w:val="26"/>
          <w:szCs w:val="26"/>
          <w:lang w:val="es-AR"/>
        </w:rPr>
        <w:t xml:space="preserve"> bưu chính </w:t>
      </w:r>
      <w:r>
        <w:rPr>
          <w:rFonts w:ascii="Times New Roman" w:eastAsia="Times New Roman" w:hAnsi="Times New Roman" w:cs="Times New Roman"/>
          <w:color w:val="000000" w:themeColor="text1"/>
          <w:sz w:val="26"/>
          <w:szCs w:val="26"/>
          <w:lang w:val="es-AR"/>
        </w:rPr>
        <w:t xml:space="preserve">công chính công ích </w:t>
      </w:r>
      <w:r w:rsidRPr="007E22E7">
        <w:rPr>
          <w:rFonts w:ascii="Times New Roman" w:eastAsia="Times New Roman" w:hAnsi="Times New Roman" w:cs="Times New Roman"/>
          <w:color w:val="000000" w:themeColor="text1"/>
          <w:sz w:val="26"/>
          <w:szCs w:val="26"/>
          <w:lang w:val="es-AR"/>
        </w:rPr>
        <w:t xml:space="preserve">hoặc qua trang thông tin điện tử của cơ quan, đơn vị có thẩm quyền tuyển dụng </w:t>
      </w:r>
      <w:r w:rsidRPr="000C3E4A">
        <w:rPr>
          <w:rFonts w:ascii="Times New Roman" w:eastAsia="Times New Roman" w:hAnsi="Times New Roman" w:cs="Times New Roman"/>
          <w:color w:val="000000" w:themeColor="text1"/>
          <w:sz w:val="26"/>
          <w:szCs w:val="26"/>
          <w:lang w:val="es-AR"/>
        </w:rPr>
        <w:t>(Thực hiện quy trình nội bộ quy định tại khoản 5, Điều 14, Chương III của Nghị định số 61/2018/NĐ-CP ngày 23/4/2018 về thực hiện cơ chế một cửa, một cửa liên thông trong giải quyết thủ tục hành chính).</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Thời gian tiếp nhận hồ sơ và trả kết quả: Sáng: từ 07 giờ đến 11 giờ 30 phút; chiều: từ 13 giờ 30 đến 17 giờ của các ngày làm việc.</w:t>
      </w:r>
    </w:p>
    <w:p w:rsidR="00067F63" w:rsidRPr="000C3E4A" w:rsidRDefault="00067F63" w:rsidP="00067F63">
      <w:pPr>
        <w:spacing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lastRenderedPageBreak/>
        <w:t>1.3. Thành phần và số lượng hồ sơ:</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Thành phần hồ sơ:</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xml:space="preserve"> Phiếu đăng ký dự tuyển theo mẫu số 01 ban hành kèm theo Nghị định số 138/2020/NĐ-CP ngày 27/11/2020.</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Số lượng hồ sơ: 01 bộ (bản chính).</w:t>
      </w:r>
    </w:p>
    <w:p w:rsidR="00067F63" w:rsidRPr="000C3E4A" w:rsidRDefault="00067F63" w:rsidP="00067F63">
      <w:pPr>
        <w:spacing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1.4. Cơ quan thực hiện thủ tục hành chính</w:t>
      </w:r>
      <w:r w:rsidRPr="000C3E4A">
        <w:rPr>
          <w:rFonts w:ascii="Times New Roman" w:eastAsia="Times New Roman" w:hAnsi="Times New Roman" w:cs="Times New Roman"/>
          <w:color w:val="000000" w:themeColor="text1"/>
          <w:sz w:val="26"/>
          <w:szCs w:val="26"/>
          <w:lang w:val="es-AR"/>
        </w:rPr>
        <w:t xml:space="preserve">: </w:t>
      </w:r>
      <w:r w:rsidRPr="007E22E7">
        <w:rPr>
          <w:rFonts w:ascii="Times New Roman" w:eastAsia="Times New Roman" w:hAnsi="Times New Roman" w:cs="Times New Roman"/>
          <w:color w:val="000000" w:themeColor="text1"/>
          <w:sz w:val="26"/>
          <w:szCs w:val="26"/>
          <w:lang w:val="es-AR"/>
        </w:rPr>
        <w:t>Quy định tại khoản 5, Mục 1, Phần II Quyết định 106</w:t>
      </w:r>
      <w:r>
        <w:rPr>
          <w:rFonts w:ascii="Times New Roman" w:eastAsia="Times New Roman" w:hAnsi="Times New Roman" w:cs="Times New Roman"/>
          <w:color w:val="000000" w:themeColor="text1"/>
          <w:sz w:val="26"/>
          <w:szCs w:val="26"/>
          <w:lang w:val="es-AR"/>
        </w:rPr>
        <w:t>5</w:t>
      </w:r>
      <w:r w:rsidRPr="007E22E7">
        <w:rPr>
          <w:rFonts w:ascii="Times New Roman" w:eastAsia="Times New Roman" w:hAnsi="Times New Roman" w:cs="Times New Roman"/>
          <w:color w:val="000000" w:themeColor="text1"/>
          <w:sz w:val="26"/>
          <w:szCs w:val="26"/>
          <w:lang w:val="es-AR"/>
        </w:rPr>
        <w:t xml:space="preserve">/QĐ-BNV ngày 10/12/2020 về việc công bố thủ tục hành chính quy định tại </w:t>
      </w:r>
      <w:r>
        <w:rPr>
          <w:rFonts w:ascii="Times New Roman" w:eastAsia="Times New Roman" w:hAnsi="Times New Roman" w:cs="Times New Roman"/>
          <w:color w:val="000000" w:themeColor="text1"/>
          <w:sz w:val="26"/>
          <w:szCs w:val="26"/>
          <w:lang w:val="es-AR"/>
        </w:rPr>
        <w:t>N</w:t>
      </w:r>
      <w:r w:rsidRPr="007E22E7">
        <w:rPr>
          <w:rFonts w:ascii="Times New Roman" w:eastAsia="Times New Roman" w:hAnsi="Times New Roman" w:cs="Times New Roman"/>
          <w:color w:val="000000" w:themeColor="text1"/>
          <w:sz w:val="26"/>
          <w:szCs w:val="26"/>
          <w:lang w:val="es-AR"/>
        </w:rPr>
        <w:t xml:space="preserve">ghị định số 138/2020/NĐ-CP </w:t>
      </w:r>
      <w:r>
        <w:rPr>
          <w:rFonts w:ascii="Times New Roman" w:eastAsia="Times New Roman" w:hAnsi="Times New Roman" w:cs="Times New Roman"/>
          <w:color w:val="000000" w:themeColor="text1"/>
          <w:sz w:val="26"/>
          <w:szCs w:val="26"/>
          <w:lang w:val="es-AR"/>
        </w:rPr>
        <w:t>ngày 27/11/2020 của C</w:t>
      </w:r>
      <w:r w:rsidRPr="007E22E7">
        <w:rPr>
          <w:rFonts w:ascii="Times New Roman" w:eastAsia="Times New Roman" w:hAnsi="Times New Roman" w:cs="Times New Roman"/>
          <w:color w:val="000000" w:themeColor="text1"/>
          <w:sz w:val="26"/>
          <w:szCs w:val="26"/>
          <w:lang w:val="es-AR"/>
        </w:rPr>
        <w:t xml:space="preserve">hính phủ về tuyển dụng, sử dụng và quản lý công chức thuộc </w:t>
      </w:r>
      <w:r>
        <w:rPr>
          <w:rFonts w:ascii="Times New Roman" w:eastAsia="Times New Roman" w:hAnsi="Times New Roman" w:cs="Times New Roman"/>
          <w:color w:val="000000" w:themeColor="text1"/>
          <w:sz w:val="26"/>
          <w:szCs w:val="26"/>
          <w:lang w:val="es-AR"/>
        </w:rPr>
        <w:t>chức năng quản lý nhà nước của Bộ N</w:t>
      </w:r>
      <w:r w:rsidRPr="007E22E7">
        <w:rPr>
          <w:rFonts w:ascii="Times New Roman" w:eastAsia="Times New Roman" w:hAnsi="Times New Roman" w:cs="Times New Roman"/>
          <w:color w:val="000000" w:themeColor="text1"/>
          <w:sz w:val="26"/>
          <w:szCs w:val="26"/>
          <w:lang w:val="es-AR"/>
        </w:rPr>
        <w:t>ội vụ</w:t>
      </w:r>
      <w:r w:rsidRPr="000C3E4A">
        <w:rPr>
          <w:rFonts w:ascii="Times New Roman" w:eastAsia="Times New Roman" w:hAnsi="Times New Roman" w:cs="Times New Roman"/>
          <w:color w:val="000000" w:themeColor="text1"/>
          <w:sz w:val="26"/>
          <w:szCs w:val="26"/>
          <w:lang w:val="es-AR"/>
        </w:rPr>
        <w:t>.</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1.5. Đối tượng thực hiện thủ tục hành chính:</w:t>
      </w:r>
      <w:r w:rsidRPr="000C3E4A">
        <w:rPr>
          <w:rFonts w:ascii="Times New Roman" w:eastAsia="Times New Roman" w:hAnsi="Times New Roman" w:cs="Times New Roman"/>
          <w:color w:val="000000" w:themeColor="text1"/>
          <w:sz w:val="26"/>
          <w:szCs w:val="26"/>
          <w:lang w:val="es-AR"/>
        </w:rPr>
        <w:t xml:space="preserve"> Cá nhân.</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1.6. Tên mẫu đơn, mẫu tờ kê khai:</w:t>
      </w:r>
      <w:r w:rsidRPr="000C3E4A">
        <w:rPr>
          <w:rFonts w:ascii="Times New Roman" w:eastAsia="Times New Roman" w:hAnsi="Times New Roman" w:cs="Times New Roman"/>
          <w:color w:val="000000" w:themeColor="text1"/>
          <w:sz w:val="26"/>
          <w:szCs w:val="26"/>
          <w:lang w:val="es-AR"/>
        </w:rPr>
        <w:t xml:space="preserve"> </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Mẫu phiếu đăng ký dự tuyển theo mẫu số 01 ban hành kèm theo Nghị định số 138/2020/NĐ-CP ngày 27/11/2020.</w:t>
      </w:r>
    </w:p>
    <w:p w:rsidR="00067F63" w:rsidRPr="000C3E4A" w:rsidRDefault="00067F63" w:rsidP="00067F63">
      <w:pPr>
        <w:spacing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1.7. Yêu cầu, điều kiện để thực hiện thủ tục hành chính</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Điều kiện và tiêu chuẩn của người được đăng ký dự tuyển (Khoản 1 Điều 36 Luật Cán bộ, công chức):</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một quốc tịch là quốc tịch Việt Nam;</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Đủ 18 tuổi trở lên;</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đơn dự tuyển; có lý lịch rõ ràng;</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văn bằng, chứng chỉ phù hợp;</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phẩm chất chính trị, đạo đức tốt;</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Đủ sức khỏe để thực hiện nhiệm vụ;</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Các điều kiện khác theo yêu cầu của vị trí dự tuyển.</w:t>
      </w:r>
    </w:p>
    <w:p w:rsidR="00067F63" w:rsidRPr="000C3E4A" w:rsidRDefault="00067F63" w:rsidP="00067F63">
      <w:pPr>
        <w:spacing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1.8. Phí, lệ phí:</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lastRenderedPageBreak/>
        <w:t xml:space="preserve"> </w:t>
      </w:r>
      <w:r w:rsidRPr="000C3E4A">
        <w:rPr>
          <w:rFonts w:ascii="Times New Roman" w:eastAsia="Times New Roman" w:hAnsi="Times New Roman" w:cs="Times New Roman"/>
          <w:color w:val="000000" w:themeColor="text1"/>
          <w:sz w:val="26"/>
          <w:szCs w:val="26"/>
          <w:lang w:val="es-AR"/>
        </w:rPr>
        <w:t>Thông tư số 92/2021/TT-BTC ngày 28/10/2021 của Bộ trưởng Bộ Tài chính quy định mức thu, chế độ thu, nộp, quản lý và sử dụng phí tuyển dụng, dự thi nâng ngạch, thăng hạng công chức, viên chức.</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Phí dự thi tuyển công chức:</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Dưới 100 thí sinh mức thu 500.000 đồng/thí sinh/lần dự thi;</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Từ 100 đến dưới 500 thí sinh mức thu 400.000 đồng/thí sinh/lần dự thi;</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Từ 500 thí sinh trở lên mức thu 300.000 đồng/thí sinh/lần dự thi.</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Phúc khảo: 150.000 đồng/bài thi.</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1.9. Kết quả của việc thực hiện thủ tục hành chính:</w:t>
      </w:r>
      <w:r w:rsidRPr="000C3E4A">
        <w:rPr>
          <w:rFonts w:ascii="Times New Roman" w:eastAsia="Times New Roman" w:hAnsi="Times New Roman" w:cs="Times New Roman"/>
          <w:color w:val="000000" w:themeColor="text1"/>
          <w:sz w:val="26"/>
          <w:szCs w:val="26"/>
          <w:lang w:val="es-AR"/>
        </w:rPr>
        <w:t xml:space="preserve"> Quyết định hành chính.</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1.10. Căn cứ pháp lý của thủ tục hành chính:</w:t>
      </w:r>
      <w:r w:rsidRPr="000C3E4A">
        <w:rPr>
          <w:rFonts w:ascii="Times New Roman" w:eastAsia="Times New Roman" w:hAnsi="Times New Roman" w:cs="Times New Roman"/>
          <w:color w:val="000000" w:themeColor="text1"/>
          <w:sz w:val="26"/>
          <w:szCs w:val="26"/>
          <w:lang w:val="es-AR"/>
        </w:rPr>
        <w:t xml:space="preserve"> </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Cán bộ, công chức ngày 13/11/2008;</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sửa đổi, bổ sung một số điều của Luật Cán bộ, công chức và Luật Viên chức ngày 25/11/2019;</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Nghị định số 138/2020/NĐ-CP ngày 27/11/2020 của Chính phủ quy định về tuyển dụng, sử dụng và quản lý công chức;</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2/2021/TT-BNV ngày 11/6/2021 của Bộ trưởng Bộ Nội vụ quy định mã số, tiêu chuẩn chuyên môn, nghiệp vụ và xếp lương đối với các ngạch công chức chuyên ngành hành chính và công chức chuyên ngành văn thư;</w:t>
      </w:r>
    </w:p>
    <w:p w:rsidR="00067F63" w:rsidRPr="000C3E4A" w:rsidRDefault="00067F63" w:rsidP="00067F63">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92/2021/TT-BTC ngày 28/10/2021 của Bộ trưởng Bộ Tài chính quy định mức thu, chế độ thu, nộp, quản lý và sử dụng phí tuyển dụng, dự thi nâng ngạch, thăng hạng công chức, viên chức.</w:t>
      </w:r>
    </w:p>
    <w:p w:rsidR="00067F63" w:rsidRPr="000C3E4A" w:rsidRDefault="00067F63" w:rsidP="00067F63">
      <w:pPr>
        <w:spacing w:after="120"/>
        <w:ind w:firstLine="709"/>
        <w:jc w:val="both"/>
        <w:rPr>
          <w:rFonts w:ascii="Times New Roman" w:eastAsia="Times New Roman" w:hAnsi="Times New Roman" w:cs="Times New Roman"/>
          <w:i/>
          <w:color w:val="000000" w:themeColor="text1"/>
          <w:sz w:val="26"/>
          <w:szCs w:val="26"/>
          <w:lang w:val="vi-VN"/>
        </w:rPr>
      </w:pPr>
      <w:r w:rsidRPr="000C3E4A">
        <w:rPr>
          <w:rFonts w:ascii="Times New Roman" w:eastAsia="Times New Roman" w:hAnsi="Times New Roman" w:cs="Times New Roman"/>
          <w:b/>
          <w:color w:val="000000" w:themeColor="text1"/>
          <w:sz w:val="26"/>
          <w:szCs w:val="26"/>
          <w:lang w:val="nl-NL"/>
        </w:rPr>
        <w:t xml:space="preserve"> 1.11. Lưu hồ sơ (ISO)</w:t>
      </w:r>
      <w:r w:rsidRPr="000C3E4A">
        <w:rPr>
          <w:rFonts w:ascii="Times New Roman" w:eastAsia="Times New Roman" w:hAnsi="Times New Roman" w:cs="Times New Roman"/>
          <w:b/>
          <w:color w:val="000000" w:themeColor="text1"/>
          <w:sz w:val="26"/>
          <w:szCs w:val="26"/>
          <w:lang w:val="vi-VN"/>
        </w:rPr>
        <w:t>:</w:t>
      </w:r>
    </w:p>
    <w:tbl>
      <w:tblPr>
        <w:tblpPr w:leftFromText="180" w:rightFromText="180" w:vertAnchor="text" w:tblpX="-352" w:tblpY="1"/>
        <w:tblOverlap w:val="neve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3118"/>
        <w:gridCol w:w="3342"/>
      </w:tblGrid>
      <w:tr w:rsidR="00067F63" w:rsidRPr="000C3E4A" w:rsidTr="00D71AA5">
        <w:trPr>
          <w:trHeight w:val="837"/>
        </w:trPr>
        <w:tc>
          <w:tcPr>
            <w:tcW w:w="2837" w:type="pct"/>
            <w:vAlign w:val="center"/>
          </w:tcPr>
          <w:p w:rsidR="00067F63" w:rsidRPr="000C3E4A" w:rsidRDefault="00067F63" w:rsidP="00D71AA5">
            <w:pPr>
              <w:spacing w:before="60" w:after="6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Thành phần hồ sơ lưu</w:t>
            </w:r>
          </w:p>
        </w:tc>
        <w:tc>
          <w:tcPr>
            <w:tcW w:w="1044" w:type="pct"/>
            <w:vAlign w:val="center"/>
          </w:tcPr>
          <w:p w:rsidR="00067F63" w:rsidRPr="000C3E4A" w:rsidRDefault="00067F63" w:rsidP="00D71AA5">
            <w:pPr>
              <w:spacing w:before="60" w:after="60" w:line="240" w:lineRule="auto"/>
              <w:jc w:val="center"/>
              <w:rPr>
                <w:rFonts w:ascii="Times New Roman" w:eastAsia="Times New Roman" w:hAnsi="Times New Roman" w:cs="Times New Roman"/>
                <w:b/>
                <w:color w:val="000000" w:themeColor="text1"/>
                <w:sz w:val="26"/>
                <w:szCs w:val="26"/>
                <w:lang w:val="nl-NL"/>
              </w:rPr>
            </w:pPr>
            <w:r w:rsidRPr="000C3E4A">
              <w:rPr>
                <w:rFonts w:ascii="Times New Roman" w:eastAsia="Times New Roman" w:hAnsi="Times New Roman" w:cs="Times New Roman"/>
                <w:b/>
                <w:color w:val="000000" w:themeColor="text1"/>
                <w:sz w:val="26"/>
                <w:szCs w:val="26"/>
                <w:lang w:val="nl-NL"/>
              </w:rPr>
              <w:t>Bộ phận lưu trữ</w:t>
            </w:r>
          </w:p>
        </w:tc>
        <w:tc>
          <w:tcPr>
            <w:tcW w:w="1119" w:type="pct"/>
            <w:vAlign w:val="center"/>
          </w:tcPr>
          <w:p w:rsidR="00067F63" w:rsidRPr="000C3E4A" w:rsidRDefault="00067F63" w:rsidP="00D71AA5">
            <w:pPr>
              <w:spacing w:before="60" w:after="6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Thời gian lưu</w:t>
            </w:r>
          </w:p>
        </w:tc>
      </w:tr>
      <w:tr w:rsidR="00067F63" w:rsidRPr="005F2F1D" w:rsidTr="00D71AA5">
        <w:trPr>
          <w:trHeight w:val="517"/>
        </w:trPr>
        <w:tc>
          <w:tcPr>
            <w:tcW w:w="2837" w:type="pct"/>
            <w:vAlign w:val="center"/>
          </w:tcPr>
          <w:p w:rsidR="00067F63" w:rsidRPr="000C3E4A" w:rsidRDefault="00067F63" w:rsidP="00D71AA5">
            <w:pPr>
              <w:spacing w:before="60" w:after="6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Như mục 1.3;</w:t>
            </w:r>
          </w:p>
          <w:p w:rsidR="00067F63" w:rsidRPr="000C3E4A" w:rsidRDefault="00067F63" w:rsidP="00D71AA5">
            <w:pPr>
              <w:spacing w:before="60" w:after="6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067F63" w:rsidRPr="000C3E4A" w:rsidRDefault="00067F63" w:rsidP="00D71AA5">
            <w:pPr>
              <w:spacing w:before="60" w:after="6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lastRenderedPageBreak/>
              <w:t>- Hồ sơ thẩm định (nếu có);</w:t>
            </w:r>
          </w:p>
          <w:p w:rsidR="00067F63" w:rsidRPr="000C3E4A" w:rsidRDefault="00067F63" w:rsidP="00D71AA5">
            <w:pPr>
              <w:spacing w:before="60" w:after="6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Văn bản trình cơ quan cấp trên (nếu có).</w:t>
            </w:r>
          </w:p>
        </w:tc>
        <w:tc>
          <w:tcPr>
            <w:tcW w:w="1044" w:type="pct"/>
            <w:vAlign w:val="center"/>
          </w:tcPr>
          <w:p w:rsidR="00067F63" w:rsidRPr="000C3E4A" w:rsidRDefault="00067F63" w:rsidP="00D71AA5">
            <w:pPr>
              <w:spacing w:before="60" w:after="6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lastRenderedPageBreak/>
              <w:t>Phòng chuyên môn</w:t>
            </w:r>
          </w:p>
        </w:tc>
        <w:tc>
          <w:tcPr>
            <w:tcW w:w="1119" w:type="pct"/>
            <w:vMerge w:val="restart"/>
            <w:vAlign w:val="center"/>
          </w:tcPr>
          <w:p w:rsidR="00067F63" w:rsidRPr="000C3E4A" w:rsidRDefault="00067F63" w:rsidP="00D71AA5">
            <w:pPr>
              <w:spacing w:before="60" w:after="6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xml:space="preserve">Từ 02 năm, sau đó chuyển hồ sơ đến kho lưu trữ của </w:t>
            </w:r>
            <w:r>
              <w:rPr>
                <w:rFonts w:ascii="Times New Roman" w:eastAsia="Times New Roman" w:hAnsi="Times New Roman" w:cs="Times New Roman"/>
                <w:color w:val="000000" w:themeColor="text1"/>
                <w:sz w:val="26"/>
                <w:szCs w:val="26"/>
                <w:lang w:val="nl-NL"/>
              </w:rPr>
              <w:t>huyện</w:t>
            </w:r>
          </w:p>
        </w:tc>
      </w:tr>
      <w:tr w:rsidR="00067F63" w:rsidRPr="005F2F1D" w:rsidTr="00D71AA5">
        <w:trPr>
          <w:trHeight w:val="517"/>
        </w:trPr>
        <w:tc>
          <w:tcPr>
            <w:tcW w:w="2837" w:type="pct"/>
            <w:vAlign w:val="center"/>
          </w:tcPr>
          <w:p w:rsidR="00067F63" w:rsidRPr="00903852" w:rsidRDefault="00067F63" w:rsidP="00D71AA5">
            <w:pPr>
              <w:spacing w:before="60" w:after="6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lastRenderedPageBreak/>
              <w:t xml:space="preserve">Các biểu mẫu theo </w:t>
            </w:r>
            <w:r w:rsidRPr="00903852">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03852">
              <w:rPr>
                <w:rFonts w:ascii="Times New Roman" w:eastAsia="Times New Roman" w:hAnsi="Times New Roman" w:cs="Times New Roman"/>
                <w:bCs/>
                <w:color w:val="000000" w:themeColor="text1"/>
                <w:sz w:val="26"/>
                <w:szCs w:val="26"/>
                <w:lang w:val="nl-NL"/>
              </w:rPr>
              <w:t>về thực hiện cơ chế một cửa, một cửa liên thông</w:t>
            </w:r>
            <w:r w:rsidRPr="00903852">
              <w:rPr>
                <w:rFonts w:ascii="Times New Roman" w:eastAsia="Times New Roman" w:hAnsi="Times New Roman" w:cs="Times New Roman"/>
                <w:b/>
                <w:bCs/>
                <w:color w:val="000000" w:themeColor="text1"/>
                <w:sz w:val="26"/>
                <w:szCs w:val="26"/>
                <w:lang w:val="nl-NL"/>
              </w:rPr>
              <w:t xml:space="preserve"> </w:t>
            </w:r>
            <w:r w:rsidRPr="00903852">
              <w:rPr>
                <w:rFonts w:ascii="Times New Roman" w:eastAsia="Times New Roman" w:hAnsi="Times New Roman" w:cs="Times New Roman"/>
                <w:bCs/>
                <w:color w:val="000000" w:themeColor="text1"/>
                <w:sz w:val="26"/>
                <w:szCs w:val="26"/>
                <w:lang w:val="nl-NL"/>
              </w:rPr>
              <w:t>trong giải quyết thủ tục hành chính</w:t>
            </w:r>
            <w:r w:rsidRPr="00903852">
              <w:rPr>
                <w:rFonts w:ascii="Times New Roman" w:eastAsia="Times New Roman" w:hAnsi="Times New Roman" w:cs="Times New Roman"/>
                <w:color w:val="000000" w:themeColor="text1"/>
                <w:sz w:val="26"/>
                <w:szCs w:val="26"/>
                <w:lang w:val="nl-NL"/>
              </w:rPr>
              <w:t xml:space="preserve">. </w:t>
            </w:r>
          </w:p>
        </w:tc>
        <w:tc>
          <w:tcPr>
            <w:tcW w:w="1044" w:type="pct"/>
            <w:vAlign w:val="center"/>
          </w:tcPr>
          <w:p w:rsidR="00067F63" w:rsidRPr="000C3E4A" w:rsidRDefault="00067F63" w:rsidP="00D71AA5">
            <w:pPr>
              <w:spacing w:before="60" w:after="6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Bộ phận tiếp nhận</w:t>
            </w:r>
          </w:p>
          <w:p w:rsidR="00067F63" w:rsidRPr="000C3E4A" w:rsidRDefault="00067F63" w:rsidP="00D71AA5">
            <w:pPr>
              <w:spacing w:before="60" w:after="6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và trả kết quả</w:t>
            </w:r>
          </w:p>
        </w:tc>
        <w:tc>
          <w:tcPr>
            <w:tcW w:w="1119" w:type="pct"/>
            <w:vMerge/>
            <w:vAlign w:val="center"/>
          </w:tcPr>
          <w:p w:rsidR="00067F63" w:rsidRPr="000C3E4A" w:rsidRDefault="00067F63" w:rsidP="00D71AA5">
            <w:pPr>
              <w:spacing w:before="60" w:after="60" w:line="240" w:lineRule="auto"/>
              <w:jc w:val="both"/>
              <w:rPr>
                <w:rFonts w:ascii="Times New Roman" w:eastAsia="Times New Roman" w:hAnsi="Times New Roman" w:cs="Times New Roman"/>
                <w:color w:val="000000" w:themeColor="text1"/>
                <w:sz w:val="26"/>
                <w:szCs w:val="26"/>
                <w:lang w:val="nl-NL"/>
              </w:rPr>
            </w:pPr>
          </w:p>
        </w:tc>
      </w:tr>
    </w:tbl>
    <w:p w:rsidR="00067F63" w:rsidRPr="00903852" w:rsidRDefault="00067F63" w:rsidP="00067F63">
      <w:pPr>
        <w:spacing w:before="60" w:after="60" w:line="240" w:lineRule="auto"/>
        <w:ind w:firstLine="709"/>
        <w:rPr>
          <w:rFonts w:ascii="Times New Roman" w:eastAsia="Times New Roman" w:hAnsi="Times New Roman" w:cs="Times New Roman"/>
          <w:b/>
          <w:sz w:val="26"/>
          <w:szCs w:val="26"/>
          <w:lang w:val="nl-NL"/>
        </w:rPr>
        <w:sectPr w:rsidR="00067F63" w:rsidRPr="00903852" w:rsidSect="007E22E7">
          <w:footerReference w:type="default" r:id="rId5"/>
          <w:pgSz w:w="16840" w:h="11907" w:orient="landscape" w:code="9"/>
          <w:pgMar w:top="1134" w:right="1134" w:bottom="1134" w:left="1701" w:header="567" w:footer="567" w:gutter="0"/>
          <w:paperSrc w:first="7" w:other="7"/>
          <w:cols w:space="720"/>
          <w:docGrid w:linePitch="326"/>
        </w:sectPr>
      </w:pPr>
    </w:p>
    <w:p w:rsidR="00067F63" w:rsidRPr="00903852" w:rsidRDefault="00067F63" w:rsidP="00067F63">
      <w:pPr>
        <w:spacing w:after="0" w:line="240" w:lineRule="auto"/>
        <w:jc w:val="right"/>
        <w:rPr>
          <w:rFonts w:ascii="Times New Roman" w:eastAsia="Times New Roman" w:hAnsi="Times New Roman" w:cs="Times New Roman"/>
          <w:i/>
          <w:sz w:val="24"/>
          <w:szCs w:val="24"/>
          <w:lang w:val="nl-NL"/>
        </w:rPr>
      </w:pPr>
      <w:r w:rsidRPr="00903852">
        <w:rPr>
          <w:rFonts w:ascii="Times New Roman" w:eastAsia="Times New Roman" w:hAnsi="Times New Roman" w:cs="Times New Roman"/>
          <w:b/>
          <w:bCs/>
          <w:i/>
          <w:sz w:val="24"/>
          <w:szCs w:val="24"/>
          <w:lang w:val="nl-NL"/>
        </w:rPr>
        <w:lastRenderedPageBreak/>
        <w:t>MẪU PHIẾU ĐĂNG KÝ DỰ TUYỂN</w:t>
      </w:r>
    </w:p>
    <w:p w:rsidR="00067F63" w:rsidRPr="00903852" w:rsidRDefault="00067F63" w:rsidP="00067F63">
      <w:pPr>
        <w:tabs>
          <w:tab w:val="left" w:pos="8789"/>
        </w:tabs>
        <w:spacing w:after="0" w:line="240" w:lineRule="auto"/>
        <w:jc w:val="right"/>
        <w:rPr>
          <w:rFonts w:ascii="Times New Roman" w:eastAsia="Times New Roman" w:hAnsi="Times New Roman" w:cs="Times New Roman"/>
          <w:b/>
          <w:sz w:val="24"/>
          <w:szCs w:val="24"/>
          <w:lang w:val="nl-NL"/>
        </w:rPr>
      </w:pPr>
      <w:r w:rsidRPr="00903852">
        <w:rPr>
          <w:rFonts w:ascii="Times New Roman" w:eastAsia="Times New Roman" w:hAnsi="Times New Roman" w:cs="Times New Roman"/>
          <w:b/>
          <w:i/>
          <w:iCs/>
          <w:sz w:val="24"/>
          <w:szCs w:val="24"/>
          <w:lang w:val="nl-NL"/>
        </w:rPr>
        <w:t>(Kèm theo Nghị định số 138/2020/NĐ-CP ngày 27/11/2020)</w:t>
      </w:r>
    </w:p>
    <w:p w:rsidR="00067F63" w:rsidRPr="00903852" w:rsidRDefault="00067F63" w:rsidP="00067F63">
      <w:pPr>
        <w:spacing w:before="60" w:after="60" w:line="240" w:lineRule="auto"/>
        <w:jc w:val="center"/>
        <w:rPr>
          <w:rFonts w:ascii="Times New Roman" w:eastAsia="Times New Roman" w:hAnsi="Times New Roman" w:cs="Times New Roman"/>
          <w:b/>
          <w:bCs/>
          <w:sz w:val="24"/>
          <w:szCs w:val="24"/>
          <w:lang w:val="nl-NL"/>
        </w:rPr>
      </w:pPr>
    </w:p>
    <w:p w:rsidR="00067F63" w:rsidRPr="00903852" w:rsidRDefault="00067F63" w:rsidP="00067F63">
      <w:pPr>
        <w:spacing w:before="60" w:after="60" w:line="240" w:lineRule="auto"/>
        <w:jc w:val="center"/>
        <w:rPr>
          <w:rFonts w:ascii="Times New Roman" w:eastAsia="Times New Roman" w:hAnsi="Times New Roman" w:cs="Times New Roman"/>
          <w:sz w:val="24"/>
          <w:szCs w:val="24"/>
          <w:lang w:val="nl-NL"/>
        </w:rPr>
      </w:pPr>
      <w:r w:rsidRPr="00903852">
        <w:rPr>
          <w:rFonts w:ascii="Times New Roman" w:eastAsia="Times New Roman" w:hAnsi="Times New Roman" w:cs="Times New Roman"/>
          <w:b/>
          <w:bCs/>
          <w:sz w:val="24"/>
          <w:szCs w:val="24"/>
          <w:lang w:val="nl-NL"/>
        </w:rPr>
        <w:t>CỘNG HÒA XÃ HỘI CHỦ NGHĨA VIỆT NAM</w:t>
      </w:r>
      <w:r w:rsidRPr="00903852">
        <w:rPr>
          <w:rFonts w:ascii="Times New Roman" w:eastAsia="Times New Roman" w:hAnsi="Times New Roman" w:cs="Times New Roman"/>
          <w:b/>
          <w:bCs/>
          <w:sz w:val="24"/>
          <w:szCs w:val="24"/>
          <w:lang w:val="nl-NL"/>
        </w:rPr>
        <w:br/>
        <w:t>Độc lập - Tự do - Hạnh phúc</w:t>
      </w:r>
      <w:r w:rsidRPr="00903852">
        <w:rPr>
          <w:rFonts w:ascii="Times New Roman" w:eastAsia="Times New Roman" w:hAnsi="Times New Roman" w:cs="Times New Roman"/>
          <w:b/>
          <w:bCs/>
          <w:sz w:val="24"/>
          <w:szCs w:val="24"/>
          <w:lang w:val="nl-NL"/>
        </w:rPr>
        <w:br/>
        <w:t>--------------------</w:t>
      </w:r>
    </w:p>
    <w:p w:rsidR="00067F63" w:rsidRPr="000C3E4A" w:rsidRDefault="00067F63" w:rsidP="00067F63">
      <w:pPr>
        <w:spacing w:before="60" w:after="6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24"/>
          <w:szCs w:val="24"/>
        </w:rPr>
        <w:t>................., ngày</w:t>
      </w:r>
      <w:r w:rsidRPr="000C3E4A">
        <w:rPr>
          <w:rFonts w:ascii="Times New Roman" w:eastAsia="Times New Roman" w:hAnsi="Times New Roman" w:cs="Times New Roman"/>
          <w:sz w:val="24"/>
          <w:szCs w:val="24"/>
        </w:rPr>
        <w:t xml:space="preserve">.... </w:t>
      </w:r>
      <w:r w:rsidRPr="000C3E4A">
        <w:rPr>
          <w:rFonts w:ascii="Times New Roman" w:eastAsia="Times New Roman" w:hAnsi="Times New Roman" w:cs="Times New Roman"/>
          <w:i/>
          <w:iCs/>
          <w:sz w:val="24"/>
          <w:szCs w:val="24"/>
        </w:rPr>
        <w:t>tháng</w:t>
      </w:r>
      <w:r w:rsidRPr="000C3E4A">
        <w:rPr>
          <w:rFonts w:ascii="Times New Roman" w:eastAsia="Times New Roman" w:hAnsi="Times New Roman" w:cs="Times New Roman"/>
          <w:sz w:val="24"/>
          <w:szCs w:val="24"/>
        </w:rPr>
        <w:t xml:space="preserve">.... </w:t>
      </w:r>
      <w:r w:rsidRPr="000C3E4A">
        <w:rPr>
          <w:rFonts w:ascii="Times New Roman" w:eastAsia="Times New Roman" w:hAnsi="Times New Roman" w:cs="Times New Roman"/>
          <w:i/>
          <w:iCs/>
          <w:sz w:val="24"/>
          <w:szCs w:val="24"/>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70"/>
        <w:gridCol w:w="7700"/>
      </w:tblGrid>
      <w:tr w:rsidR="00067F63" w:rsidRPr="000C3E4A" w:rsidTr="00D71AA5">
        <w:tc>
          <w:tcPr>
            <w:tcW w:w="8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24"/>
                <w:szCs w:val="24"/>
              </w:rPr>
              <w:t>(Dán ảnh 4x6)</w:t>
            </w:r>
          </w:p>
        </w:tc>
        <w:tc>
          <w:tcPr>
            <w:tcW w:w="410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PHIẾU ĐĂNG KÝ DỰ TUYỂN</w:t>
            </w:r>
          </w:p>
          <w:p w:rsidR="00067F63" w:rsidRPr="000C3E4A" w:rsidRDefault="00067F63" w:rsidP="00D71AA5">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Vị trí dự tuyển</w:t>
            </w:r>
            <w:r w:rsidRPr="000C3E4A">
              <w:rPr>
                <w:rFonts w:ascii="Times New Roman" w:eastAsia="Times New Roman" w:hAnsi="Times New Roman" w:cs="Times New Roman"/>
                <w:b/>
                <w:bCs/>
                <w:sz w:val="24"/>
                <w:szCs w:val="24"/>
                <w:vertAlign w:val="superscript"/>
              </w:rPr>
              <w:t>(1)</w:t>
            </w:r>
            <w:r w:rsidRPr="000C3E4A">
              <w:rPr>
                <w:rFonts w:ascii="Times New Roman" w:eastAsia="Times New Roman" w:hAnsi="Times New Roman" w:cs="Times New Roman"/>
                <w:b/>
                <w:bCs/>
                <w:sz w:val="24"/>
                <w:szCs w:val="24"/>
              </w:rPr>
              <w:t>:</w:t>
            </w:r>
          </w:p>
          <w:p w:rsidR="00067F63" w:rsidRPr="000C3E4A" w:rsidRDefault="00067F63" w:rsidP="00D71AA5">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067F63" w:rsidRPr="000C3E4A" w:rsidRDefault="00067F63" w:rsidP="00D71AA5">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Đơn vị dự tuyển</w:t>
            </w:r>
            <w:r w:rsidRPr="000C3E4A">
              <w:rPr>
                <w:rFonts w:ascii="Times New Roman" w:eastAsia="Times New Roman" w:hAnsi="Times New Roman" w:cs="Times New Roman"/>
                <w:b/>
                <w:bCs/>
                <w:sz w:val="24"/>
                <w:szCs w:val="24"/>
                <w:vertAlign w:val="superscript"/>
              </w:rPr>
              <w:t>(2)</w:t>
            </w:r>
            <w:r w:rsidRPr="000C3E4A">
              <w:rPr>
                <w:rFonts w:ascii="Times New Roman" w:eastAsia="Times New Roman" w:hAnsi="Times New Roman" w:cs="Times New Roman"/>
                <w:b/>
                <w:bCs/>
                <w:sz w:val="24"/>
                <w:szCs w:val="24"/>
              </w:rPr>
              <w:t>:</w:t>
            </w:r>
          </w:p>
          <w:p w:rsidR="00067F63" w:rsidRPr="000C3E4A" w:rsidRDefault="00067F63" w:rsidP="00D71AA5">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067F63" w:rsidRPr="000C3E4A" w:rsidRDefault="00067F63" w:rsidP="00067F63">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80"/>
      </w:tblGrid>
      <w:tr w:rsidR="00067F63" w:rsidRPr="000C3E4A" w:rsidTr="00D71AA5">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67F63" w:rsidRPr="000C3E4A" w:rsidRDefault="00067F63" w:rsidP="00D71AA5">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Họ và tên</w:t>
            </w:r>
            <w:r>
              <w:rPr>
                <w:rFonts w:ascii="Times New Roman" w:eastAsia="Times New Roman" w:hAnsi="Times New Roman" w:cs="Times New Roman"/>
                <w:sz w:val="24"/>
                <w:szCs w:val="24"/>
              </w:rPr>
              <w:t xml:space="preserve"> </w:t>
            </w:r>
            <w:r w:rsidRPr="000C3E4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067F63" w:rsidRPr="000C3E4A" w:rsidRDefault="00067F63" w:rsidP="00D71AA5">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Ngày, tháng, năm sinh: ............................ Nam</w:t>
            </w:r>
            <w:r w:rsidRPr="000C3E4A">
              <w:rPr>
                <w:rFonts w:ascii="Times New Roman" w:eastAsia="Times New Roman" w:hAnsi="Times New Roman" w:cs="Times New Roman"/>
                <w:sz w:val="24"/>
                <w:szCs w:val="24"/>
                <w:vertAlign w:val="superscript"/>
              </w:rPr>
              <w:t>(3)</w:t>
            </w:r>
            <w:r w:rsidRPr="000C3E4A">
              <w:rPr>
                <w:rFonts w:ascii="Times New Roman" w:eastAsia="Times New Roman" w:hAnsi="Times New Roman" w:cs="Times New Roman"/>
                <w:sz w:val="24"/>
                <w:szCs w:val="24"/>
              </w:rPr>
              <w:t xml:space="preserve"> □ Nữ □</w:t>
            </w:r>
          </w:p>
          <w:p w:rsidR="00067F63" w:rsidRPr="000C3E4A" w:rsidRDefault="00067F63" w:rsidP="00D71AA5">
            <w:pPr>
              <w:tabs>
                <w:tab w:val="left" w:pos="9122"/>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Dân tộc:</w:t>
            </w:r>
            <w:r>
              <w:rPr>
                <w:rFonts w:ascii="Times New Roman" w:eastAsia="Times New Roman" w:hAnsi="Times New Roman" w:cs="Times New Roman"/>
                <w:sz w:val="24"/>
                <w:szCs w:val="24"/>
              </w:rPr>
              <w:t xml:space="preserve"> </w:t>
            </w:r>
            <w:r w:rsidRPr="000C3E4A">
              <w:rPr>
                <w:rFonts w:ascii="Times New Roman" w:eastAsia="Times New Roman" w:hAnsi="Times New Roman" w:cs="Times New Roman"/>
                <w:sz w:val="24"/>
                <w:szCs w:val="24"/>
              </w:rPr>
              <w:t>............................................... Tôn giáo:</w:t>
            </w:r>
            <w:r>
              <w:rPr>
                <w:rFonts w:ascii="Times New Roman" w:eastAsia="Times New Roman" w:hAnsi="Times New Roman" w:cs="Times New Roman"/>
                <w:sz w:val="24"/>
                <w:szCs w:val="24"/>
              </w:rPr>
              <w:t xml:space="preserve"> </w:t>
            </w:r>
            <w:r w:rsidRPr="000C3E4A">
              <w:rPr>
                <w:rFonts w:ascii="Times New Roman" w:eastAsia="Times New Roman" w:hAnsi="Times New Roman" w:cs="Times New Roman"/>
                <w:sz w:val="24"/>
                <w:szCs w:val="24"/>
              </w:rPr>
              <w:t>........................................................................</w:t>
            </w:r>
          </w:p>
          <w:p w:rsidR="00067F63" w:rsidRPr="000C3E4A" w:rsidRDefault="00067F63" w:rsidP="00D71AA5">
            <w:pPr>
              <w:tabs>
                <w:tab w:val="left" w:pos="9047"/>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CMND hoặc Thẻ căn cước công dân:</w:t>
            </w:r>
            <w:r>
              <w:rPr>
                <w:rFonts w:ascii="Times New Roman" w:eastAsia="Times New Roman" w:hAnsi="Times New Roman" w:cs="Times New Roman"/>
                <w:sz w:val="24"/>
                <w:szCs w:val="24"/>
              </w:rPr>
              <w:t xml:space="preserve"> </w:t>
            </w:r>
            <w:r w:rsidRPr="000C3E4A">
              <w:rPr>
                <w:rFonts w:ascii="Times New Roman" w:eastAsia="Times New Roman" w:hAnsi="Times New Roman" w:cs="Times New Roman"/>
                <w:sz w:val="24"/>
                <w:szCs w:val="24"/>
              </w:rPr>
              <w:t>.................. Ngày cấp: ................. Nơi cấp:...............</w:t>
            </w:r>
          </w:p>
          <w:p w:rsidR="00067F63" w:rsidRPr="000C3E4A" w:rsidRDefault="00067F63" w:rsidP="00D71AA5">
            <w:pPr>
              <w:tabs>
                <w:tab w:val="left" w:pos="8799"/>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điện thoại di động để báo tin:.</w:t>
            </w:r>
            <w:r>
              <w:rPr>
                <w:rFonts w:ascii="Times New Roman" w:eastAsia="Times New Roman" w:hAnsi="Times New Roman" w:cs="Times New Roman"/>
                <w:sz w:val="24"/>
                <w:szCs w:val="24"/>
              </w:rPr>
              <w:t xml:space="preserve"> </w:t>
            </w:r>
            <w:r w:rsidRPr="000C3E4A">
              <w:rPr>
                <w:rFonts w:ascii="Times New Roman" w:eastAsia="Times New Roman" w:hAnsi="Times New Roman" w:cs="Times New Roman"/>
                <w:sz w:val="24"/>
                <w:szCs w:val="24"/>
              </w:rPr>
              <w:t>......................................... Email:</w:t>
            </w:r>
            <w:r>
              <w:rPr>
                <w:rFonts w:ascii="Times New Roman" w:eastAsia="Times New Roman" w:hAnsi="Times New Roman" w:cs="Times New Roman"/>
                <w:sz w:val="24"/>
                <w:szCs w:val="24"/>
              </w:rPr>
              <w:t xml:space="preserve"> </w:t>
            </w:r>
            <w:r w:rsidRPr="000C3E4A">
              <w:rPr>
                <w:rFonts w:ascii="Times New Roman" w:eastAsia="Times New Roman" w:hAnsi="Times New Roman" w:cs="Times New Roman"/>
                <w:sz w:val="24"/>
                <w:szCs w:val="24"/>
              </w:rPr>
              <w:t>...........................................</w:t>
            </w: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67F63" w:rsidRPr="000C3E4A" w:rsidRDefault="00067F63" w:rsidP="00D71AA5">
            <w:pPr>
              <w:tabs>
                <w:tab w:val="left" w:pos="9147"/>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Quê quán: ...................................................................................................................................</w:t>
            </w: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67F63" w:rsidRPr="000C3E4A" w:rsidRDefault="00067F63" w:rsidP="00D71AA5">
            <w:pPr>
              <w:tabs>
                <w:tab w:val="left" w:pos="9072"/>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Hộ khẩu thường trú: ...................................................................................................................</w:t>
            </w: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67F63" w:rsidRPr="000C3E4A" w:rsidRDefault="00067F63" w:rsidP="00D71AA5">
            <w:pPr>
              <w:tabs>
                <w:tab w:val="left" w:pos="9072"/>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Chỗ ở hiện nay (để báo tin): .......................................................................................................</w:t>
            </w: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67F63" w:rsidRPr="000C3E4A" w:rsidRDefault="00067F63" w:rsidP="00D71AA5">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Tình trạng sức khoẻ:................ …, Chiều cao:…..............., Cân nặng kg</w:t>
            </w: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67F63" w:rsidRPr="000C3E4A" w:rsidRDefault="00067F63" w:rsidP="00D71AA5">
            <w:pPr>
              <w:tabs>
                <w:tab w:val="left" w:pos="8774"/>
                <w:tab w:val="left" w:pos="8923"/>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Thành phần bản thân hiện nay:....................................................................................................</w:t>
            </w: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67F63" w:rsidRPr="000C3E4A" w:rsidRDefault="00067F63" w:rsidP="00D71AA5">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Trình độ văn hoá:........................................................................................................................</w:t>
            </w: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67F63" w:rsidRPr="000C3E4A" w:rsidRDefault="00067F63" w:rsidP="00D71AA5">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Trình độ chuyên môn: ................................................................................................................</w:t>
            </w:r>
          </w:p>
        </w:tc>
      </w:tr>
    </w:tbl>
    <w:p w:rsidR="00067F63" w:rsidRPr="000C3E4A" w:rsidRDefault="00067F63" w:rsidP="00067F63">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4"/>
        <w:gridCol w:w="1353"/>
        <w:gridCol w:w="1638"/>
        <w:gridCol w:w="5465"/>
      </w:tblGrid>
      <w:tr w:rsidR="00067F63" w:rsidRPr="000C3E4A" w:rsidTr="00D71AA5">
        <w:tc>
          <w:tcPr>
            <w:tcW w:w="49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Mối quan hệ</w:t>
            </w:r>
          </w:p>
        </w:tc>
        <w:tc>
          <w:tcPr>
            <w:tcW w:w="7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Họ và tên</w:t>
            </w:r>
          </w:p>
        </w:tc>
        <w:tc>
          <w:tcPr>
            <w:tcW w:w="8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Ngày, tháng, năm sinh</w:t>
            </w:r>
          </w:p>
        </w:tc>
        <w:tc>
          <w:tcPr>
            <w:tcW w:w="29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Quê quán, nghề nghiệp, chức danh, chức vụ, cơ quan, tổ chức công tác, học tập, nơi ở (trong, ngoài nước); thành viên các tổ chức chính trị - xã hội )</w:t>
            </w: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49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8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49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p>
        </w:tc>
        <w:tc>
          <w:tcPr>
            <w:tcW w:w="8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p>
        </w:tc>
        <w:tc>
          <w:tcPr>
            <w:tcW w:w="29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p>
        </w:tc>
      </w:tr>
      <w:tr w:rsidR="00067F63" w:rsidRPr="000C3E4A" w:rsidTr="00D71AA5">
        <w:tblPrEx>
          <w:tblBorders>
            <w:top w:val="none" w:sz="0" w:space="0" w:color="auto"/>
            <w:bottom w:val="none" w:sz="0" w:space="0" w:color="auto"/>
            <w:insideH w:val="none" w:sz="0" w:space="0" w:color="auto"/>
            <w:insideV w:val="none" w:sz="0" w:space="0" w:color="auto"/>
          </w:tblBorders>
        </w:tblPrEx>
        <w:trPr>
          <w:trHeight w:val="569"/>
        </w:trPr>
        <w:tc>
          <w:tcPr>
            <w:tcW w:w="49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rPr>
                <w:rFonts w:ascii="Times New Roman" w:eastAsia="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p>
        </w:tc>
        <w:tc>
          <w:tcPr>
            <w:tcW w:w="8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rPr>
                <w:rFonts w:ascii="Times New Roman" w:eastAsia="Times New Roman" w:hAnsi="Times New Roman" w:cs="Times New Roman"/>
                <w:sz w:val="24"/>
                <w:szCs w:val="24"/>
              </w:rPr>
            </w:pPr>
          </w:p>
        </w:tc>
        <w:tc>
          <w:tcPr>
            <w:tcW w:w="29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rPr>
                <w:rFonts w:ascii="Times New Roman" w:eastAsia="Times New Roman" w:hAnsi="Times New Roman" w:cs="Times New Roman"/>
                <w:sz w:val="24"/>
                <w:szCs w:val="24"/>
              </w:rPr>
            </w:pP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49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67F63" w:rsidRDefault="00067F63" w:rsidP="00D71AA5">
            <w:pPr>
              <w:spacing w:after="120" w:line="240" w:lineRule="auto"/>
              <w:jc w:val="center"/>
              <w:rPr>
                <w:rFonts w:ascii="Times New Roman" w:eastAsia="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p>
        </w:tc>
        <w:tc>
          <w:tcPr>
            <w:tcW w:w="8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p>
        </w:tc>
        <w:tc>
          <w:tcPr>
            <w:tcW w:w="29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49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p>
        </w:tc>
        <w:tc>
          <w:tcPr>
            <w:tcW w:w="72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p>
        </w:tc>
        <w:tc>
          <w:tcPr>
            <w:tcW w:w="8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p>
        </w:tc>
        <w:tc>
          <w:tcPr>
            <w:tcW w:w="29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p>
        </w:tc>
      </w:tr>
    </w:tbl>
    <w:p w:rsidR="00067F63" w:rsidRPr="000C3E4A" w:rsidRDefault="00067F63" w:rsidP="00067F63">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37"/>
        <w:gridCol w:w="1135"/>
        <w:gridCol w:w="1251"/>
        <w:gridCol w:w="1249"/>
        <w:gridCol w:w="1366"/>
        <w:gridCol w:w="1024"/>
        <w:gridCol w:w="910"/>
        <w:gridCol w:w="908"/>
      </w:tblGrid>
      <w:tr w:rsidR="00067F63" w:rsidRPr="000C3E4A" w:rsidTr="00D71AA5">
        <w:tc>
          <w:tcPr>
            <w:tcW w:w="8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Ngày, tháng, năm cấp văn bằng, chứng chỉ</w:t>
            </w:r>
          </w:p>
        </w:tc>
        <w:tc>
          <w:tcPr>
            <w:tcW w:w="6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Tên trường, cơ sở đào tạo cấp</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Trình độ văn bằng, chứng chỉ</w:t>
            </w:r>
          </w:p>
        </w:tc>
        <w:tc>
          <w:tcPr>
            <w:tcW w:w="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Số hiệu của văn bằng, chứng chỉ</w:t>
            </w:r>
          </w:p>
        </w:tc>
        <w:tc>
          <w:tcPr>
            <w:tcW w:w="7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Chuyên ngành đào tạo (ghi theo bảng điểm)</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Ngành đào tạo</w:t>
            </w:r>
          </w:p>
        </w:tc>
        <w:tc>
          <w:tcPr>
            <w:tcW w:w="4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Hình thức đào tạo</w:t>
            </w:r>
          </w:p>
        </w:tc>
        <w:tc>
          <w:tcPr>
            <w:tcW w:w="4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Xếp loại bằng, chứng chỉ</w:t>
            </w: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067F63" w:rsidRPr="000C3E4A" w:rsidRDefault="00067F63" w:rsidP="00067F63">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786"/>
        <w:gridCol w:w="6594"/>
      </w:tblGrid>
      <w:tr w:rsidR="00067F63" w:rsidRPr="000C3E4A" w:rsidTr="00D71AA5">
        <w:tc>
          <w:tcPr>
            <w:tcW w:w="14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Từ ngày, tháng, năm đến ngày, tháng, năm</w:t>
            </w:r>
          </w:p>
        </w:tc>
        <w:tc>
          <w:tcPr>
            <w:tcW w:w="35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Cơ quan, tổ chức công tác</w:t>
            </w: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067F63" w:rsidRPr="000C3E4A" w:rsidTr="00D71AA5">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067F63" w:rsidRPr="000C3E4A" w:rsidRDefault="00067F63" w:rsidP="00067F63">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 MIỄN THI NGOẠI NGỮ, TIN HỌC</w:t>
      </w:r>
    </w:p>
    <w:p w:rsidR="00067F63" w:rsidRPr="000C3E4A" w:rsidRDefault="00067F63" w:rsidP="00067F63">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(Thí sinh thuộc diện miễn thi ngoại ngữ, tin học cần ghi rõ lý do miễn thi ở mục này)</w:t>
      </w:r>
    </w:p>
    <w:p w:rsidR="00067F63" w:rsidRPr="000C3E4A" w:rsidRDefault="00067F63" w:rsidP="00067F63">
      <w:pPr>
        <w:tabs>
          <w:tab w:val="left" w:pos="8931"/>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Miễn thi ngoại ngữ do: …………………………………………………..................................</w:t>
      </w:r>
    </w:p>
    <w:p w:rsidR="00067F63" w:rsidRPr="000C3E4A" w:rsidRDefault="00067F63" w:rsidP="00067F63">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Miễn thi tin học do: ……………………………………………………...................................</w:t>
      </w:r>
    </w:p>
    <w:p w:rsidR="00067F63" w:rsidRPr="000C3E4A" w:rsidRDefault="00067F63" w:rsidP="00067F63">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VI. ĐĂNG KÝ DỰ THI MÔN NGOẠI NGỮ</w:t>
      </w:r>
    </w:p>
    <w:p w:rsidR="00067F63" w:rsidRPr="000C3E4A" w:rsidRDefault="00067F63" w:rsidP="00067F63">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67F63" w:rsidRPr="000C3E4A" w:rsidRDefault="00067F63" w:rsidP="00067F63">
      <w:pPr>
        <w:tabs>
          <w:tab w:val="left" w:pos="8931"/>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Đăng ký dự thi ngoại ngữ:………………………………………………..................................</w:t>
      </w:r>
    </w:p>
    <w:p w:rsidR="00067F63" w:rsidRPr="000C3E4A" w:rsidRDefault="00067F63" w:rsidP="00067F63">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VII. ĐỐI TƯỢNG ƯU TIÊN (nếu có)</w:t>
      </w:r>
    </w:p>
    <w:p w:rsidR="00067F63" w:rsidRPr="000C3E4A" w:rsidRDefault="00067F63" w:rsidP="00067F63">
      <w:pPr>
        <w:tabs>
          <w:tab w:val="left" w:pos="8931"/>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067F63" w:rsidRPr="000C3E4A" w:rsidRDefault="00067F63" w:rsidP="00067F63">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067F63" w:rsidRPr="000C3E4A" w:rsidRDefault="00067F63" w:rsidP="00067F63">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 xml:space="preserve">VIII. NỘI DUNG KHÁC THEO YÊU CẦU CỦA CƠ QUAN CÓ THẨM QUYỀN </w:t>
      </w:r>
      <w:r w:rsidRPr="000C3E4A">
        <w:rPr>
          <w:rFonts w:ascii="Times New Roman" w:eastAsia="Times New Roman" w:hAnsi="Times New Roman" w:cs="Times New Roman"/>
          <w:b/>
          <w:bCs/>
          <w:sz w:val="24"/>
          <w:szCs w:val="24"/>
        </w:rPr>
        <w:br/>
        <w:t>TUYỂN DỤNG (nếu có)</w:t>
      </w:r>
    </w:p>
    <w:p w:rsidR="00067F63" w:rsidRPr="000C3E4A" w:rsidRDefault="00067F63" w:rsidP="00067F63">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lastRenderedPageBreak/>
        <w:t>.....................................................................................................................................................</w:t>
      </w:r>
    </w:p>
    <w:p w:rsidR="00067F63" w:rsidRPr="000C3E4A" w:rsidRDefault="00067F63" w:rsidP="00067F63">
      <w:pPr>
        <w:tabs>
          <w:tab w:val="left" w:pos="9072"/>
        </w:tabs>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067F63" w:rsidRPr="000C3E4A" w:rsidRDefault="00067F63" w:rsidP="00067F63">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067F63" w:rsidRDefault="00067F63" w:rsidP="00067F63">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067F63" w:rsidRPr="000C3E4A" w:rsidRDefault="00067F63" w:rsidP="00067F63">
      <w:pPr>
        <w:spacing w:after="120" w:line="240" w:lineRule="auto"/>
        <w:rPr>
          <w:rFonts w:ascii="Times New Roman" w:eastAsia="Times New Roman" w:hAnsi="Times New Roman" w:cs="Times New Roman"/>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67F63" w:rsidRPr="000C3E4A" w:rsidTr="00D71AA5">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NGƯỜI VIẾT PHIẾU</w:t>
            </w:r>
            <w:r w:rsidRPr="000C3E4A">
              <w:rPr>
                <w:rFonts w:ascii="Times New Roman" w:eastAsia="Times New Roman" w:hAnsi="Times New Roman" w:cs="Times New Roman"/>
                <w:b/>
                <w:bCs/>
                <w:sz w:val="24"/>
                <w:szCs w:val="24"/>
              </w:rPr>
              <w:br/>
            </w:r>
            <w:r w:rsidRPr="000C3E4A">
              <w:rPr>
                <w:rFonts w:ascii="Times New Roman" w:eastAsia="Times New Roman" w:hAnsi="Times New Roman" w:cs="Times New Roman"/>
                <w:i/>
                <w:iCs/>
                <w:sz w:val="24"/>
                <w:szCs w:val="24"/>
              </w:rPr>
              <w:t>(Ký,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067F63" w:rsidRPr="000C3E4A" w:rsidRDefault="00067F63" w:rsidP="00D71AA5">
            <w:pPr>
              <w:spacing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067F63" w:rsidRPr="000C3E4A" w:rsidRDefault="00067F63" w:rsidP="00067F63">
      <w:pPr>
        <w:spacing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067F63" w:rsidRPr="000C3E4A" w:rsidRDefault="00067F63" w:rsidP="00067F63">
      <w:pPr>
        <w:spacing w:after="120" w:line="240" w:lineRule="auto"/>
        <w:rPr>
          <w:rFonts w:ascii="Times New Roman" w:eastAsia="Times New Roman" w:hAnsi="Times New Roman" w:cs="Times New Roman"/>
          <w:sz w:val="24"/>
          <w:szCs w:val="24"/>
        </w:rPr>
      </w:pPr>
    </w:p>
    <w:p w:rsidR="00067F63" w:rsidRPr="000C3E4A" w:rsidRDefault="00067F63" w:rsidP="00067F63">
      <w:pPr>
        <w:spacing w:after="120" w:line="240" w:lineRule="auto"/>
        <w:ind w:firstLine="709"/>
        <w:rPr>
          <w:rFonts w:ascii="Times New Roman" w:eastAsia="Times New Roman" w:hAnsi="Times New Roman" w:cs="Times New Roman"/>
          <w:sz w:val="24"/>
          <w:szCs w:val="24"/>
        </w:rPr>
      </w:pPr>
      <w:r w:rsidRPr="000C3E4A">
        <w:rPr>
          <w:rFonts w:ascii="Times New Roman" w:eastAsia="Times New Roman" w:hAnsi="Times New Roman" w:cs="Times New Roman"/>
          <w:b/>
          <w:bCs/>
          <w:i/>
          <w:iCs/>
          <w:sz w:val="24"/>
          <w:szCs w:val="24"/>
        </w:rPr>
        <w:t>Ghi chú:</w:t>
      </w:r>
    </w:p>
    <w:p w:rsidR="00067F63" w:rsidRPr="000C3E4A" w:rsidRDefault="00067F63" w:rsidP="00067F63">
      <w:pPr>
        <w:spacing w:after="120" w:line="240" w:lineRule="auto"/>
        <w:ind w:firstLine="709"/>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 Ghi đúng vị trí việc làm đăng ký dự tuyển;</w:t>
      </w:r>
    </w:p>
    <w:p w:rsidR="00067F63" w:rsidRPr="000C3E4A" w:rsidRDefault="00067F63" w:rsidP="00067F63">
      <w:pPr>
        <w:spacing w:after="120" w:line="240" w:lineRule="auto"/>
        <w:ind w:firstLine="709"/>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 Ghi đúng tên cơ quan, tổ chức, đơn vị có chỉ tiêu tuyển dụng;</w:t>
      </w:r>
    </w:p>
    <w:p w:rsidR="00067F63" w:rsidRPr="000C3E4A" w:rsidRDefault="00067F63" w:rsidP="00067F63">
      <w:pPr>
        <w:spacing w:after="120" w:line="240" w:lineRule="auto"/>
        <w:ind w:firstLine="709"/>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 Người viết phiếu tích dấu X vào ô tương ứng ô Nam, Nữ.</w:t>
      </w:r>
    </w:p>
    <w:p w:rsidR="00067F63" w:rsidRPr="000C3E4A" w:rsidRDefault="00067F63" w:rsidP="00067F63">
      <w:pPr>
        <w:spacing w:after="120" w:line="240" w:lineRule="auto"/>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067F63" w:rsidRPr="000C3E4A" w:rsidRDefault="00067F63" w:rsidP="00067F63">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Ghi chú:</w:t>
      </w:r>
    </w:p>
    <w:p w:rsidR="00067F63" w:rsidRPr="000C3E4A" w:rsidRDefault="00067F63" w:rsidP="00067F63">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được đơn giản hóa về thành phần hồ sơ khi đăng ký dự tuyển công chức, thay vì nộp bộ hồ sơ hoàn chỉnh khi đăng ký dự tuyển, người dự tuyển chỉ cần đăng ký vào mẫu phiếu đăng ký dự tuyển, khi kết quả trúng tuyển, người dự tuyển mới đến cơ quan có thẩm quyền tuyển dụng công chức để hoàn thiện hồ sơ trước khi ký quyết định tuyển dụng.</w:t>
      </w:r>
    </w:p>
    <w:p w:rsidR="00067F63" w:rsidRPr="000C3E4A" w:rsidRDefault="00067F63" w:rsidP="00067F63">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có thay đổi về hoàn thiện hồ sơ tuyển dụng (đơn giản hóa về văn bằng, chứng chỉ ngoại ngữ, tin học).</w:t>
      </w:r>
    </w:p>
    <w:p w:rsidR="00067F63" w:rsidRPr="000C3E4A" w:rsidRDefault="00067F63" w:rsidP="00067F63">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có thay đổi về thời hạn giải quyết thủ tục hành chính.</w:t>
      </w:r>
    </w:p>
    <w:p w:rsidR="00067F63" w:rsidRPr="000C3E4A" w:rsidRDefault="00067F63" w:rsidP="00067F63">
      <w:pPr>
        <w:spacing w:after="12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thi tuyển công chức có thay đổi về đối tượng ưu tiên trong tuyển dụng công chức.</w:t>
      </w:r>
    </w:p>
    <w:p w:rsidR="00067F63" w:rsidRPr="000C3E4A" w:rsidRDefault="00067F63" w:rsidP="00067F63">
      <w:pPr>
        <w:spacing w:before="60" w:after="60" w:line="240" w:lineRule="auto"/>
        <w:jc w:val="both"/>
        <w:rPr>
          <w:rFonts w:ascii="Times New Roman" w:eastAsia="Times New Roman" w:hAnsi="Times New Roman" w:cs="Times New Roman"/>
          <w:sz w:val="26"/>
          <w:szCs w:val="26"/>
        </w:rPr>
      </w:pPr>
    </w:p>
    <w:p w:rsidR="005724AD" w:rsidRDefault="005724AD">
      <w:bookmarkStart w:id="0" w:name="_GoBack"/>
      <w:bookmarkEnd w:id="0"/>
    </w:p>
    <w:sectPr w:rsidR="005724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42499"/>
      <w:docPartObj>
        <w:docPartGallery w:val="Page Numbers (Bottom of Page)"/>
        <w:docPartUnique/>
      </w:docPartObj>
    </w:sdtPr>
    <w:sdtEndPr>
      <w:rPr>
        <w:noProof/>
      </w:rPr>
    </w:sdtEndPr>
    <w:sdtContent>
      <w:p w:rsidR="00234E3B" w:rsidRDefault="00067F6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34E3B" w:rsidRDefault="00067F6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63"/>
    <w:rsid w:val="00067F63"/>
    <w:rsid w:val="0057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67F63"/>
    <w:pPr>
      <w:tabs>
        <w:tab w:val="center" w:pos="4680"/>
        <w:tab w:val="right" w:pos="9360"/>
      </w:tabs>
      <w:spacing w:after="0" w:line="240" w:lineRule="auto"/>
    </w:pPr>
  </w:style>
  <w:style w:type="character" w:customStyle="1" w:styleId="FooterChar">
    <w:name w:val="Footer Char"/>
    <w:basedOn w:val="DefaultParagraphFont"/>
    <w:link w:val="Footer"/>
    <w:rsid w:val="00067F63"/>
  </w:style>
  <w:style w:type="table" w:customStyle="1" w:styleId="TableGrid20">
    <w:name w:val="Table Grid20"/>
    <w:basedOn w:val="TableNormal"/>
    <w:next w:val="TableGrid"/>
    <w:uiPriority w:val="59"/>
    <w:rsid w:val="00067F6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67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67F63"/>
    <w:pPr>
      <w:tabs>
        <w:tab w:val="center" w:pos="4680"/>
        <w:tab w:val="right" w:pos="9360"/>
      </w:tabs>
      <w:spacing w:after="0" w:line="240" w:lineRule="auto"/>
    </w:pPr>
  </w:style>
  <w:style w:type="character" w:customStyle="1" w:styleId="FooterChar">
    <w:name w:val="Footer Char"/>
    <w:basedOn w:val="DefaultParagraphFont"/>
    <w:link w:val="Footer"/>
    <w:rsid w:val="00067F63"/>
  </w:style>
  <w:style w:type="table" w:customStyle="1" w:styleId="TableGrid20">
    <w:name w:val="Table Grid20"/>
    <w:basedOn w:val="TableNormal"/>
    <w:next w:val="TableGrid"/>
    <w:uiPriority w:val="59"/>
    <w:rsid w:val="00067F6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67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2022-07-26T02:18:00Z</dcterms:created>
  <dcterms:modified xsi:type="dcterms:W3CDTF">2022-07-26T02:19:00Z</dcterms:modified>
</cp:coreProperties>
</file>