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(Ban hành kèm t</w:t>
      </w:r>
      <w:r>
        <w:rPr>
          <w:rFonts w:eastAsia="Times New Roman" w:cs="Times New Roman"/>
          <w:i/>
          <w:color w:val="000000" w:themeColor="text1"/>
          <w:sz w:val="26"/>
          <w:szCs w:val="26"/>
        </w:rPr>
        <w:t>heo Quyết định số 1167</w:t>
      </w:r>
      <w:r w:rsidRPr="000D5CF1">
        <w:rPr>
          <w:rFonts w:eastAsia="Times New Roman" w:cs="Times New Roman"/>
          <w:i/>
          <w:color w:val="000000" w:themeColor="text1"/>
          <w:sz w:val="26"/>
          <w:szCs w:val="26"/>
        </w:rPr>
        <w:t>/QĐ-UBND-HC n</w:t>
      </w:r>
      <w:r>
        <w:rPr>
          <w:rFonts w:eastAsia="Times New Roman" w:cs="Times New Roman"/>
          <w:i/>
          <w:color w:val="000000" w:themeColor="text1"/>
          <w:sz w:val="26"/>
          <w:szCs w:val="26"/>
        </w:rPr>
        <w:t xml:space="preserve">gày 13 tháng 8 </w:t>
      </w:r>
      <w:r w:rsidRPr="000D5CF1">
        <w:rPr>
          <w:rFonts w:eastAsia="Times New Roman" w:cs="Times New Roman"/>
          <w:i/>
          <w:color w:val="000000" w:themeColor="text1"/>
          <w:sz w:val="26"/>
          <w:szCs w:val="26"/>
        </w:rPr>
        <w:t>năm 2021</w:t>
      </w:r>
    </w:p>
    <w:p w:rsidR="003465D4" w:rsidRPr="000D5CF1" w:rsidRDefault="003465D4" w:rsidP="003465D4">
      <w:pPr>
        <w:spacing w:after="0" w:line="240" w:lineRule="auto"/>
        <w:jc w:val="center"/>
        <w:rPr>
          <w:rFonts w:eastAsia="Times New Roman" w:cs="Times New Roman"/>
          <w:i/>
          <w:color w:val="000000" w:themeColor="text1"/>
          <w:sz w:val="26"/>
          <w:szCs w:val="26"/>
        </w:rPr>
      </w:pPr>
      <w:r w:rsidRPr="000D5CF1">
        <w:rPr>
          <w:rFonts w:eastAsia="Times New Roman" w:cs="Times New Roman"/>
          <w:i/>
          <w:color w:val="000000" w:themeColor="text1"/>
          <w:sz w:val="26"/>
          <w:szCs w:val="26"/>
        </w:rPr>
        <w:t>của Chủ tịch Ủy ban nhân dân tỉnh Đồng Tháp)</w:t>
      </w:r>
    </w:p>
    <w:p w:rsidR="003465D4" w:rsidRDefault="003465D4" w:rsidP="003465D4">
      <w:pPr>
        <w:spacing w:after="120" w:line="240" w:lineRule="auto"/>
        <w:jc w:val="center"/>
        <w:rPr>
          <w:rFonts w:eastAsia="Times New Roman" w:cs="Times New Roman"/>
          <w:b/>
          <w:bCs/>
          <w:color w:val="000000" w:themeColor="text1"/>
          <w:sz w:val="18"/>
          <w:szCs w:val="18"/>
          <w:vertAlign w:val="superscript"/>
        </w:rPr>
      </w:pPr>
      <w:r>
        <w:rPr>
          <w:rFonts w:eastAsia="Times New Roman" w:cs="Times New Roman"/>
          <w:b/>
          <w:bCs/>
          <w:color w:val="000000" w:themeColor="text1"/>
          <w:sz w:val="18"/>
          <w:szCs w:val="18"/>
          <w:vertAlign w:val="superscript"/>
        </w:rPr>
        <w:t>_______________________________________</w:t>
      </w:r>
    </w:p>
    <w:p w:rsidR="00432C32" w:rsidRPr="006F4C55" w:rsidRDefault="00432C32" w:rsidP="00432C32">
      <w:pPr>
        <w:shd w:val="clear" w:color="auto" w:fill="FFFFFF"/>
        <w:spacing w:after="120"/>
        <w:ind w:firstLine="709"/>
        <w:jc w:val="both"/>
        <w:rPr>
          <w:rFonts w:eastAsia="Times New Roman" w:cs="Times New Roman"/>
          <w:b/>
          <w:color w:val="000000" w:themeColor="text1"/>
          <w:sz w:val="26"/>
          <w:szCs w:val="26"/>
        </w:rPr>
      </w:pPr>
      <w:r>
        <w:rPr>
          <w:rFonts w:eastAsia="Times New Roman" w:cs="Times New Roman"/>
          <w:b/>
          <w:bCs/>
          <w:color w:val="000000" w:themeColor="text1"/>
          <w:sz w:val="26"/>
          <w:szCs w:val="26"/>
        </w:rPr>
        <w:t xml:space="preserve">B. </w:t>
      </w:r>
      <w:r w:rsidRPr="006F4C55">
        <w:rPr>
          <w:rFonts w:eastAsia="Times New Roman" w:cs="Times New Roman"/>
          <w:b/>
          <w:bCs/>
          <w:color w:val="000000" w:themeColor="text1"/>
          <w:sz w:val="26"/>
          <w:szCs w:val="26"/>
        </w:rPr>
        <w:t xml:space="preserve">THỦ TỤC HÀNH CHÍNH CẤP HUYỆN </w:t>
      </w:r>
      <w:r>
        <w:rPr>
          <w:rFonts w:eastAsia="Times New Roman" w:cs="Times New Roman"/>
          <w:b/>
          <w:iCs/>
          <w:color w:val="000000" w:themeColor="text1"/>
          <w:sz w:val="26"/>
          <w:szCs w:val="26"/>
        </w:rPr>
        <w:t>GIỮ NGUYÊN</w:t>
      </w:r>
      <w:r w:rsidRPr="006F4C55">
        <w:rPr>
          <w:rFonts w:eastAsia="Times New Roman" w:cs="Times New Roman"/>
          <w:b/>
          <w:iCs/>
          <w:color w:val="000000" w:themeColor="text1"/>
          <w:sz w:val="26"/>
          <w:szCs w:val="26"/>
        </w:rPr>
        <w:t xml:space="preserve"> </w:t>
      </w:r>
    </w:p>
    <w:p w:rsidR="00432C32" w:rsidRDefault="00432C32" w:rsidP="00432C32">
      <w:pPr>
        <w:shd w:val="clear" w:color="auto" w:fill="FFFFFF"/>
        <w:spacing w:after="120"/>
        <w:ind w:firstLine="709"/>
        <w:jc w:val="both"/>
        <w:rPr>
          <w:rFonts w:eastAsia="Times New Roman" w:cs="Times New Roman"/>
          <w:b/>
          <w:color w:val="000000" w:themeColor="text1"/>
          <w:sz w:val="26"/>
          <w:szCs w:val="26"/>
        </w:rPr>
      </w:pPr>
      <w:r w:rsidRPr="006F4C55">
        <w:rPr>
          <w:rFonts w:eastAsia="Times New Roman" w:cs="Times New Roman"/>
          <w:bCs/>
          <w:color w:val="000000" w:themeColor="text1"/>
          <w:sz w:val="26"/>
          <w:szCs w:val="26"/>
        </w:rPr>
        <w:t xml:space="preserve"> </w:t>
      </w:r>
      <w:r w:rsidRPr="006F4C55">
        <w:rPr>
          <w:rFonts w:eastAsia="Times New Roman" w:cs="Times New Roman"/>
          <w:b/>
          <w:bCs/>
          <w:color w:val="000000" w:themeColor="text1"/>
          <w:sz w:val="26"/>
          <w:szCs w:val="26"/>
        </w:rPr>
        <w:t xml:space="preserve">I. </w:t>
      </w:r>
      <w:r w:rsidRPr="006F4C55">
        <w:rPr>
          <w:rFonts w:eastAsia="Times New Roman" w:cs="Times New Roman"/>
          <w:b/>
          <w:color w:val="000000" w:themeColor="text1"/>
          <w:sz w:val="26"/>
          <w:szCs w:val="26"/>
        </w:rPr>
        <w:t xml:space="preserve">LĨNH VỰC </w:t>
      </w:r>
      <w:r>
        <w:rPr>
          <w:rFonts w:eastAsia="Times New Roman" w:cs="Times New Roman"/>
          <w:b/>
          <w:color w:val="000000" w:themeColor="text1"/>
          <w:sz w:val="26"/>
          <w:szCs w:val="26"/>
        </w:rPr>
        <w:t xml:space="preserve">CÔNG CHỨC, </w:t>
      </w:r>
      <w:r w:rsidRPr="006F4C55">
        <w:rPr>
          <w:rFonts w:eastAsia="Times New Roman" w:cs="Times New Roman"/>
          <w:b/>
          <w:color w:val="000000" w:themeColor="text1"/>
          <w:sz w:val="26"/>
          <w:szCs w:val="26"/>
        </w:rPr>
        <w:t>VIÊN CHỨC</w:t>
      </w:r>
    </w:p>
    <w:p w:rsidR="00432C32" w:rsidRPr="000D5CF1" w:rsidRDefault="00432C32" w:rsidP="00432C32">
      <w:pPr>
        <w:spacing w:after="120" w:line="240" w:lineRule="auto"/>
        <w:ind w:firstLine="720"/>
        <w:jc w:val="both"/>
        <w:rPr>
          <w:rFonts w:eastAsia="Arial" w:cs="Times New Roman"/>
          <w:i/>
          <w:color w:val="000000" w:themeColor="text1"/>
          <w:sz w:val="26"/>
          <w:szCs w:val="26"/>
        </w:rPr>
      </w:pPr>
      <w:r w:rsidRPr="000D5CF1">
        <w:rPr>
          <w:rFonts w:eastAsia="Arial" w:cs="Times New Roman"/>
          <w:i/>
          <w:color w:val="000000" w:themeColor="text1"/>
          <w:sz w:val="26"/>
          <w:szCs w:val="26"/>
        </w:rPr>
        <w:t>(Theo phân cấp Quyết định số 16/2029/QĐ-UBND ngày 15/8/2019 của UBND Tỉnh ban hành quy định phân cấp, phân công về quản lý tổ chức bộ máy và cán bộ, công chức, viên chức, người lao động trong cơ quan hành chính, đơn vị sự nghiệp công lập, các hội trên địa bàn tỉnh Đồng Tháp).</w:t>
      </w:r>
    </w:p>
    <w:p w:rsidR="00EE4137" w:rsidRPr="000D5CF1" w:rsidRDefault="00EE4137" w:rsidP="00EE4137">
      <w:pPr>
        <w:spacing w:after="120" w:line="240" w:lineRule="auto"/>
        <w:ind w:firstLine="720"/>
        <w:jc w:val="both"/>
        <w:rPr>
          <w:rFonts w:eastAsia="Arial" w:cs="Times New Roman"/>
          <w:b/>
          <w:color w:val="000000" w:themeColor="text1"/>
          <w:sz w:val="26"/>
          <w:szCs w:val="26"/>
        </w:rPr>
      </w:pPr>
      <w:bookmarkStart w:id="0" w:name="_GoBack"/>
      <w:bookmarkEnd w:id="0"/>
      <w:r w:rsidRPr="000D5CF1">
        <w:rPr>
          <w:rFonts w:eastAsia="Arial" w:cs="Times New Roman"/>
          <w:b/>
          <w:color w:val="000000" w:themeColor="text1"/>
          <w:sz w:val="26"/>
          <w:szCs w:val="26"/>
        </w:rPr>
        <w:t xml:space="preserve">4. Thủ tục hành chính: Thăng hạng chức danh nghề nghiệp viên chức hạng III và IV - </w:t>
      </w:r>
      <w:r w:rsidRPr="000D5CF1">
        <w:rPr>
          <w:rFonts w:eastAsia="Times New Roman" w:cs="Times New Roman"/>
          <w:color w:val="000000"/>
          <w:sz w:val="26"/>
          <w:szCs w:val="26"/>
        </w:rPr>
        <w:t>1.005394</w:t>
      </w:r>
    </w:p>
    <w:p w:rsidR="00EE4137" w:rsidRPr="000D5CF1" w:rsidRDefault="00EE4137" w:rsidP="00EE4137">
      <w:pPr>
        <w:spacing w:after="120" w:line="240" w:lineRule="auto"/>
        <w:ind w:firstLine="720"/>
        <w:jc w:val="both"/>
        <w:rPr>
          <w:rFonts w:eastAsia="Times New Roman" w:cs="Times New Roman"/>
          <w:color w:val="000000" w:themeColor="text1"/>
          <w:sz w:val="26"/>
          <w:szCs w:val="26"/>
          <w:lang w:val="es-AR"/>
        </w:rPr>
      </w:pPr>
      <w:r w:rsidRPr="000D5CF1">
        <w:rPr>
          <w:rFonts w:eastAsia="Times New Roman" w:cs="Times New Roman"/>
          <w:b/>
          <w:bCs/>
          <w:color w:val="000000" w:themeColor="text1"/>
          <w:sz w:val="26"/>
          <w:szCs w:val="26"/>
          <w:lang w:val="hr-HR"/>
        </w:rPr>
        <w:t xml:space="preserve">4.1.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0D5CF1">
        <w:rPr>
          <w:rFonts w:eastAsia="Times New Roman" w:cs="Times New Roman"/>
          <w:b/>
          <w:bCs/>
          <w:color w:val="000000" w:themeColor="text1"/>
          <w:sz w:val="26"/>
          <w:szCs w:val="26"/>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0D5CF1">
        <w:rPr>
          <w:rFonts w:eastAsia="Times New Roman" w:cs="Times New Roman"/>
          <w:b/>
          <w:color w:val="000000" w:themeColor="text1"/>
          <w:sz w:val="26"/>
          <w:szCs w:val="26"/>
        </w:rPr>
        <w:t xml:space="preserve"> thủ tục hành chính</w:t>
      </w:r>
      <w:r w:rsidRPr="000D5CF1">
        <w:rPr>
          <w:rFonts w:eastAsia="Times New Roman" w:cs="Times New Roman"/>
          <w:color w:val="000000" w:themeColor="text1"/>
          <w:sz w:val="26"/>
          <w:szCs w:val="26"/>
          <w:lang w:val="es-AR"/>
        </w:rPr>
        <w:t xml:space="preserve"> </w:t>
      </w:r>
    </w:p>
    <w:tbl>
      <w:tblPr>
        <w:tblStyle w:val="TableGrid10"/>
        <w:tblW w:w="10914" w:type="dxa"/>
        <w:tblInd w:w="-459" w:type="dxa"/>
        <w:tblLook w:val="04A0" w:firstRow="1" w:lastRow="0" w:firstColumn="1" w:lastColumn="0" w:noHBand="0" w:noVBand="1"/>
      </w:tblPr>
      <w:tblGrid>
        <w:gridCol w:w="784"/>
        <w:gridCol w:w="1910"/>
        <w:gridCol w:w="4252"/>
        <w:gridCol w:w="3260"/>
        <w:gridCol w:w="708"/>
      </w:tblGrid>
      <w:tr w:rsidR="00EE4137" w:rsidRPr="000D5CF1" w:rsidTr="00FE10CA">
        <w:trPr>
          <w:trHeight w:val="405"/>
          <w:tblHeader/>
        </w:trPr>
        <w:tc>
          <w:tcPr>
            <w:tcW w:w="784"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10"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 xml:space="preserve">Trình tự </w:t>
            </w:r>
          </w:p>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thực hiện</w:t>
            </w:r>
          </w:p>
        </w:tc>
        <w:tc>
          <w:tcPr>
            <w:tcW w:w="4252"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Cách thức thực hiện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Thời gian giải quyết</w:t>
            </w:r>
          </w:p>
        </w:tc>
        <w:tc>
          <w:tcPr>
            <w:tcW w:w="708"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Ghi chú</w:t>
            </w:r>
          </w:p>
        </w:tc>
      </w:tr>
      <w:tr w:rsidR="00EE4137" w:rsidRPr="005A7B60" w:rsidTr="00FE10CA">
        <w:trPr>
          <w:trHeight w:val="898"/>
        </w:trPr>
        <w:tc>
          <w:tcPr>
            <w:tcW w:w="784"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t>Bước 1</w:t>
            </w:r>
          </w:p>
        </w:tc>
        <w:tc>
          <w:tcPr>
            <w:tcW w:w="191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color w:val="000000" w:themeColor="text1"/>
                <w:sz w:val="26"/>
                <w:szCs w:val="26"/>
              </w:rPr>
            </w:pPr>
            <w:r w:rsidRPr="000D5CF1">
              <w:rPr>
                <w:bCs/>
                <w:color w:val="000000" w:themeColor="text1"/>
                <w:sz w:val="26"/>
                <w:szCs w:val="26"/>
              </w:rPr>
              <w:t>Căn cứ tổ chức thăng hạng chức danh nghề nghiệp và thay đổi chức danh nghề nghiệp đối với viên chức (Mục 2, Nghị định 115/2020/NĐ-CP)</w:t>
            </w:r>
          </w:p>
          <w:p w:rsidR="00EE4137" w:rsidRPr="000D5CF1" w:rsidRDefault="00EE4137" w:rsidP="00FE10CA">
            <w:pPr>
              <w:spacing w:after="120"/>
              <w:jc w:val="both"/>
              <w:rPr>
                <w:rFonts w:eastAsia="Times New Roman"/>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Việc thay đổi chức danh nghề nghiệp đối với viên chức được thực hiện trong các trường hợp sau: Xét chuyển từ chức danh nghề nghiệp này sang chức danh nghề nghiệp khác tương ứng cùng mức độ phức tạp công việc theo yêu cầu của vị trí việc làm; Thi hoặc xét thăng hạng chức danh nghề nghiệp từ hạng thấp lên hạng cao hơn liền kề trong cùng lĩnh vực nghề nghiệp; Xét thăng hạng đặc cách vào hạng chức danh nghề nghiệp cao hơn tương ứng với chức danh được công nhận, bổ nhiệm theo quy định của pháp luật chuyên ngành.</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Việc thi hoặc xét thăng hạng chức danh nghề nghiệp viên chức được căn cứ vào:</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Việc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Viên chức được đăng ký dự thi hoặc xét thăng hạng chức danh nghề nghiệp </w:t>
            </w:r>
            <w:r w:rsidRPr="000D5CF1">
              <w:rPr>
                <w:rFonts w:eastAsia="Times New Roman"/>
                <w:color w:val="000000" w:themeColor="text1"/>
                <w:sz w:val="26"/>
                <w:szCs w:val="26"/>
              </w:rPr>
              <w:lastRenderedPageBreak/>
              <w:t>nếu đơn vị sự nghiệp công lập có nhu cầu và đáp ứng đủ tiêu chuẩn, điều kiện theo quy định của pháp luật.</w:t>
            </w:r>
          </w:p>
          <w:p w:rsidR="00EE4137" w:rsidRPr="000D5CF1" w:rsidRDefault="00EE4137" w:rsidP="00FE10CA">
            <w:pPr>
              <w:spacing w:after="120"/>
              <w:jc w:val="both"/>
              <w:rPr>
                <w:rFonts w:eastAsia="Times New Roman"/>
                <w:i/>
                <w:color w:val="000000" w:themeColor="text1"/>
                <w:sz w:val="26"/>
                <w:szCs w:val="26"/>
                <w:lang w:val="vi-VN"/>
              </w:rPr>
            </w:pPr>
            <w:r w:rsidRPr="000D5CF1">
              <w:rPr>
                <w:rFonts w:eastAsia="Times New Roman"/>
                <w:color w:val="000000" w:themeColor="text1"/>
                <w:sz w:val="26"/>
                <w:szCs w:val="26"/>
              </w:rPr>
              <w:t>Kỳ thi hoặc xét thăng hạng chức danh nghề nghiệp được tổ chức theo nguyên tắc bình đẳng, công khai, minh bạch, khách quan và đúng pháp luật.</w:t>
            </w:r>
          </w:p>
        </w:tc>
        <w:tc>
          <w:tcPr>
            <w:tcW w:w="3260" w:type="dxa"/>
            <w:tcBorders>
              <w:top w:val="single" w:sz="4" w:space="0" w:color="auto"/>
              <w:left w:val="single" w:sz="4" w:space="0" w:color="auto"/>
              <w:bottom w:val="single" w:sz="4" w:space="0" w:color="auto"/>
              <w:right w:val="single" w:sz="4" w:space="0" w:color="auto"/>
            </w:tcBorders>
            <w:vAlign w:val="center"/>
          </w:tcPr>
          <w:p w:rsidR="00EE4137" w:rsidRPr="005A7B60" w:rsidRDefault="00EE4137"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lastRenderedPageBreak/>
              <w:t>-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w:t>
            </w:r>
          </w:p>
          <w:p w:rsidR="00EE4137" w:rsidRPr="005A7B60" w:rsidRDefault="00EE4137" w:rsidP="00FE10CA">
            <w:pPr>
              <w:spacing w:after="120"/>
              <w:jc w:val="both"/>
              <w:rPr>
                <w:rFonts w:eastAsia="Times New Roman"/>
                <w:color w:val="000000" w:themeColor="text1"/>
                <w:sz w:val="26"/>
                <w:szCs w:val="26"/>
                <w:lang w:val="vi-VN"/>
              </w:rPr>
            </w:pPr>
            <w:r w:rsidRPr="005A7B60">
              <w:rPr>
                <w:rFonts w:eastAsia="Times New Roman"/>
                <w:color w:val="000000" w:themeColor="text1"/>
                <w:sz w:val="26"/>
                <w:szCs w:val="26"/>
                <w:lang w:val="vi-VN"/>
              </w:rPr>
              <w:t>- Trước ngày thi 01 ngày, Hội đồng thi niêm yết danh sách thí sinh theo số báo danh và theo phòng thi hoặc xét, sơ đồ vị trí các phòng thi hoặc xét, nội quy, hình thức, thời gian thi hoặc xét thăng hạng.</w:t>
            </w:r>
          </w:p>
          <w:p w:rsidR="00EE4137" w:rsidRPr="005A7B60" w:rsidRDefault="00EE4137" w:rsidP="00FE10CA">
            <w:pPr>
              <w:spacing w:after="120"/>
              <w:jc w:val="both"/>
              <w:rPr>
                <w:rFonts w:eastAsia="Times New Roman"/>
                <w:b/>
                <w:color w:val="000000" w:themeColor="text1"/>
                <w:sz w:val="26"/>
                <w:szCs w:val="26"/>
                <w:lang w:val="vi-VN"/>
              </w:rPr>
            </w:pPr>
          </w:p>
        </w:tc>
        <w:tc>
          <w:tcPr>
            <w:tcW w:w="708"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i/>
                <w:color w:val="000000" w:themeColor="text1"/>
                <w:sz w:val="26"/>
                <w:szCs w:val="26"/>
                <w:lang w:val="vi-VN"/>
              </w:rPr>
            </w:pPr>
          </w:p>
        </w:tc>
      </w:tr>
      <w:tr w:rsidR="00EE4137" w:rsidRPr="000D5CF1" w:rsidTr="00FE10CA">
        <w:trPr>
          <w:trHeight w:val="376"/>
        </w:trPr>
        <w:tc>
          <w:tcPr>
            <w:tcW w:w="784"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2</w:t>
            </w:r>
          </w:p>
        </w:tc>
        <w:tc>
          <w:tcPr>
            <w:tcW w:w="191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Tổ chức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Điều 32 Nghị định 115 quy định tiêu chuẩn, điều kiện đăng ký dự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Viên chức được đăng ký dự thi hoặc xét thăng hạng lên chức danh nghề nghiệp cao hơn liền kề khi có đủ các tiêu chuẩn, điều kiện sau:</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bộ, công chức và Luật Viên chức;</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Có năng lực, trình độ chuyên môn, nghiệp vụ để đảm nhận chức danh nghề nghiệp ở hạng cao hơn liền kề hạng chức danh nghề nghiệp hiện giữ trong cùng lĩnh vực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Đáp ứng yêu cầu về văn bằng, chứng chỉ và yêu cầu khác của tiêu chuẩn chức danh nghề nghiệp dự thi hoặc xét thăng hạng;</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Trường hợp viên chức được miễn thi môn ngoại ngữ, tin học theo quy định thì đáp ứng yêu cầu về tiêu chuẩn ngoại ngữ, tin học của chức danh nghề </w:t>
            </w:r>
            <w:r w:rsidRPr="000D5CF1">
              <w:rPr>
                <w:rFonts w:eastAsia="Times New Roman"/>
                <w:color w:val="000000" w:themeColor="text1"/>
                <w:sz w:val="26"/>
                <w:szCs w:val="26"/>
              </w:rPr>
              <w:lastRenderedPageBreak/>
              <w:t>nghiệp dự thi hoặc xét thăng hạng;</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Đáp ứng yêu cầu về thời gian công tác tối thiểu giữ chức danh nghề nghiệp hạng dưới liền kề theo yêu cầu của tiêu chuẩn chức danh nghề nghiệp dự thi hoặc xét thăng hạng.</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Các Bộ quản lý chức danh nghề nghiệp viên chức chuyên ngành quy định cụ thể tiêu chuẩn, điều kiện thi hoặc xét thăng hạng chức danh nghề nghiệp đối với viên chức thuộc ngành, lĩnh vực được giao quản lý, sau khi thống nhất với Bộ Nội vụ.</w:t>
            </w:r>
          </w:p>
        </w:tc>
        <w:tc>
          <w:tcPr>
            <w:tcW w:w="326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i/>
                <w:color w:val="000000" w:themeColor="text1"/>
                <w:sz w:val="26"/>
                <w:szCs w:val="26"/>
                <w:lang w:val="vi-VN"/>
              </w:rPr>
            </w:pPr>
          </w:p>
        </w:tc>
      </w:tr>
      <w:tr w:rsidR="00EE4137" w:rsidRPr="000D5CF1" w:rsidTr="00FE10CA">
        <w:tc>
          <w:tcPr>
            <w:tcW w:w="784" w:type="dxa"/>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3</w:t>
            </w:r>
          </w:p>
        </w:tc>
        <w:tc>
          <w:tcPr>
            <w:tcW w:w="191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Hội đồng thi hoặc xét thăng hạng chức danh nghề nghiệp (Điều 38 Nghị định 115/2020/NĐ-</w:t>
            </w:r>
            <w:r w:rsidRPr="000D5CF1">
              <w:rPr>
                <w:rFonts w:eastAsia="Times New Roman"/>
                <w:bCs/>
                <w:color w:val="000000" w:themeColor="text1"/>
                <w:sz w:val="26"/>
                <w:szCs w:val="26"/>
              </w:rPr>
              <w:lastRenderedPageBreak/>
              <w:t>CP).</w:t>
            </w:r>
          </w:p>
          <w:p w:rsidR="00EE4137" w:rsidRPr="000D5CF1" w:rsidRDefault="00EE4137" w:rsidP="00FE10CA">
            <w:pPr>
              <w:spacing w:after="120"/>
              <w:jc w:val="both"/>
              <w:rPr>
                <w:rFonts w:eastAsia="Times New Roman"/>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1. Hội đồng thi hoặc xét thăng hạng chức danh nghề nghiệp do người đứng đầu cơ quan, đơn vị có thẩm quyền tổ chức thi hoặc xét thăng hạng chức danh nghề nghiệp thành lập. Hội đồng có 05 hoặc 07 thành viên, bao gồm:</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Chủ tịch Hội đồng là người đứng </w:t>
            </w:r>
            <w:r w:rsidRPr="000D5CF1">
              <w:rPr>
                <w:rFonts w:eastAsia="Times New Roman"/>
                <w:color w:val="000000" w:themeColor="text1"/>
                <w:sz w:val="26"/>
                <w:szCs w:val="26"/>
              </w:rPr>
              <w:lastRenderedPageBreak/>
              <w:t>đầu hoặc cấp phó của người đứng đầu cơ quan, đơn vị có thẩm quyền tổ chức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Phó Chủ tịch Hội đồng là người đứng đầu hoặc cấp phó của người đứng đầu bộ phận tham mưu về tổ chức cán bộ của cơ quan, đơn vị có thẩm quyền tổ chức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Các ủy viên Hội đồng là người có chuyên môn, nghiệp vụ liên quan đến việc tổ chức thi hoặc xét thăng hạng chức danh nghề nghiệp do người đứng đầu cơ quan, đơn vị có thẩm quyền tổ chức thi hoặc xét thăng hạng chức danh nghề nghiệp quyết định, trong đó có 01 ủy viên kiêm Thư ký Hội đồng.</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Hội đồng thi hoặc xét thăng hạng chức danh nghề nghiệp làm việc theo nguyên tắc tập thể, quyết định theo đa số; trường hợp biểu quyết ngang nhau thì thực hiện theo ý kiến mà Chủ tịch Hội đồng đã biểu quyết. Hội đồng thực hiện các nhiệm vụ, quyền hạn sau:</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Thông báo kế hoạch, thời gian, nội quy, hình thức, nội dung và địa điểm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Thành lập các bộ phận giúp việc: Ban đề thi, Ban coi thi, Ban phách, Ban chấm thi, Ban chấm phúc khảo (nếu có) khi tổ chức thi thăng hạng chức danh nghề nghiệp hoặc Ban thẩm định hồ sơ, Ban kiểm tra, sát hạch khi tổ chức xét thăng hạng chức danh nghề nghiệp. Trường hợp cần thiết, Chủ tịch Hội đồng thành lập Tổ thư ký giúp việc;</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Tổ chức thu phí dự thi hoặc xét thăng hạng và sử dụng theo quy định;</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lastRenderedPageBreak/>
              <w:t>d) Tổ chức thi, chấm thi, chấm phúc khảo hoặc tổ chức xét hồ sơ, kiểm tra, sát hạch theo quy chế;</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đ) Báo cáo người đứng đầu cơ quan, đơn vị có thẩm quyền tổ chức thi hoặc xét thăng hạng chức danh nghề nghiệp công nhận kết quả kỳ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e) Giải quyết khiếu nại, tố cáo trong quá trình tổ chức kỳ thi hoặc xét thăng hạng chức danh nghề nghiệp;</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g) Hội đồng thi hoặc xét thăng hạng chức danh nghề nghiệp tự giải thể sau khi hoàn thành nhiệm vụ.</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3. Không bố trí những người có quan hệ là cha, mẹ, anh, chị, em ruột của người dự thi hoặc xét thăng hạng hoặc của bên vợ (chồng) của người dự thi hoặc xét thăng hạng; vợ hoặc chồng, con đẻ hoặc con nuôi của người dự thi hoặc xét thăng hạng hoặc những người đang trong thời hạn xử lý kỷ luật hoặc đang thi hành quyết định kỷ luật làm thành viên Hội đồng thi hoặc xét thăng hạng chức danh nghề nghiệp, thành viên các bộ phận giúp việc của Hội đồng thi hoặc xét thăng hạng chức danh nghề nghiệp.</w:t>
            </w:r>
          </w:p>
        </w:tc>
        <w:tc>
          <w:tcPr>
            <w:tcW w:w="326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r>
      <w:tr w:rsidR="00EE4137" w:rsidRPr="000D5CF1" w:rsidTr="00FE10CA">
        <w:tc>
          <w:tcPr>
            <w:tcW w:w="784"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4</w:t>
            </w:r>
          </w:p>
        </w:tc>
        <w:tc>
          <w:tcPr>
            <w:tcW w:w="191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bCs/>
                <w:color w:val="000000" w:themeColor="text1"/>
                <w:sz w:val="26"/>
                <w:szCs w:val="26"/>
              </w:rPr>
              <w:t>Xác định người trúng tuyển trong kỳ thi hoặc xét thăng hạng chức danh nghề nghiệp (Điều 40 Nghị định 115/2020/NĐ-CP)</w:t>
            </w:r>
          </w:p>
          <w:p w:rsidR="00EE4137" w:rsidRPr="000D5CF1" w:rsidRDefault="00EE4137" w:rsidP="00FE10CA">
            <w:pPr>
              <w:spacing w:after="120"/>
              <w:jc w:val="both"/>
              <w:rPr>
                <w:rFonts w:eastAsia="Times New Roman"/>
                <w:bCs/>
                <w:color w:val="000000" w:themeColor="text1"/>
                <w:sz w:val="26"/>
                <w:szCs w:val="26"/>
              </w:rPr>
            </w:pPr>
          </w:p>
        </w:tc>
        <w:tc>
          <w:tcPr>
            <w:tcW w:w="4252" w:type="dxa"/>
            <w:tcBorders>
              <w:top w:val="single" w:sz="4" w:space="0" w:color="auto"/>
              <w:left w:val="single" w:sz="4" w:space="0" w:color="auto"/>
              <w:bottom w:val="single" w:sz="4" w:space="0" w:color="auto"/>
              <w:right w:val="single" w:sz="4" w:space="0" w:color="auto"/>
            </w:tcBorders>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Có số câu trả lời đúng từ 50% số câu hỏi trở lên cho từng môn thi quy định, trừ trường hợp miễn thi.</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Có tổng kết quả điểm bài thi môn nghiệp vụ chuyên ngành quy định đạt từ 50 điểm trở lên, trường hợp thi thăng hạng chức danh nghề nghiệp hạng I thì phải đạt từ 100 điểm trở lên (trong đó điểm bài thi viết đề án và bài thi bảo vệ đề án phải đạt từ 50 điểm trở lên) và lấy theo thứ tự điểm từ cao xuống thấp trong phạm vi chỉ tiêu thăng hạng chức danh nghề nghiệp được giao.</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3. Trường hợp có từ 02 người trở lên có tổng kết quả điểm bài thi môn nghiệp vụ chuyên ngành bằng nhau ở chỉ tiêu thăng hạng chức danh nghề </w:t>
            </w:r>
            <w:r w:rsidRPr="000D5CF1">
              <w:rPr>
                <w:rFonts w:eastAsia="Times New Roman"/>
                <w:color w:val="000000" w:themeColor="text1"/>
                <w:sz w:val="26"/>
                <w:szCs w:val="26"/>
              </w:rPr>
              <w:lastRenderedPageBreak/>
              <w:t>nghiệp cuối cùng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Nếu vẫn không xác định được thì người đứng đầu cơ quan, đơn vị có thẩm quyền tổ chức thi 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4. Không bảo lưu kết quả cho các kỳ thi thăng hạng chức danh nghề nghiệp lần sau.</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5. Thông báo kết quả thi thăng hạng chức danh nghề nghiệp viên chức:</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a) Trong thời hạn 10 ngày kể từ ngày hoàn thành việc chấm thi, Hội đồng thi thăng hạng chức danh nghề nghiệp viên chức phải báo cáo người đứng đầu cơ quan, đơn vị có thẩm quyền tổ chức thi thăng hạng chức danh nghề nghiệp viên chức về kết quả chấm thi; đồng thời công khai trên trang thông tin điện tử hoặc cổng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Trong thời hạn 15 ngày kể từ ngày thông báo kết quả điểm thi thăng hạng, viên chức dự thi có quyền gửi đơn đề nghị phúc khảo kết quả điểm bài thi môn kiến thức chung, môn </w:t>
            </w:r>
            <w:r w:rsidRPr="000D5CF1">
              <w:rPr>
                <w:rFonts w:eastAsia="Times New Roman"/>
                <w:color w:val="000000" w:themeColor="text1"/>
                <w:sz w:val="26"/>
                <w:szCs w:val="26"/>
              </w:rPr>
              <w:lastRenderedPageBreak/>
              <w:t>ngoại ngữ, môn tin học (trong trường hợp thi trắc nghiệm trên giấy) và bài thi viết môn nghiệp vụ chuyên ngành. Hội đồng thi thăng hạng chức danh nghề nghiệp viên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c) Chậm nhất 05 ngày làm việc kể từ ngày công bố kết quả chấm phúc khảo, Hội đồng thi thăng hạng chức danh nghề nghiệp viên chức báo cáo người đứng đầu cơ quan, đơn vị có thẩm quyền tổ chức thi thăng hạng chức danh nghề nghiệp viên chức phê duyệt kết quả kỳ thi thăng hạng và danh sách viên chức trúng tuyển.</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d) Chậm nhất 05 ngày làm việc kể từ ngày có quyết định phê duyệt kết quả kỳ thi thăng hạng chức danh nghề nghiệp, Hội đồng thi thăng hạng chức danh nghề nghiệp viên chức có trách nhiệm thông báo kết quả thi và danh sách viên chức trúng tuyển bằng văn bản tới cơ quan, đơn vị cử viên chức tham dự kỳ thi.</w:t>
            </w:r>
          </w:p>
        </w:tc>
        <w:tc>
          <w:tcPr>
            <w:tcW w:w="326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r>
      <w:tr w:rsidR="00EE4137" w:rsidRPr="000D5CF1" w:rsidTr="00FE10CA">
        <w:tc>
          <w:tcPr>
            <w:tcW w:w="784"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color w:val="000000" w:themeColor="text1"/>
                <w:sz w:val="26"/>
                <w:szCs w:val="26"/>
              </w:rPr>
            </w:pPr>
            <w:r w:rsidRPr="000D5CF1">
              <w:rPr>
                <w:rFonts w:eastAsia="Times New Roman"/>
                <w:color w:val="000000" w:themeColor="text1"/>
                <w:sz w:val="26"/>
                <w:szCs w:val="26"/>
              </w:rPr>
              <w:lastRenderedPageBreak/>
              <w:t>Bước 5</w:t>
            </w:r>
          </w:p>
        </w:tc>
        <w:tc>
          <w:tcPr>
            <w:tcW w:w="191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both"/>
              <w:rPr>
                <w:rFonts w:eastAsia="Times New Roman"/>
                <w:bCs/>
                <w:color w:val="000000" w:themeColor="text1"/>
                <w:sz w:val="26"/>
                <w:szCs w:val="26"/>
              </w:rPr>
            </w:pPr>
            <w:r w:rsidRPr="000D5CF1">
              <w:rPr>
                <w:rFonts w:eastAsia="Times New Roman"/>
                <w:bCs/>
                <w:color w:val="000000" w:themeColor="text1"/>
                <w:sz w:val="26"/>
                <w:szCs w:val="26"/>
              </w:rPr>
              <w:t>Bổ nhiệm và xếp lương chức danh nghề nghiệp đối với viên chức trúng tuyển kỳ thi hoặc xét thăng hạng chức danh nghề nghiệp (Điều 42 Nghị định 115/2020/NĐ-CP)</w:t>
            </w:r>
          </w:p>
        </w:tc>
        <w:tc>
          <w:tcPr>
            <w:tcW w:w="4252" w:type="dxa"/>
            <w:tcBorders>
              <w:top w:val="single" w:sz="4" w:space="0" w:color="auto"/>
              <w:left w:val="single" w:sz="4" w:space="0" w:color="auto"/>
              <w:bottom w:val="single" w:sz="4" w:space="0" w:color="auto"/>
              <w:right w:val="single" w:sz="4" w:space="0" w:color="auto"/>
            </w:tcBorders>
          </w:tcPr>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1. Chậm nhất 15 ngày kể từ ngày nhận được danh sách viên chức trúng tuyển trong kỳ thi hoặc xét thăng hạng chức danh nghề nghiệp, người đứng đầu cơ quan có thẩm quyền quản lý viên chức thực hiện việc bổ nhiệm và xếp lương chức danh nghề nghiệp đối với viên chức trúng tuyển như sau:</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b) Đối với kỳ thi hoặc xét thăng hạng chức danh nghề nghiệp  hạng III và hạng IV:</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Người đứng đầu cơ quan có thẩm quyền quản lý viên chức quyết định </w:t>
            </w:r>
            <w:r w:rsidRPr="000D5CF1">
              <w:rPr>
                <w:rFonts w:eastAsia="Times New Roman"/>
                <w:color w:val="000000" w:themeColor="text1"/>
                <w:sz w:val="26"/>
                <w:szCs w:val="26"/>
              </w:rPr>
              <w:lastRenderedPageBreak/>
              <w:t>theo thẩm quyền hoặc phân cấp việc quyết định bổ nhiệm và xếp lương chức danh nghề nghiệp đối với viên chức trúng tuyển.</w:t>
            </w:r>
          </w:p>
          <w:p w:rsidR="00EE4137" w:rsidRPr="000D5CF1" w:rsidRDefault="00EE4137"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2. Việc xếp lương ở chức danh nghề nghiệp mới bổ nhiệm thực hiện theo quy định hiện hành.</w:t>
            </w:r>
          </w:p>
        </w:tc>
        <w:tc>
          <w:tcPr>
            <w:tcW w:w="3260"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c>
          <w:tcPr>
            <w:tcW w:w="708" w:type="dxa"/>
            <w:tcBorders>
              <w:top w:val="single" w:sz="4" w:space="0" w:color="auto"/>
              <w:left w:val="single" w:sz="4" w:space="0" w:color="auto"/>
              <w:bottom w:val="single" w:sz="4" w:space="0" w:color="auto"/>
              <w:right w:val="single" w:sz="4" w:space="0" w:color="auto"/>
            </w:tcBorders>
            <w:vAlign w:val="center"/>
          </w:tcPr>
          <w:p w:rsidR="00EE4137" w:rsidRPr="000D5CF1" w:rsidRDefault="00EE4137" w:rsidP="00FE10CA">
            <w:pPr>
              <w:spacing w:after="120"/>
              <w:jc w:val="center"/>
              <w:rPr>
                <w:rFonts w:eastAsia="Times New Roman"/>
                <w:b/>
                <w:color w:val="000000" w:themeColor="text1"/>
                <w:sz w:val="26"/>
                <w:szCs w:val="26"/>
              </w:rPr>
            </w:pPr>
          </w:p>
        </w:tc>
      </w:tr>
    </w:tbl>
    <w:p w:rsidR="00EE4137" w:rsidRPr="000D5CF1" w:rsidRDefault="00EE4137" w:rsidP="00EE4137">
      <w:pPr>
        <w:shd w:val="clear" w:color="auto" w:fill="FFFFFF"/>
        <w:spacing w:before="120" w:after="120" w:line="240" w:lineRule="auto"/>
        <w:ind w:firstLine="652"/>
        <w:jc w:val="both"/>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lastRenderedPageBreak/>
        <w:t xml:space="preserve">4.2. Cách thực thực hiện: </w:t>
      </w:r>
    </w:p>
    <w:p w:rsidR="00EE4137" w:rsidRPr="000D5CF1" w:rsidRDefault="00EE4137" w:rsidP="00EE4137">
      <w:pPr>
        <w:spacing w:after="120" w:line="240" w:lineRule="auto"/>
        <w:rPr>
          <w:rFonts w:cs="Times New Roman"/>
          <w:color w:val="000000" w:themeColor="text1"/>
          <w:sz w:val="26"/>
          <w:szCs w:val="26"/>
        </w:rPr>
      </w:pPr>
      <w:r w:rsidRPr="000D5CF1">
        <w:rPr>
          <w:rFonts w:eastAsia="Times New Roman" w:cs="Times New Roman"/>
          <w:color w:val="000000" w:themeColor="text1"/>
          <w:sz w:val="26"/>
          <w:szCs w:val="26"/>
        </w:rPr>
        <w:tab/>
        <w:t>a) Nộp trực tiếp tại cơ quan, đơn vị có thẩm quyền tổ chức thăng hạng chức danh nghề nghiệp viên chức (</w:t>
      </w:r>
      <w:r w:rsidRPr="000D5CF1">
        <w:rPr>
          <w:rFonts w:eastAsia="Calibri" w:cs="Times New Roman"/>
          <w:color w:val="000000" w:themeColor="text1"/>
          <w:sz w:val="26"/>
          <w:szCs w:val="26"/>
        </w:rPr>
        <w:t xml:space="preserve">Thực hiện quy trình nội bộ tại Khoản 5, Điều 14, Chương II của Nghị định số 61/2018/NĐ-CP ngày 23/4/2018 </w:t>
      </w:r>
      <w:r w:rsidRPr="000D5CF1">
        <w:rPr>
          <w:rFonts w:cs="Times New Roman"/>
          <w:color w:val="000000" w:themeColor="text1"/>
          <w:sz w:val="26"/>
          <w:szCs w:val="26"/>
          <w:lang w:val="vi-VN"/>
        </w:rPr>
        <w:t>về thực hiện cơ chế một cửa, một cửa liên thông trong giải quyết thủ tục hành chính</w:t>
      </w:r>
      <w:r w:rsidRPr="000D5CF1">
        <w:rPr>
          <w:rFonts w:cs="Times New Roman"/>
          <w:color w:val="000000" w:themeColor="text1"/>
          <w:sz w:val="26"/>
          <w:szCs w:val="26"/>
        </w:rPr>
        <w:t>.</w:t>
      </w:r>
    </w:p>
    <w:p w:rsidR="00EE4137" w:rsidRPr="000D5CF1" w:rsidRDefault="00EE4137" w:rsidP="00EE4137">
      <w:pPr>
        <w:spacing w:after="120" w:line="240" w:lineRule="auto"/>
        <w:ind w:firstLine="652"/>
        <w:jc w:val="both"/>
        <w:rPr>
          <w:rFonts w:eastAsia="Times New Roman" w:cs="Times New Roman"/>
          <w:b/>
          <w:bCs/>
          <w:color w:val="000000" w:themeColor="text1"/>
          <w:spacing w:val="-4"/>
          <w:sz w:val="26"/>
          <w:szCs w:val="26"/>
        </w:rPr>
      </w:pPr>
      <w:r w:rsidRPr="000D5CF1">
        <w:rPr>
          <w:rFonts w:eastAsia="Times New Roman" w:cs="Times New Roman"/>
          <w:color w:val="000000" w:themeColor="text1"/>
          <w:spacing w:val="-4"/>
          <w:sz w:val="26"/>
          <w:szCs w:val="26"/>
        </w:rPr>
        <w:t xml:space="preserve">b) Thời gian tiếp nhận hồ sơ và trả kết quả: </w:t>
      </w:r>
      <w:r w:rsidRPr="000D5CF1">
        <w:rPr>
          <w:rFonts w:eastAsia="Times New Roman" w:cs="Times New Roman"/>
          <w:color w:val="000000" w:themeColor="text1"/>
          <w:spacing w:val="-4"/>
          <w:sz w:val="26"/>
          <w:szCs w:val="26"/>
          <w:lang w:val="vi-VN"/>
        </w:rPr>
        <w:t>Sáng: từ 07 giờ đến 11 giờ 30 phút; chiều: từ 13 giờ 30 đến 17 giờ của các ngày làm việc.</w:t>
      </w:r>
    </w:p>
    <w:p w:rsidR="00EE4137" w:rsidRPr="000D5CF1" w:rsidRDefault="00EE4137" w:rsidP="00EE4137">
      <w:pPr>
        <w:spacing w:after="120" w:line="240" w:lineRule="auto"/>
        <w:ind w:firstLine="652"/>
        <w:jc w:val="both"/>
        <w:rPr>
          <w:rFonts w:cs="Times New Roman"/>
          <w:color w:val="000000" w:themeColor="text1"/>
          <w:sz w:val="26"/>
          <w:szCs w:val="26"/>
        </w:rPr>
      </w:pPr>
      <w:r w:rsidRPr="000D5CF1">
        <w:rPr>
          <w:rFonts w:eastAsia="Times New Roman" w:cs="Times New Roman"/>
          <w:b/>
          <w:bCs/>
          <w:color w:val="000000" w:themeColor="text1"/>
          <w:sz w:val="26"/>
          <w:szCs w:val="26"/>
        </w:rPr>
        <w:t xml:space="preserve">4.3. Thành phần, số lượng hồ sơ </w:t>
      </w:r>
      <w:r w:rsidRPr="000D5CF1">
        <w:rPr>
          <w:rFonts w:cs="Times New Roman"/>
          <w:b/>
          <w:bCs/>
          <w:color w:val="000000" w:themeColor="text1"/>
          <w:sz w:val="26"/>
          <w:szCs w:val="26"/>
        </w:rPr>
        <w:t>(Điều 36 Nghị định 115/2020/NĐ-CP)</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Hồ sơ đăng ký dự thi hoặc xét thăng hạng chức danh nghề nghiệp bao gồm:</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a)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b)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c)  Bản sao các văn bằng, chứng chỉ theo yêu cầu của chức danh nghề nghiệp dự thi hoặc xét thăng hạng;</w:t>
      </w:r>
    </w:p>
    <w:p w:rsidR="00EE4137" w:rsidRPr="000D5CF1" w:rsidRDefault="00EE4137" w:rsidP="00EE4137">
      <w:pPr>
        <w:spacing w:after="120" w:line="240" w:lineRule="auto"/>
        <w:ind w:left="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Trường hợp viên chức được miễn thi môn ngoại ngữ, môn tin học quy định thì được miễn chứng chỉ ngoại ngữ, chứng chỉ tin học;</w:t>
      </w:r>
    </w:p>
    <w:p w:rsidR="00EE4137" w:rsidRPr="000D5CF1" w:rsidRDefault="00EE4137" w:rsidP="00EE4137">
      <w:pPr>
        <w:spacing w:after="120" w:line="240" w:lineRule="auto"/>
        <w:ind w:firstLine="652"/>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d) Các yêu cầu khác theo quy định của tiêu chuẩn chức danh nghề nghiệp dự thi hoặc xét thăng hạng.</w:t>
      </w:r>
    </w:p>
    <w:p w:rsidR="00EE4137" w:rsidRPr="000D5CF1" w:rsidRDefault="00EE4137" w:rsidP="00EE4137">
      <w:pPr>
        <w:spacing w:after="120" w:line="240" w:lineRule="auto"/>
        <w:ind w:firstLine="652"/>
        <w:jc w:val="both"/>
        <w:rPr>
          <w:rFonts w:eastAsia="Calibri" w:cs="Times New Roman"/>
          <w:color w:val="000000" w:themeColor="text1"/>
          <w:sz w:val="26"/>
          <w:szCs w:val="26"/>
          <w:lang w:val="hr-HR"/>
        </w:rPr>
      </w:pPr>
      <w:r w:rsidRPr="000D5CF1">
        <w:rPr>
          <w:rFonts w:eastAsia="Times New Roman" w:cs="Times New Roman"/>
          <w:b/>
          <w:bCs/>
          <w:color w:val="000000" w:themeColor="text1"/>
          <w:sz w:val="26"/>
          <w:szCs w:val="26"/>
        </w:rPr>
        <w:tab/>
        <w:t xml:space="preserve">4.4. Đối tượng thực hiện thủ tục hành chính: </w:t>
      </w:r>
      <w:r w:rsidRPr="000D5CF1">
        <w:rPr>
          <w:rFonts w:eastAsia="Times New Roman" w:cs="Times New Roman"/>
          <w:bCs/>
          <w:color w:val="000000" w:themeColor="text1"/>
          <w:sz w:val="26"/>
          <w:szCs w:val="26"/>
        </w:rPr>
        <w:t>Viên chức</w:t>
      </w:r>
      <w:r w:rsidRPr="000D5CF1">
        <w:rPr>
          <w:rFonts w:eastAsia="Calibri" w:cs="Times New Roman"/>
          <w:color w:val="000000" w:themeColor="text1"/>
          <w:sz w:val="26"/>
          <w:szCs w:val="26"/>
          <w:lang w:val="hr-HR"/>
        </w:rPr>
        <w:t>.</w:t>
      </w:r>
    </w:p>
    <w:p w:rsidR="00EE4137" w:rsidRPr="005A7B60" w:rsidRDefault="00EE4137" w:rsidP="00EE4137">
      <w:pPr>
        <w:spacing w:after="120" w:line="240" w:lineRule="auto"/>
        <w:ind w:firstLine="720"/>
        <w:jc w:val="both"/>
        <w:rPr>
          <w:rFonts w:eastAsia="Times New Roman" w:cs="Times New Roman"/>
          <w:b/>
          <w:bCs/>
          <w:color w:val="000000" w:themeColor="text1"/>
          <w:sz w:val="26"/>
          <w:szCs w:val="26"/>
          <w:lang w:val="hr-HR"/>
        </w:rPr>
      </w:pPr>
      <w:r w:rsidRPr="005A7B60">
        <w:rPr>
          <w:rFonts w:eastAsia="Times New Roman" w:cs="Times New Roman"/>
          <w:b/>
          <w:bCs/>
          <w:color w:val="000000" w:themeColor="text1"/>
          <w:sz w:val="26"/>
          <w:szCs w:val="26"/>
          <w:lang w:val="hr-HR"/>
        </w:rPr>
        <w:t xml:space="preserve">4.5. Cơ quan trực tiếp thực hiện thủ tục hành chính: </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Cơ quan đơn vị được phân cấp, ủy quyền.</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Cơ quan có thẩm quyền của Đảng.</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b/>
          <w:bCs/>
          <w:color w:val="000000" w:themeColor="text1"/>
          <w:sz w:val="26"/>
          <w:szCs w:val="26"/>
          <w:lang w:val="hr-HR"/>
        </w:rPr>
        <w:lastRenderedPageBreak/>
        <w:t>4.6. Cơ quan giải quyết thủ tục hành chính</w:t>
      </w:r>
      <w:r w:rsidRPr="005A7B60">
        <w:rPr>
          <w:rFonts w:eastAsia="Times New Roman" w:cs="Times New Roman"/>
          <w:color w:val="000000" w:themeColor="text1"/>
          <w:sz w:val="26"/>
          <w:szCs w:val="26"/>
          <w:lang w:val="hr-HR"/>
        </w:rPr>
        <w:t>: Quy định tại khoản 5, Mục 4, Phần II của Quyết định 1066/QĐ-BNV ngày 10/12/2020 về việc công bố thủ tục hành chính quy định tại nghị định số 115/2020/NĐ-CP ngày 25/9/2020 của chính phủ về tuyển dụng, sử dụng và quản lý viên chức thuộc phạm vi chức năng quản lý nhà nước của Bộ Nội vụ.</w:t>
      </w:r>
    </w:p>
    <w:p w:rsidR="00EE4137" w:rsidRPr="000D5CF1" w:rsidRDefault="00EE4137" w:rsidP="00EE4137">
      <w:pPr>
        <w:spacing w:after="120" w:line="240" w:lineRule="auto"/>
        <w:ind w:firstLine="720"/>
        <w:jc w:val="both"/>
        <w:rPr>
          <w:rFonts w:eastAsia="Calibri" w:cs="Times New Roman"/>
          <w:bCs/>
          <w:color w:val="000000" w:themeColor="text1"/>
          <w:sz w:val="26"/>
          <w:szCs w:val="26"/>
          <w:lang w:val="vi-VN"/>
        </w:rPr>
      </w:pPr>
      <w:r w:rsidRPr="005A7B60">
        <w:rPr>
          <w:rFonts w:eastAsia="Calibri" w:cs="Times New Roman"/>
          <w:b/>
          <w:color w:val="000000" w:themeColor="text1"/>
          <w:sz w:val="26"/>
          <w:szCs w:val="26"/>
          <w:lang w:val="hr-HR"/>
        </w:rPr>
        <w:t>4.7. Kết quả thực hiện thủ tục hành chính:</w:t>
      </w:r>
      <w:r w:rsidRPr="005A7B60">
        <w:rPr>
          <w:rFonts w:eastAsia="Calibri" w:cs="Times New Roman"/>
          <w:color w:val="000000" w:themeColor="text1"/>
          <w:sz w:val="26"/>
          <w:szCs w:val="26"/>
          <w:lang w:val="hr-HR"/>
        </w:rPr>
        <w:t xml:space="preserve"> </w:t>
      </w:r>
      <w:r w:rsidRPr="000D5CF1">
        <w:rPr>
          <w:rFonts w:eastAsia="Calibri" w:cs="Times New Roman"/>
          <w:color w:val="000000" w:themeColor="text1"/>
          <w:sz w:val="26"/>
          <w:szCs w:val="26"/>
          <w:lang w:val="vi-VN"/>
        </w:rPr>
        <w:t>Quyết định hành chính.</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b/>
          <w:color w:val="000000" w:themeColor="text1"/>
          <w:sz w:val="26"/>
          <w:szCs w:val="26"/>
          <w:lang w:val="vi-VN"/>
        </w:rPr>
        <w:t>4.8. Phí, lệ phí:</w:t>
      </w:r>
      <w:r w:rsidRPr="005A7B60">
        <w:rPr>
          <w:rFonts w:eastAsia="Times New Roman" w:cs="Times New Roman"/>
          <w:color w:val="000000" w:themeColor="text1"/>
          <w:sz w:val="26"/>
          <w:szCs w:val="26"/>
          <w:lang w:val="vi-VN"/>
        </w:rPr>
        <w:t xml:space="preserve"> (Thông tư số 228/2016/TT-BTC ngày 11/11/2016 của Bộ trưởng Bộ Tài chính)</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a) Thăng hạng chức danh nghề nghiệp viên chức hạng III:</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 Dưới 100 thí sinh: 700.000 đồng/thí sinh/lần</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 Từ 100 đến dưới 500 thí sinh: 600.000 đồng/thí sinh/lần</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 Từ 500 trở lên: 500.000 đồng/thí sinh/lần</w:t>
      </w:r>
    </w:p>
    <w:p w:rsidR="00EE4137" w:rsidRPr="005A7B60" w:rsidRDefault="00EE4137" w:rsidP="00EE4137">
      <w:pPr>
        <w:spacing w:after="120" w:line="240" w:lineRule="auto"/>
        <w:ind w:firstLine="709"/>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 xml:space="preserve"> b) Phúc khảo 150.000 đồng/bài thi</w:t>
      </w:r>
    </w:p>
    <w:p w:rsidR="00EE4137" w:rsidRPr="005A7B60" w:rsidRDefault="00EE4137" w:rsidP="00EE4137">
      <w:pPr>
        <w:spacing w:after="120" w:line="240" w:lineRule="auto"/>
        <w:jc w:val="both"/>
        <w:rPr>
          <w:rFonts w:eastAsia="Times New Roman" w:cs="Times New Roman"/>
          <w:color w:val="000000" w:themeColor="text1"/>
          <w:sz w:val="26"/>
          <w:szCs w:val="26"/>
          <w:lang w:val="vi-VN"/>
        </w:rPr>
      </w:pPr>
      <w:r w:rsidRPr="005A7B60">
        <w:rPr>
          <w:rFonts w:eastAsia="Times New Roman" w:cs="Times New Roman"/>
          <w:color w:val="000000" w:themeColor="text1"/>
          <w:sz w:val="26"/>
          <w:szCs w:val="26"/>
          <w:lang w:val="vi-VN"/>
        </w:rPr>
        <w:tab/>
      </w:r>
      <w:r w:rsidRPr="005A7B60">
        <w:rPr>
          <w:rFonts w:eastAsia="Times New Roman" w:cs="Times New Roman"/>
          <w:b/>
          <w:bCs/>
          <w:color w:val="000000" w:themeColor="text1"/>
          <w:sz w:val="26"/>
          <w:szCs w:val="26"/>
          <w:lang w:val="vi-VN"/>
        </w:rPr>
        <w:t xml:space="preserve">4.9. Tên mẫu đơn, mẫu tờ khai: </w:t>
      </w:r>
      <w:bookmarkStart w:id="1" w:name="bieumau_ms_05_nd_115_2020"/>
      <w:r w:rsidRPr="005A7B60">
        <w:rPr>
          <w:rFonts w:eastAsia="Times New Roman" w:cs="Times New Roman"/>
          <w:color w:val="000000" w:themeColor="text1"/>
          <w:sz w:val="26"/>
          <w:szCs w:val="26"/>
          <w:lang w:val="vi-VN"/>
        </w:rPr>
        <w:t>Mẫu số 05</w:t>
      </w:r>
      <w:bookmarkEnd w:id="1"/>
      <w:r w:rsidRPr="005A7B60">
        <w:rPr>
          <w:rFonts w:eastAsia="Times New Roman" w:cs="Times New Roman"/>
          <w:color w:val="000000" w:themeColor="text1"/>
          <w:sz w:val="26"/>
          <w:szCs w:val="26"/>
          <w:lang w:val="vi-VN"/>
        </w:rPr>
        <w:t xml:space="preserve">, </w:t>
      </w:r>
      <w:bookmarkStart w:id="2" w:name="bieumau_ms_06_nd_115_2020"/>
      <w:r w:rsidRPr="005A7B60">
        <w:rPr>
          <w:rFonts w:eastAsia="Times New Roman" w:cs="Times New Roman"/>
          <w:color w:val="000000" w:themeColor="text1"/>
          <w:sz w:val="26"/>
          <w:szCs w:val="26"/>
          <w:lang w:val="vi-VN"/>
        </w:rPr>
        <w:t>06</w:t>
      </w:r>
      <w:bookmarkEnd w:id="2"/>
      <w:r w:rsidRPr="005A7B60">
        <w:rPr>
          <w:rFonts w:eastAsia="Times New Roman" w:cs="Times New Roman"/>
          <w:color w:val="000000" w:themeColor="text1"/>
          <w:sz w:val="26"/>
          <w:szCs w:val="26"/>
          <w:lang w:val="vi-VN"/>
        </w:rPr>
        <w:t xml:space="preserve"> ban hành kèm theo Nghị định số 115/2020/NĐ-CP.</w:t>
      </w:r>
    </w:p>
    <w:p w:rsidR="00EE4137" w:rsidRPr="000D5CF1" w:rsidRDefault="00EE4137" w:rsidP="00EE4137">
      <w:pPr>
        <w:spacing w:before="120" w:after="280" w:afterAutospacing="1"/>
        <w:ind w:firstLine="720"/>
        <w:rPr>
          <w:rFonts w:eastAsia="Times New Roman" w:cs="Times New Roman"/>
          <w:color w:val="000000" w:themeColor="text1"/>
          <w:sz w:val="26"/>
          <w:szCs w:val="26"/>
          <w:lang w:val="hr-HR"/>
        </w:rPr>
      </w:pPr>
      <w:r w:rsidRPr="005A7B60">
        <w:rPr>
          <w:rFonts w:eastAsia="Arial" w:cs="Times New Roman"/>
          <w:b/>
          <w:color w:val="000000" w:themeColor="text1"/>
          <w:sz w:val="26"/>
          <w:szCs w:val="26"/>
          <w:lang w:val="vi-VN"/>
        </w:rPr>
        <w:t xml:space="preserve"> </w:t>
      </w:r>
      <w:r w:rsidRPr="000D5CF1">
        <w:rPr>
          <w:rFonts w:eastAsia="Times New Roman" w:cs="Times New Roman"/>
          <w:b/>
          <w:bCs/>
          <w:color w:val="000000" w:themeColor="text1"/>
          <w:sz w:val="26"/>
          <w:szCs w:val="26"/>
          <w:lang w:val="hr-HR"/>
        </w:rPr>
        <w:t>4.10. Yêu cầu, điều kiện thực hiện thủ tục hành chính</w:t>
      </w:r>
      <w:r w:rsidRPr="000D5CF1">
        <w:rPr>
          <w:rFonts w:eastAsia="Times New Roman" w:cs="Times New Roman"/>
          <w:color w:val="000000" w:themeColor="text1"/>
          <w:sz w:val="26"/>
          <w:szCs w:val="26"/>
          <w:lang w:val="hr-HR"/>
        </w:rPr>
        <w:t>: (Điều 32 Nghị định số 115/2020/NĐ-CP)</w:t>
      </w:r>
    </w:p>
    <w:p w:rsidR="00EE4137" w:rsidRPr="005A7B60"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Viên chức được đăng ký dự thi hoặc dự xét thăng hạng chức danh nghề nghiệp khi đảm bảo đủ các tiêu chuẩn, điều kiện sau:</w:t>
      </w:r>
    </w:p>
    <w:p w:rsidR="00EE4137" w:rsidRPr="005A7B60"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Đơn vị sự nghiệp công lập có nhu cầu.</w:t>
      </w:r>
    </w:p>
    <w:p w:rsidR="00EE4137" w:rsidRPr="005A7B60" w:rsidRDefault="00EE4137" w:rsidP="00EE4137">
      <w:pPr>
        <w:spacing w:before="120" w:after="280" w:afterAutospacing="1"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bộ, công chức và Luật Viên chức.</w:t>
      </w:r>
    </w:p>
    <w:p w:rsidR="00EE4137" w:rsidRPr="005A7B60"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Có năng lực, trình độ chuyên môn, nghiệp vụ để đảm nhận chức danh nghề nghiệp ở hạng cao hơn liền kề hạng chức danh nghề nghiệp hiện giữ trong cùng lĩnh vực nghề nghiệp.</w:t>
      </w:r>
    </w:p>
    <w:p w:rsidR="00EE4137" w:rsidRPr="005A7B60"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Đáp ứng yêu cầu về văn bằng, chứng chỉ và yêu cầu khác của tiêu chuẩn chức danh nghề nghiệp dự thi hoặc xét thăng hạng.</w:t>
      </w:r>
    </w:p>
    <w:p w:rsidR="00EE4137" w:rsidRPr="005A7B60"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Đáp ứng yêu cầu về thời gian công tác tối thiểu giữ chức danh nghề nghiệp hạng dưới liền kề theo yêu cầu của tiêu chuẩn chức danh nghề nghiệp dự thi hoặc xét thăng hạng.</w:t>
      </w:r>
    </w:p>
    <w:p w:rsidR="00EE4137" w:rsidRPr="000D5CF1" w:rsidRDefault="00EE4137" w:rsidP="00EE4137">
      <w:pPr>
        <w:spacing w:before="120" w:after="280" w:afterAutospacing="1" w:line="240" w:lineRule="auto"/>
        <w:ind w:firstLine="720"/>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Đáp ứng các yêu cầu khác do Bộ quản lý viên chức chuyên ngành quy định.</w:t>
      </w:r>
    </w:p>
    <w:p w:rsidR="00EE4137" w:rsidRPr="005A7B60" w:rsidRDefault="00EE4137" w:rsidP="00EE4137">
      <w:pPr>
        <w:spacing w:after="120" w:line="240" w:lineRule="auto"/>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ab/>
      </w:r>
      <w:r w:rsidRPr="000D5CF1">
        <w:rPr>
          <w:rFonts w:eastAsia="Calibri" w:cs="Times New Roman"/>
          <w:b/>
          <w:bCs/>
          <w:color w:val="000000" w:themeColor="text1"/>
          <w:sz w:val="26"/>
          <w:szCs w:val="26"/>
          <w:lang w:val="hr-HR"/>
        </w:rPr>
        <w:t xml:space="preserve"> </w:t>
      </w:r>
      <w:r w:rsidRPr="005A7B60">
        <w:rPr>
          <w:rFonts w:eastAsia="Calibri" w:cs="Times New Roman"/>
          <w:b/>
          <w:bCs/>
          <w:color w:val="000000" w:themeColor="text1"/>
          <w:sz w:val="26"/>
          <w:szCs w:val="26"/>
          <w:lang w:val="hr-HR"/>
        </w:rPr>
        <w:t xml:space="preserve">4.11. Căn cứ pháp lý của thủ tục hành chính: </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Luật Viên chức số 58/2010/QH12 ngày 15/11/2010 của Quốc hội nước Cộng hòa xã hội chủ nghĩa Việt Nam.</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lastRenderedPageBreak/>
        <w:t>- Luật sửa đổi, bổ sung một số điều của Luật Cán bộ, công chức và Luật Viên chức ngày 25 tháng 11 năm 2019 của Quốc hội nước Cộng hòa xã hội chủ nghĩa Việt Nam.</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Nghị định số 115/2020/NĐ-CP ngày 25/9/2020 của Chính phủ về tuyển dụng, sử dụng và quản lý viên chức.</w:t>
      </w:r>
    </w:p>
    <w:p w:rsidR="00EE4137" w:rsidRPr="005A7B60" w:rsidRDefault="00EE4137" w:rsidP="00EE4137">
      <w:pPr>
        <w:spacing w:after="120" w:line="240" w:lineRule="auto"/>
        <w:ind w:firstLine="720"/>
        <w:jc w:val="both"/>
        <w:rPr>
          <w:rFonts w:eastAsia="Times New Roman" w:cs="Times New Roman"/>
          <w:color w:val="000000" w:themeColor="text1"/>
          <w:sz w:val="26"/>
          <w:szCs w:val="26"/>
          <w:lang w:val="hr-HR"/>
        </w:rPr>
      </w:pPr>
      <w:r w:rsidRPr="005A7B60">
        <w:rPr>
          <w:rFonts w:eastAsia="Times New Roman" w:cs="Times New Roman"/>
          <w:color w:val="000000" w:themeColor="text1"/>
          <w:sz w:val="26"/>
          <w:szCs w:val="26"/>
          <w:lang w:val="hr-HR"/>
        </w:rPr>
        <w:t>- Thông tư số 228/2016/TT-BTC ngày 11/11/2016 của Bộ trưởng Bộ Tài chính quy định mức thu, chế độ thu, nộp, quản lý và sử dụng phí tuyển dụng, dự thi nâng ngạch, thăng hạng công chức, viên chức.</w:t>
      </w:r>
    </w:p>
    <w:p w:rsidR="00EE4137" w:rsidRPr="000D5CF1" w:rsidRDefault="00EE4137" w:rsidP="00EE4137">
      <w:pPr>
        <w:spacing w:before="120" w:after="120" w:line="240" w:lineRule="auto"/>
        <w:rPr>
          <w:rFonts w:eastAsia="Times New Roman" w:cs="Times New Roman"/>
          <w:i/>
          <w:color w:val="000000" w:themeColor="text1"/>
          <w:sz w:val="26"/>
          <w:szCs w:val="26"/>
        </w:rPr>
      </w:pPr>
      <w:r w:rsidRPr="005A7B60">
        <w:rPr>
          <w:rFonts w:eastAsia="Times New Roman" w:cs="Times New Roman"/>
          <w:color w:val="000000" w:themeColor="text1"/>
          <w:sz w:val="26"/>
          <w:szCs w:val="26"/>
          <w:lang w:val="hr-HR"/>
        </w:rPr>
        <w:tab/>
      </w:r>
      <w:r w:rsidRPr="000D5CF1">
        <w:rPr>
          <w:rFonts w:eastAsia="Times New Roman" w:cs="Times New Roman"/>
          <w:b/>
          <w:color w:val="000000" w:themeColor="text1"/>
          <w:sz w:val="26"/>
          <w:szCs w:val="26"/>
        </w:rPr>
        <w:t>4</w:t>
      </w:r>
      <w:r w:rsidRPr="000D5CF1">
        <w:rPr>
          <w:rFonts w:eastAsia="Times New Roman" w:cs="Times New Roman"/>
          <w:b/>
          <w:color w:val="000000" w:themeColor="text1"/>
          <w:sz w:val="26"/>
          <w:szCs w:val="26"/>
          <w:lang w:val="nl-NL"/>
        </w:rPr>
        <w:t>.12. Lưu hồ sơ (ISO)</w:t>
      </w:r>
      <w:r w:rsidRPr="000D5CF1">
        <w:rPr>
          <w:rFonts w:eastAsia="Times New Roman" w:cs="Times New Roman"/>
          <w:b/>
          <w:color w:val="000000" w:themeColor="text1"/>
          <w:sz w:val="26"/>
          <w:szCs w:val="26"/>
          <w:lang w:val="vi-VN"/>
        </w:rPr>
        <w:t>:</w:t>
      </w:r>
    </w:p>
    <w:tbl>
      <w:tblPr>
        <w:tblpPr w:leftFromText="180" w:rightFromText="180" w:bottomFromText="20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6"/>
        <w:gridCol w:w="2198"/>
        <w:gridCol w:w="2459"/>
      </w:tblGrid>
      <w:tr w:rsidR="00EE4137"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before="120"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EE4137"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Như mục 4.3;</w:t>
            </w:r>
          </w:p>
          <w:p w:rsidR="00EE4137" w:rsidRPr="000D5CF1" w:rsidRDefault="00EE4137"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EE4137" w:rsidRPr="000D5CF1" w:rsidRDefault="00EE4137" w:rsidP="00FE10CA">
            <w:pPr>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EE4137" w:rsidRPr="000D5CF1" w:rsidRDefault="00EE4137" w:rsidP="00FE10CA">
            <w:pPr>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Sở</w:t>
            </w:r>
          </w:p>
        </w:tc>
      </w:tr>
      <w:tr w:rsidR="00EE4137" w:rsidRPr="005A7B60" w:rsidTr="00FE10CA">
        <w:trPr>
          <w:trHeight w:val="1915"/>
        </w:trPr>
        <w:tc>
          <w:tcPr>
            <w:tcW w:w="2695" w:type="pct"/>
            <w:tcBorders>
              <w:top w:val="single" w:sz="4" w:space="0" w:color="auto"/>
              <w:left w:val="single" w:sz="4" w:space="0" w:color="auto"/>
              <w:bottom w:val="single" w:sz="4" w:space="0" w:color="auto"/>
              <w:right w:val="single" w:sz="4" w:space="0" w:color="auto"/>
            </w:tcBorders>
            <w:vAlign w:val="center"/>
            <w:hideMark/>
          </w:tcPr>
          <w:p w:rsidR="00EE4137" w:rsidRPr="005A7B60" w:rsidRDefault="00EE4137"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w:t>
            </w:r>
          </w:p>
        </w:tc>
        <w:tc>
          <w:tcPr>
            <w:tcW w:w="1088" w:type="pct"/>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EE4137" w:rsidRPr="000D5CF1" w:rsidRDefault="00EE4137"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top w:val="single" w:sz="4" w:space="0" w:color="auto"/>
              <w:left w:val="single" w:sz="4" w:space="0" w:color="auto"/>
              <w:bottom w:val="single" w:sz="4" w:space="0" w:color="auto"/>
              <w:right w:val="single" w:sz="4" w:space="0" w:color="auto"/>
            </w:tcBorders>
            <w:vAlign w:val="center"/>
            <w:hideMark/>
          </w:tcPr>
          <w:p w:rsidR="00EE4137" w:rsidRPr="000D5CF1" w:rsidRDefault="00EE4137" w:rsidP="00FE10CA">
            <w:pPr>
              <w:spacing w:after="120" w:line="240" w:lineRule="auto"/>
              <w:rPr>
                <w:rFonts w:eastAsia="Times New Roman" w:cs="Times New Roman"/>
                <w:color w:val="000000" w:themeColor="text1"/>
                <w:sz w:val="26"/>
                <w:szCs w:val="26"/>
                <w:lang w:val="nl-NL"/>
              </w:rPr>
            </w:pPr>
          </w:p>
        </w:tc>
      </w:tr>
    </w:tbl>
    <w:p w:rsidR="00EE4137" w:rsidRPr="005A7B60" w:rsidRDefault="00EE4137" w:rsidP="00EE4137">
      <w:pPr>
        <w:shd w:val="clear" w:color="auto" w:fill="FFFFFF"/>
        <w:spacing w:after="120" w:line="240" w:lineRule="auto"/>
        <w:ind w:firstLine="709"/>
        <w:jc w:val="both"/>
        <w:rPr>
          <w:rFonts w:cs="Times New Roman"/>
          <w:b/>
          <w:bCs/>
          <w:color w:val="000000" w:themeColor="text1"/>
          <w:sz w:val="26"/>
          <w:szCs w:val="26"/>
          <w:lang w:val="nl-NL"/>
        </w:rPr>
        <w:sectPr w:rsidR="00EE4137" w:rsidRPr="005A7B60" w:rsidSect="008632CD">
          <w:pgSz w:w="11907" w:h="16840" w:code="9"/>
          <w:pgMar w:top="851" w:right="1134" w:bottom="1701" w:left="1134" w:header="567" w:footer="567" w:gutter="0"/>
          <w:cols w:space="720"/>
        </w:sectPr>
      </w:pPr>
    </w:p>
    <w:p w:rsidR="00EE4137" w:rsidRPr="005A7B60" w:rsidRDefault="00EE4137" w:rsidP="00EE4137">
      <w:pPr>
        <w:spacing w:after="120" w:line="240" w:lineRule="auto"/>
        <w:jc w:val="right"/>
        <w:rPr>
          <w:rFonts w:eastAsia="Times New Roman" w:cs="Times New Roman"/>
          <w:color w:val="000000" w:themeColor="text1"/>
          <w:sz w:val="26"/>
          <w:szCs w:val="26"/>
          <w:lang w:val="nl-NL"/>
        </w:rPr>
      </w:pPr>
      <w:bookmarkStart w:id="3" w:name="chuong_pl_4_1"/>
      <w:r w:rsidRPr="005A7B60">
        <w:rPr>
          <w:rFonts w:eastAsia="Times New Roman" w:cs="Times New Roman"/>
          <w:b/>
          <w:bCs/>
          <w:color w:val="000000" w:themeColor="text1"/>
          <w:sz w:val="26"/>
          <w:szCs w:val="26"/>
          <w:lang w:val="nl-NL"/>
        </w:rPr>
        <w:lastRenderedPageBreak/>
        <w:t>Mẫu số 01</w:t>
      </w:r>
      <w:bookmarkEnd w:id="3"/>
    </w:p>
    <w:p w:rsidR="00EE4137" w:rsidRPr="005A7B60" w:rsidRDefault="00EE4137" w:rsidP="00EE4137">
      <w:pPr>
        <w:spacing w:after="120" w:line="240" w:lineRule="auto"/>
        <w:rPr>
          <w:rFonts w:eastAsia="Times New Roman" w:cs="Times New Roman"/>
          <w:color w:val="000000" w:themeColor="text1"/>
          <w:sz w:val="26"/>
          <w:szCs w:val="26"/>
          <w:lang w:val="nl-NL"/>
        </w:rPr>
      </w:pPr>
      <w:r w:rsidRPr="005A7B60">
        <w:rPr>
          <w:rFonts w:eastAsia="Times New Roman" w:cs="Times New Roman"/>
          <w:b/>
          <w:bCs/>
          <w:color w:val="000000" w:themeColor="text1"/>
          <w:sz w:val="26"/>
          <w:szCs w:val="26"/>
          <w:lang w:val="nl-NL"/>
        </w:rPr>
        <w:t>Tên Bộ, ngành, địa phương:…………..</w:t>
      </w:r>
    </w:p>
    <w:p w:rsidR="00EE4137" w:rsidRPr="005A7B60" w:rsidRDefault="00EE4137" w:rsidP="00EE4137">
      <w:pPr>
        <w:spacing w:before="120" w:after="120" w:line="240" w:lineRule="auto"/>
        <w:jc w:val="center"/>
        <w:rPr>
          <w:rFonts w:eastAsia="Times New Roman" w:cs="Times New Roman"/>
          <w:color w:val="000000" w:themeColor="text1"/>
          <w:sz w:val="26"/>
          <w:szCs w:val="26"/>
          <w:lang w:val="nl-NL"/>
        </w:rPr>
      </w:pPr>
      <w:bookmarkStart w:id="4" w:name="chuong_pl_4_1_name"/>
      <w:r w:rsidRPr="005A7B60">
        <w:rPr>
          <w:rFonts w:eastAsia="Times New Roman" w:cs="Times New Roman"/>
          <w:b/>
          <w:bCs/>
          <w:color w:val="000000" w:themeColor="text1"/>
          <w:sz w:val="26"/>
          <w:szCs w:val="26"/>
          <w:lang w:val="nl-NL"/>
        </w:rPr>
        <w:t>BÁO CÁO SỐ LƯỢNG, CƠ CẤU CHỨC DANH NGHỀ NGHIỆP VIÊN CHỨC HIỆN CÓ VÀ ĐỀ NGHỊ SỐ LƯỢNG CHỈ TIÊU THĂNG HẠNG CHỨC DANH NGHỀ NGHIỆP CỦA TỪNG CHỨC DANH VIÊN CHỨC NĂM …</w:t>
      </w:r>
      <w:bookmarkEnd w:id="4"/>
    </w:p>
    <w:p w:rsidR="00EE4137" w:rsidRPr="005A7B60" w:rsidRDefault="00EE4137" w:rsidP="00EE4137">
      <w:pPr>
        <w:spacing w:after="120" w:line="240" w:lineRule="auto"/>
        <w:jc w:val="center"/>
        <w:rPr>
          <w:rFonts w:eastAsia="Times New Roman" w:cs="Times New Roman"/>
          <w:color w:val="000000" w:themeColor="text1"/>
          <w:sz w:val="26"/>
          <w:szCs w:val="26"/>
          <w:lang w:val="nl-NL"/>
        </w:rPr>
      </w:pPr>
      <w:r w:rsidRPr="005A7B60">
        <w:rPr>
          <w:rFonts w:eastAsia="Times New Roman" w:cs="Times New Roman"/>
          <w:i/>
          <w:iCs/>
          <w:color w:val="000000" w:themeColor="text1"/>
          <w:sz w:val="26"/>
          <w:szCs w:val="26"/>
          <w:lang w:val="nl-NL"/>
        </w:rPr>
        <w:t>(Ban hành kèm theo Nghị định số ..../2020/NĐ-CP ngày ... tháng năm 2020 của Chính phủ về tuyển dụng, sử dụng và quản lý viên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6"/>
        <w:gridCol w:w="684"/>
        <w:gridCol w:w="593"/>
        <w:gridCol w:w="700"/>
        <w:gridCol w:w="700"/>
        <w:gridCol w:w="700"/>
        <w:gridCol w:w="674"/>
        <w:gridCol w:w="674"/>
        <w:gridCol w:w="700"/>
        <w:gridCol w:w="700"/>
        <w:gridCol w:w="700"/>
        <w:gridCol w:w="674"/>
        <w:gridCol w:w="674"/>
        <w:gridCol w:w="463"/>
      </w:tblGrid>
      <w:tr w:rsidR="00EE4137" w:rsidRPr="000D5CF1" w:rsidTr="00FE10CA">
        <w:tc>
          <w:tcPr>
            <w:tcW w:w="263"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TT</w:t>
            </w:r>
          </w:p>
        </w:tc>
        <w:tc>
          <w:tcPr>
            <w:tcW w:w="38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Tên cơ quan, tổ chức, đơn vị</w:t>
            </w:r>
          </w:p>
        </w:tc>
        <w:tc>
          <w:tcPr>
            <w:tcW w:w="33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Tổng số</w:t>
            </w:r>
          </w:p>
        </w:tc>
        <w:tc>
          <w:tcPr>
            <w:tcW w:w="1903"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Số lượng, cơ cấu chức danh nghề nghiệp viên chức hiện có</w:t>
            </w:r>
          </w:p>
        </w:tc>
        <w:tc>
          <w:tcPr>
            <w:tcW w:w="1818"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Đề nghị số lượng chỉ tiêu thăng hạng của từng hạng viên chức</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b/>
                <w:bCs/>
                <w:color w:val="000000" w:themeColor="text1"/>
                <w:sz w:val="24"/>
                <w:szCs w:val="24"/>
              </w:rPr>
              <w:t>Ghi chú</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 xếp lương tương đương chuyên viên cao cấp</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II xếp lương tương đương chuyên viên chính</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III xếp lương tương đương chuyên viên</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IV xếp lương tương đương cán sự</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V xếp lương tương đương nhân viên</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 xếp lương tương đương chuyên viên cao cấp</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II xếp lương tương đương chuyên viên chính</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III xếp lương tương đương chuyên viên</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IV xếp lương tương đương cán sự</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Chức danh nghề nghiệp hạng V xếp lương tương đương nhân viên</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(2)</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(3)</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(4)</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(5)</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(6)</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(7)</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(8)</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(9)</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(10)</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(11)</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(11)</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(12)</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i/>
                <w:iCs/>
                <w:color w:val="000000" w:themeColor="text1"/>
                <w:sz w:val="24"/>
                <w:szCs w:val="24"/>
              </w:rPr>
              <w:t>(13)</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bCs/>
                <w:color w:val="000000" w:themeColor="text1"/>
                <w:sz w:val="24"/>
                <w:szCs w:val="24"/>
              </w:rPr>
              <w:t>I</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E4137" w:rsidRPr="000D5CF1" w:rsidRDefault="00EE4137" w:rsidP="00FE10CA">
            <w:pPr>
              <w:spacing w:before="120" w:after="120" w:line="240" w:lineRule="auto"/>
              <w:jc w:val="center"/>
              <w:rPr>
                <w:rFonts w:eastAsia="Times New Roman" w:cs="Times New Roman"/>
                <w:color w:val="000000" w:themeColor="text1"/>
                <w:sz w:val="24"/>
                <w:szCs w:val="24"/>
              </w:rPr>
            </w:pPr>
            <w:r w:rsidRPr="000D5CF1">
              <w:rPr>
                <w:rFonts w:eastAsia="Times New Roman" w:cs="Times New Roman"/>
                <w:bCs/>
                <w:color w:val="000000" w:themeColor="text1"/>
                <w:sz w:val="24"/>
                <w:szCs w:val="24"/>
              </w:rPr>
              <w:t>Chức danh nghề nghiệp viên chức</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26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8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7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30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4"/>
                <w:szCs w:val="24"/>
              </w:rPr>
            </w:pPr>
            <w:r w:rsidRPr="000D5CF1">
              <w:rPr>
                <w:rFonts w:eastAsia="Times New Roman" w:cs="Times New Roman"/>
                <w:color w:val="000000" w:themeColor="text1"/>
                <w:sz w:val="24"/>
                <w:szCs w:val="24"/>
              </w:rPr>
              <w:t> </w:t>
            </w:r>
          </w:p>
        </w:tc>
      </w:tr>
    </w:tbl>
    <w:p w:rsidR="00EE4137" w:rsidRPr="000D5CF1" w:rsidRDefault="00EE4137" w:rsidP="00EE4137">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01"/>
        <w:gridCol w:w="5171"/>
      </w:tblGrid>
      <w:tr w:rsidR="00EE4137" w:rsidRPr="000D5CF1" w:rsidTr="00FE10CA">
        <w:tc>
          <w:tcPr>
            <w:tcW w:w="21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ngày … tháng … năm 20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Thủ trưởng Bộ, ngành, địa phương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tên, đóng dấu)</w:t>
            </w:r>
          </w:p>
        </w:tc>
      </w:tr>
    </w:tbl>
    <w:p w:rsidR="00EE4137" w:rsidRPr="000D5CF1" w:rsidRDefault="00EE4137" w:rsidP="00EE4137">
      <w:pPr>
        <w:spacing w:after="120" w:line="240" w:lineRule="auto"/>
        <w:jc w:val="right"/>
        <w:rPr>
          <w:rFonts w:eastAsia="Times New Roman" w:cs="Times New Roman"/>
          <w:b/>
          <w:bCs/>
          <w:color w:val="000000" w:themeColor="text1"/>
          <w:sz w:val="26"/>
          <w:szCs w:val="26"/>
        </w:rPr>
      </w:pPr>
      <w:bookmarkStart w:id="5" w:name="chuong_pl_4_2"/>
    </w:p>
    <w:p w:rsidR="00EE4137" w:rsidRPr="000D5CF1" w:rsidRDefault="00EE4137" w:rsidP="00EE4137">
      <w:pPr>
        <w:spacing w:after="120" w:line="240" w:lineRule="auto"/>
        <w:jc w:val="right"/>
        <w:rPr>
          <w:rFonts w:eastAsia="Times New Roman" w:cs="Times New Roman"/>
          <w:color w:val="000000" w:themeColor="text1"/>
          <w:sz w:val="26"/>
          <w:szCs w:val="26"/>
        </w:rPr>
      </w:pPr>
      <w:r w:rsidRPr="000D5CF1">
        <w:rPr>
          <w:rFonts w:eastAsia="Times New Roman" w:cs="Times New Roman"/>
          <w:b/>
          <w:bCs/>
          <w:color w:val="000000" w:themeColor="text1"/>
          <w:sz w:val="26"/>
          <w:szCs w:val="26"/>
        </w:rPr>
        <w:t>Mẫu số 02</w:t>
      </w:r>
      <w:bookmarkEnd w:id="5"/>
    </w:p>
    <w:p w:rsidR="00EE4137" w:rsidRPr="000D5CF1" w:rsidRDefault="00EE4137" w:rsidP="00EE4137">
      <w:pPr>
        <w:spacing w:after="120" w:line="240" w:lineRule="auto"/>
        <w:rPr>
          <w:rFonts w:eastAsia="Times New Roman" w:cs="Times New Roman"/>
          <w:color w:val="000000" w:themeColor="text1"/>
          <w:sz w:val="26"/>
          <w:szCs w:val="26"/>
        </w:rPr>
      </w:pPr>
      <w:r w:rsidRPr="000D5CF1">
        <w:rPr>
          <w:rFonts w:eastAsia="Times New Roman" w:cs="Times New Roman"/>
          <w:b/>
          <w:bCs/>
          <w:color w:val="000000" w:themeColor="text1"/>
          <w:sz w:val="26"/>
          <w:szCs w:val="26"/>
        </w:rPr>
        <w:lastRenderedPageBreak/>
        <w:t>Tên Bộ ngành, địa phương: …………………….</w:t>
      </w:r>
    </w:p>
    <w:p w:rsidR="00EE4137" w:rsidRPr="000D5CF1" w:rsidRDefault="00EE4137" w:rsidP="00EE4137">
      <w:pPr>
        <w:spacing w:after="120" w:line="240" w:lineRule="auto"/>
        <w:jc w:val="center"/>
        <w:rPr>
          <w:rFonts w:eastAsia="Times New Roman" w:cs="Times New Roman"/>
          <w:color w:val="000000" w:themeColor="text1"/>
          <w:sz w:val="26"/>
          <w:szCs w:val="26"/>
        </w:rPr>
      </w:pPr>
      <w:bookmarkStart w:id="6" w:name="chuong_pl_4_2_name"/>
      <w:r w:rsidRPr="000D5CF1">
        <w:rPr>
          <w:rFonts w:eastAsia="Times New Roman" w:cs="Times New Roman"/>
          <w:b/>
          <w:bCs/>
          <w:color w:val="000000" w:themeColor="text1"/>
          <w:sz w:val="26"/>
          <w:szCs w:val="26"/>
        </w:rPr>
        <w:t>DANH SÁCH VIÊN CHỨC CÓ ĐỦ CÁC TIÊU CHUẨN, ĐIỀU KIỆN DỰ THI HOẶC XÉT THĂNG HẠNG CHỨC DANH NGHỀ NGHIỆP TỪ CHỨC DANH … LÊN CHỨC DANH … NĂM ………..</w:t>
      </w:r>
      <w:bookmarkEnd w:id="6"/>
    </w:p>
    <w:p w:rsidR="00EE4137" w:rsidRPr="000D5CF1" w:rsidRDefault="00EE4137" w:rsidP="00EE4137">
      <w:pPr>
        <w:spacing w:after="120" w:line="240" w:lineRule="auto"/>
        <w:jc w:val="center"/>
        <w:rPr>
          <w:rFonts w:eastAsia="Times New Roman" w:cs="Times New Roman"/>
          <w:color w:val="000000" w:themeColor="text1"/>
          <w:sz w:val="26"/>
          <w:szCs w:val="26"/>
        </w:rPr>
      </w:pPr>
      <w:r w:rsidRPr="000D5CF1">
        <w:rPr>
          <w:rFonts w:eastAsia="Times New Roman" w:cs="Times New Roman"/>
          <w:i/>
          <w:iCs/>
          <w:color w:val="000000" w:themeColor="text1"/>
          <w:sz w:val="26"/>
          <w:szCs w:val="26"/>
        </w:rPr>
        <w:t>(Ban hành kèm theo Nghị định số ..../2020/NĐ-CP ngày ... tháng năm 2020 của Chính phủ về tuyển dụng, sử dụng và quản lý viên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65"/>
        <w:gridCol w:w="277"/>
        <w:gridCol w:w="465"/>
        <w:gridCol w:w="415"/>
        <w:gridCol w:w="277"/>
        <w:gridCol w:w="479"/>
        <w:gridCol w:w="437"/>
        <w:gridCol w:w="648"/>
        <w:gridCol w:w="519"/>
        <w:gridCol w:w="588"/>
        <w:gridCol w:w="672"/>
        <w:gridCol w:w="479"/>
        <w:gridCol w:w="465"/>
        <w:gridCol w:w="465"/>
        <w:gridCol w:w="481"/>
        <w:gridCol w:w="426"/>
        <w:gridCol w:w="354"/>
        <w:gridCol w:w="513"/>
        <w:gridCol w:w="513"/>
        <w:gridCol w:w="354"/>
      </w:tblGrid>
      <w:tr w:rsidR="00EE4137" w:rsidRPr="000D5CF1" w:rsidTr="00FE10CA">
        <w:tc>
          <w:tcPr>
            <w:tcW w:w="13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TT</w:t>
            </w:r>
          </w:p>
        </w:tc>
        <w:tc>
          <w:tcPr>
            <w:tcW w:w="1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Họ và tên</w:t>
            </w:r>
          </w:p>
        </w:tc>
        <w:tc>
          <w:tcPr>
            <w:tcW w:w="25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Ngày tháng năm sinh</w:t>
            </w:r>
          </w:p>
        </w:tc>
        <w:tc>
          <w:tcPr>
            <w:tcW w:w="230"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Nam</w:t>
            </w:r>
          </w:p>
        </w:tc>
        <w:tc>
          <w:tcPr>
            <w:tcW w:w="154"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Nữ</w:t>
            </w:r>
          </w:p>
        </w:tc>
        <w:tc>
          <w:tcPr>
            <w:tcW w:w="265"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Chức vụ hoặc chức danh công tác</w:t>
            </w:r>
          </w:p>
        </w:tc>
        <w:tc>
          <w:tcPr>
            <w:tcW w:w="242"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Cơ quan đơn vị đang làm việc</w:t>
            </w:r>
          </w:p>
        </w:tc>
        <w:tc>
          <w:tcPr>
            <w:tcW w:w="358"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Thời gian giữ chức danh nghề nghiệp (kể cả thời gian giữ ngạch hoặc hạng tương đương)</w:t>
            </w:r>
          </w:p>
        </w:tc>
        <w:tc>
          <w:tcPr>
            <w:tcW w:w="612"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Mức lương hiện hưởng</w:t>
            </w:r>
          </w:p>
        </w:tc>
        <w:tc>
          <w:tcPr>
            <w:tcW w:w="1408" w:type="pct"/>
            <w:gridSpan w:val="5"/>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Văn bằng, chứng chỉ theo yêu cầu của hạng dự thi</w:t>
            </w:r>
          </w:p>
        </w:tc>
        <w:tc>
          <w:tcPr>
            <w:tcW w:w="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Có đề án, công trình</w:t>
            </w:r>
          </w:p>
        </w:tc>
        <w:tc>
          <w:tcPr>
            <w:tcW w:w="477" w:type="pct"/>
            <w:gridSpan w:val="2"/>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Được miễn thi</w:t>
            </w:r>
          </w:p>
        </w:tc>
        <w:tc>
          <w:tcPr>
            <w:tcW w:w="28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Ngoại ngữ đăng ký thi</w:t>
            </w:r>
          </w:p>
        </w:tc>
        <w:tc>
          <w:tcPr>
            <w:tcW w:w="19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Ghi chú</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Hệ số lương</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Mã số chức danh nghề nghiệp hiện giữ</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Trình độ Chuyên môn</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Trình độ lý luận chính trị</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Trình độ QL NN</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Trình độ tin học</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Trình độ ngoại ngữ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Tin học</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Ngoại ngữ</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(2)</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(3)</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(4)</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(5)</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(6)</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(7)</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(8)</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(9)</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(10)</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(11)</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(12)</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(13)</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(14)</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(15)</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(16)</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(17)</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(18)</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(19)</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before="120" w:after="120" w:line="240" w:lineRule="auto"/>
              <w:jc w:val="center"/>
              <w:rPr>
                <w:rFonts w:eastAsia="Times New Roman" w:cs="Times New Roman"/>
                <w:color w:val="000000" w:themeColor="text1"/>
                <w:sz w:val="20"/>
                <w:szCs w:val="20"/>
              </w:rPr>
            </w:pPr>
            <w:r w:rsidRPr="000D5CF1">
              <w:rPr>
                <w:rFonts w:eastAsia="Times New Roman" w:cs="Times New Roman"/>
                <w:i/>
                <w:iCs/>
                <w:color w:val="000000" w:themeColor="text1"/>
                <w:sz w:val="20"/>
                <w:szCs w:val="20"/>
              </w:rPr>
              <w:t>(20)</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r w:rsidR="00EE4137" w:rsidRPr="000D5CF1" w:rsidTr="00FE10CA">
        <w:tblPrEx>
          <w:tblBorders>
            <w:top w:val="none" w:sz="0" w:space="0" w:color="auto"/>
            <w:bottom w:val="none" w:sz="0" w:space="0" w:color="auto"/>
            <w:insideH w:val="none" w:sz="0" w:space="0" w:color="auto"/>
            <w:insideV w:val="none" w:sz="0" w:space="0" w:color="auto"/>
          </w:tblBorders>
        </w:tblPrEx>
        <w:tc>
          <w:tcPr>
            <w:tcW w:w="13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5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4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2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37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5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6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28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c>
          <w:tcPr>
            <w:tcW w:w="19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0"/>
                <w:szCs w:val="20"/>
              </w:rPr>
            </w:pPr>
            <w:r w:rsidRPr="000D5CF1">
              <w:rPr>
                <w:rFonts w:eastAsia="Times New Roman" w:cs="Times New Roman"/>
                <w:color w:val="000000" w:themeColor="text1"/>
                <w:sz w:val="20"/>
                <w:szCs w:val="20"/>
              </w:rPr>
              <w:t> </w:t>
            </w:r>
          </w:p>
        </w:tc>
      </w:tr>
    </w:tbl>
    <w:p w:rsidR="00EE4137" w:rsidRPr="000D5CF1" w:rsidRDefault="00EE4137" w:rsidP="00EE4137">
      <w:pPr>
        <w:spacing w:after="120" w:line="240" w:lineRule="auto"/>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001"/>
        <w:gridCol w:w="5071"/>
      </w:tblGrid>
      <w:tr w:rsidR="00EE4137" w:rsidRPr="000D5CF1" w:rsidTr="00FE10CA">
        <w:tc>
          <w:tcPr>
            <w:tcW w:w="220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w:t>
            </w:r>
          </w:p>
        </w:tc>
        <w:tc>
          <w:tcPr>
            <w:tcW w:w="2795" w:type="pct"/>
            <w:tcBorders>
              <w:top w:val="nil"/>
              <w:left w:val="nil"/>
              <w:bottom w:val="nil"/>
              <w:right w:val="nil"/>
              <w:tl2br w:val="nil"/>
              <w:tr2bl w:val="nil"/>
            </w:tcBorders>
            <w:shd w:val="clear" w:color="auto" w:fill="auto"/>
            <w:tcMar>
              <w:top w:w="0" w:type="dxa"/>
              <w:left w:w="0" w:type="dxa"/>
              <w:bottom w:w="0" w:type="dxa"/>
              <w:right w:w="0" w:type="dxa"/>
            </w:tcMar>
            <w:vAlign w:val="center"/>
          </w:tcPr>
          <w:p w:rsidR="00EE4137" w:rsidRPr="000D5CF1" w:rsidRDefault="00EE4137" w:rsidP="00FE10CA">
            <w:pPr>
              <w:spacing w:after="120" w:line="240" w:lineRule="auto"/>
              <w:jc w:val="center"/>
              <w:rPr>
                <w:rFonts w:eastAsia="Times New Roman" w:cs="Times New Roman"/>
                <w:color w:val="000000" w:themeColor="text1"/>
                <w:sz w:val="26"/>
                <w:szCs w:val="26"/>
              </w:rPr>
            </w:pPr>
            <w:r w:rsidRPr="000D5CF1">
              <w:rPr>
                <w:rFonts w:eastAsia="Times New Roman" w:cs="Times New Roman"/>
                <w:color w:val="000000" w:themeColor="text1"/>
                <w:sz w:val="26"/>
                <w:szCs w:val="26"/>
              </w:rPr>
              <w:t>…….., ngày….tháng……năm 20 ……..</w:t>
            </w:r>
            <w:r w:rsidRPr="000D5CF1">
              <w:rPr>
                <w:rFonts w:eastAsia="Times New Roman" w:cs="Times New Roman"/>
                <w:color w:val="000000" w:themeColor="text1"/>
                <w:sz w:val="26"/>
                <w:szCs w:val="26"/>
              </w:rPr>
              <w:br/>
            </w:r>
            <w:r w:rsidRPr="000D5CF1">
              <w:rPr>
                <w:rFonts w:eastAsia="Times New Roman" w:cs="Times New Roman"/>
                <w:b/>
                <w:bCs/>
                <w:color w:val="000000" w:themeColor="text1"/>
                <w:sz w:val="26"/>
                <w:szCs w:val="26"/>
              </w:rPr>
              <w:t>Thủ trưởng Bộ, ngành, địa phương</w:t>
            </w:r>
            <w:r w:rsidRPr="000D5CF1">
              <w:rPr>
                <w:rFonts w:eastAsia="Times New Roman" w:cs="Times New Roman"/>
                <w:b/>
                <w:bCs/>
                <w:color w:val="000000" w:themeColor="text1"/>
                <w:sz w:val="26"/>
                <w:szCs w:val="26"/>
              </w:rPr>
              <w:br/>
            </w:r>
            <w:r w:rsidRPr="000D5CF1">
              <w:rPr>
                <w:rFonts w:eastAsia="Times New Roman" w:cs="Times New Roman"/>
                <w:i/>
                <w:iCs/>
                <w:color w:val="000000" w:themeColor="text1"/>
                <w:sz w:val="26"/>
                <w:szCs w:val="26"/>
              </w:rPr>
              <w:t>(Ký tên, đóng dấu)</w:t>
            </w:r>
          </w:p>
        </w:tc>
      </w:tr>
    </w:tbl>
    <w:p w:rsidR="00EE4137" w:rsidRPr="000D5CF1" w:rsidRDefault="00EE4137" w:rsidP="00EE4137">
      <w:pPr>
        <w:spacing w:after="0" w:line="240" w:lineRule="auto"/>
        <w:rPr>
          <w:rFonts w:eastAsia="Times New Roman" w:cs="Times New Roman"/>
          <w:b/>
          <w:bCs/>
          <w:color w:val="000000" w:themeColor="text1"/>
          <w:kern w:val="32"/>
        </w:rPr>
      </w:pPr>
      <w:r w:rsidRPr="000D5CF1">
        <w:rPr>
          <w:rFonts w:eastAsia="Times New Roman" w:cs="Times New Roman"/>
          <w:color w:val="000000" w:themeColor="text1"/>
        </w:rPr>
        <w:t> </w:t>
      </w:r>
      <w:r w:rsidRPr="000D5CF1">
        <w:rPr>
          <w:rFonts w:eastAsia="Times New Roman" w:cs="Times New Roman"/>
          <w:b/>
          <w:bCs/>
          <w:color w:val="000000" w:themeColor="text1"/>
          <w:kern w:val="32"/>
        </w:rPr>
        <w:t>Ghi chú:</w:t>
      </w:r>
    </w:p>
    <w:p w:rsidR="00EE4137" w:rsidRPr="000D5CF1" w:rsidRDefault="00EE4137" w:rsidP="00EE4137">
      <w:pPr>
        <w:spacing w:after="0" w:line="240" w:lineRule="auto"/>
        <w:rPr>
          <w:rFonts w:eastAsia="Times New Roman" w:cs="Times New Roman"/>
          <w:color w:val="000000" w:themeColor="text1"/>
        </w:rPr>
      </w:pPr>
      <w:r w:rsidRPr="000D5CF1">
        <w:rPr>
          <w:rFonts w:eastAsia="Times New Roman" w:cs="Times New Roman"/>
          <w:color w:val="000000" w:themeColor="text1"/>
        </w:rPr>
        <w:t>Thủ tục hành chính thăng hạng chức danh nghề nghiệp viên chức được sửa đổi, bổ sung về phân công, phân cấp tổ chức thi hoặc xét thăng hạng chức danh nghề nghiệp đối với viên chức./.</w:t>
      </w:r>
    </w:p>
    <w:p w:rsidR="00EE4137" w:rsidRPr="00AF1CB0" w:rsidRDefault="00EE4137" w:rsidP="003465D4">
      <w:pPr>
        <w:spacing w:after="120" w:line="240" w:lineRule="auto"/>
        <w:jc w:val="center"/>
        <w:rPr>
          <w:rFonts w:eastAsia="Times New Roman" w:cs="Times New Roman"/>
          <w:b/>
          <w:bCs/>
          <w:color w:val="000000" w:themeColor="text1"/>
          <w:sz w:val="18"/>
          <w:szCs w:val="18"/>
          <w:vertAlign w:val="superscript"/>
        </w:rPr>
      </w:pPr>
    </w:p>
    <w:sectPr w:rsidR="00EE4137"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36A" w:rsidRDefault="0097136A">
      <w:pPr>
        <w:spacing w:after="0" w:line="240" w:lineRule="auto"/>
      </w:pPr>
      <w:r>
        <w:separator/>
      </w:r>
    </w:p>
  </w:endnote>
  <w:endnote w:type="continuationSeparator" w:id="0">
    <w:p w:rsidR="0097136A" w:rsidRDefault="00971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36A" w:rsidRDefault="0097136A">
      <w:pPr>
        <w:spacing w:after="0" w:line="240" w:lineRule="auto"/>
      </w:pPr>
      <w:r>
        <w:separator/>
      </w:r>
    </w:p>
  </w:footnote>
  <w:footnote w:type="continuationSeparator" w:id="0">
    <w:p w:rsidR="0097136A" w:rsidRDefault="00971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D6E57"/>
    <w:rsid w:val="003465D4"/>
    <w:rsid w:val="00432C32"/>
    <w:rsid w:val="00470D0C"/>
    <w:rsid w:val="006F7FB9"/>
    <w:rsid w:val="008E70F2"/>
    <w:rsid w:val="00945330"/>
    <w:rsid w:val="0097136A"/>
    <w:rsid w:val="00EE4137"/>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2994</Words>
  <Characters>17070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20024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2021-10-26T07:41:00Z</dcterms:created>
  <dcterms:modified xsi:type="dcterms:W3CDTF">2022-08-01T09:31:00Z</dcterms:modified>
</cp:coreProperties>
</file>