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2"/>
        <w:tblW w:w="9243" w:type="dxa"/>
        <w:tblInd w:w="-176" w:type="dxa"/>
        <w:tblLayout w:type="fixed"/>
        <w:tblLook w:val="0000" w:firstRow="0" w:lastRow="0" w:firstColumn="0" w:lastColumn="0" w:noHBand="0" w:noVBand="0"/>
      </w:tblPr>
      <w:tblGrid>
        <w:gridCol w:w="3573"/>
        <w:gridCol w:w="5670"/>
      </w:tblGrid>
      <w:tr w:rsidR="00157BD6" w:rsidRPr="007319E1" w14:paraId="62C035DE" w14:textId="77777777" w:rsidTr="00121108">
        <w:tc>
          <w:tcPr>
            <w:tcW w:w="3573" w:type="dxa"/>
          </w:tcPr>
          <w:p w14:paraId="56F9B97A" w14:textId="77777777" w:rsidR="00964372" w:rsidRPr="007319E1" w:rsidRDefault="00367E35" w:rsidP="0099204A">
            <w:pPr>
              <w:ind w:right="-142"/>
              <w:jc w:val="center"/>
              <w:rPr>
                <w:b/>
                <w:sz w:val="26"/>
                <w:szCs w:val="26"/>
              </w:rPr>
            </w:pPr>
            <w:bookmarkStart w:id="0" w:name="_Hlk141776402"/>
            <w:r w:rsidRPr="007319E1">
              <w:rPr>
                <w:b/>
                <w:sz w:val="26"/>
                <w:szCs w:val="26"/>
              </w:rPr>
              <w:t>VĂN PHÒNG CHÍNH PHỦ</w:t>
            </w:r>
          </w:p>
          <w:p w14:paraId="454D549D" w14:textId="77777777" w:rsidR="00964372" w:rsidRPr="007319E1" w:rsidRDefault="00367E35" w:rsidP="0086082F">
            <w:pPr>
              <w:spacing w:after="120"/>
              <w:ind w:right="-142"/>
              <w:jc w:val="center"/>
              <w:rPr>
                <w:b/>
                <w:vertAlign w:val="superscript"/>
              </w:rPr>
            </w:pPr>
            <w:r w:rsidRPr="007319E1">
              <w:rPr>
                <w:b/>
                <w:vertAlign w:val="superscript"/>
              </w:rPr>
              <w:t>_______________</w:t>
            </w:r>
          </w:p>
          <w:p w14:paraId="22A75FA1" w14:textId="77777777" w:rsidR="0099204A" w:rsidRPr="007319E1" w:rsidRDefault="0099204A" w:rsidP="00FB5E0D">
            <w:pPr>
              <w:ind w:right="-144"/>
              <w:jc w:val="center"/>
              <w:rPr>
                <w:sz w:val="28"/>
                <w:szCs w:val="28"/>
              </w:rPr>
            </w:pPr>
          </w:p>
          <w:p w14:paraId="42B3D5F7" w14:textId="16E3224B" w:rsidR="00964372" w:rsidRPr="007319E1" w:rsidRDefault="00367E35" w:rsidP="00256D60">
            <w:pPr>
              <w:ind w:right="-144"/>
              <w:jc w:val="center"/>
              <w:rPr>
                <w:sz w:val="28"/>
                <w:szCs w:val="28"/>
              </w:rPr>
            </w:pPr>
            <w:r w:rsidRPr="007319E1">
              <w:rPr>
                <w:sz w:val="28"/>
                <w:szCs w:val="28"/>
              </w:rPr>
              <w:t xml:space="preserve">Số:  </w:t>
            </w:r>
            <w:r w:rsidR="00C218E7" w:rsidRPr="007319E1">
              <w:rPr>
                <w:sz w:val="28"/>
                <w:szCs w:val="28"/>
              </w:rPr>
              <w:t xml:space="preserve">         </w:t>
            </w:r>
            <w:r w:rsidRPr="007319E1">
              <w:rPr>
                <w:sz w:val="28"/>
                <w:szCs w:val="28"/>
              </w:rPr>
              <w:t>/BC-VPCP</w:t>
            </w:r>
          </w:p>
        </w:tc>
        <w:tc>
          <w:tcPr>
            <w:tcW w:w="5670" w:type="dxa"/>
          </w:tcPr>
          <w:p w14:paraId="082430C9" w14:textId="77777777" w:rsidR="00964372" w:rsidRPr="007319E1" w:rsidRDefault="00367E35">
            <w:pPr>
              <w:pBdr>
                <w:top w:val="nil"/>
                <w:left w:val="nil"/>
                <w:bottom w:val="nil"/>
                <w:right w:val="nil"/>
                <w:between w:val="nil"/>
              </w:pBdr>
              <w:jc w:val="center"/>
              <w:rPr>
                <w:b/>
                <w:sz w:val="26"/>
                <w:szCs w:val="26"/>
              </w:rPr>
            </w:pPr>
            <w:r w:rsidRPr="007319E1">
              <w:rPr>
                <w:b/>
                <w:sz w:val="26"/>
                <w:szCs w:val="26"/>
              </w:rPr>
              <w:t>CỘNG HOÀ XÃ HỘI CHỦ NGHĨA VIỆT NAM</w:t>
            </w:r>
          </w:p>
          <w:p w14:paraId="6F705081" w14:textId="77777777" w:rsidR="00964372" w:rsidRPr="007319E1" w:rsidRDefault="00367E35">
            <w:pPr>
              <w:ind w:right="-144"/>
              <w:jc w:val="center"/>
              <w:rPr>
                <w:b/>
                <w:sz w:val="28"/>
                <w:szCs w:val="28"/>
              </w:rPr>
            </w:pPr>
            <w:r w:rsidRPr="007319E1">
              <w:rPr>
                <w:b/>
                <w:sz w:val="28"/>
                <w:szCs w:val="28"/>
              </w:rPr>
              <w:t>Độc lập - Tự do - Hạnh phúc</w:t>
            </w:r>
          </w:p>
          <w:p w14:paraId="42CD5BA0" w14:textId="1190C71D" w:rsidR="00964372" w:rsidRPr="007319E1" w:rsidRDefault="00367E35" w:rsidP="00256D60">
            <w:pPr>
              <w:ind w:right="-144"/>
              <w:jc w:val="center"/>
              <w:rPr>
                <w:b/>
                <w:sz w:val="28"/>
                <w:szCs w:val="28"/>
                <w:vertAlign w:val="superscript"/>
              </w:rPr>
            </w:pPr>
            <w:r w:rsidRPr="007319E1">
              <w:rPr>
                <w:b/>
                <w:sz w:val="28"/>
                <w:szCs w:val="28"/>
                <w:vertAlign w:val="superscript"/>
              </w:rPr>
              <w:t>______________________________</w:t>
            </w:r>
            <w:r w:rsidR="0099204A" w:rsidRPr="007319E1">
              <w:rPr>
                <w:b/>
                <w:sz w:val="28"/>
                <w:szCs w:val="28"/>
                <w:vertAlign w:val="superscript"/>
              </w:rPr>
              <w:t>_</w:t>
            </w:r>
            <w:r w:rsidRPr="007319E1">
              <w:rPr>
                <w:b/>
                <w:sz w:val="28"/>
                <w:szCs w:val="28"/>
                <w:vertAlign w:val="superscript"/>
              </w:rPr>
              <w:t>_</w:t>
            </w:r>
            <w:r w:rsidR="00630F78" w:rsidRPr="007319E1">
              <w:rPr>
                <w:b/>
                <w:sz w:val="28"/>
                <w:szCs w:val="28"/>
                <w:vertAlign w:val="superscript"/>
              </w:rPr>
              <w:t>______</w:t>
            </w:r>
          </w:p>
          <w:p w14:paraId="5B40DF37" w14:textId="257FF6D3" w:rsidR="00964372" w:rsidRPr="007319E1" w:rsidRDefault="00367E35" w:rsidP="0086082F">
            <w:pPr>
              <w:spacing w:after="120"/>
              <w:ind w:right="-144"/>
              <w:jc w:val="center"/>
              <w:rPr>
                <w:i/>
                <w:sz w:val="28"/>
                <w:szCs w:val="28"/>
              </w:rPr>
            </w:pPr>
            <w:r w:rsidRPr="007319E1">
              <w:rPr>
                <w:i/>
                <w:sz w:val="28"/>
                <w:szCs w:val="28"/>
              </w:rPr>
              <w:t xml:space="preserve">Hà Nội, ngày </w:t>
            </w:r>
            <w:r w:rsidR="00C218E7" w:rsidRPr="007319E1">
              <w:rPr>
                <w:i/>
                <w:sz w:val="28"/>
                <w:szCs w:val="28"/>
              </w:rPr>
              <w:t xml:space="preserve">    </w:t>
            </w:r>
            <w:r w:rsidRPr="007319E1">
              <w:rPr>
                <w:i/>
                <w:sz w:val="28"/>
                <w:szCs w:val="28"/>
              </w:rPr>
              <w:t xml:space="preserve"> tháng </w:t>
            </w:r>
            <w:r w:rsidR="00C218E7" w:rsidRPr="007319E1">
              <w:rPr>
                <w:i/>
                <w:sz w:val="28"/>
                <w:szCs w:val="28"/>
              </w:rPr>
              <w:t xml:space="preserve">  </w:t>
            </w:r>
            <w:r w:rsidR="00333D7D" w:rsidRPr="007319E1">
              <w:rPr>
                <w:i/>
                <w:sz w:val="28"/>
                <w:szCs w:val="28"/>
              </w:rPr>
              <w:t xml:space="preserve"> </w:t>
            </w:r>
            <w:r w:rsidR="00C218E7" w:rsidRPr="007319E1">
              <w:rPr>
                <w:i/>
                <w:sz w:val="28"/>
                <w:szCs w:val="28"/>
              </w:rPr>
              <w:t xml:space="preserve"> </w:t>
            </w:r>
            <w:r w:rsidR="00046B77" w:rsidRPr="007319E1">
              <w:rPr>
                <w:i/>
                <w:sz w:val="28"/>
                <w:szCs w:val="28"/>
              </w:rPr>
              <w:t xml:space="preserve"> </w:t>
            </w:r>
            <w:r w:rsidRPr="007319E1">
              <w:rPr>
                <w:i/>
                <w:sz w:val="28"/>
                <w:szCs w:val="28"/>
              </w:rPr>
              <w:t>năm 202</w:t>
            </w:r>
            <w:r w:rsidR="00332108" w:rsidRPr="007319E1">
              <w:rPr>
                <w:i/>
                <w:sz w:val="28"/>
                <w:szCs w:val="28"/>
              </w:rPr>
              <w:t>4</w:t>
            </w:r>
          </w:p>
        </w:tc>
      </w:tr>
    </w:tbl>
    <w:p w14:paraId="593972CE" w14:textId="77777777" w:rsidR="003631E0" w:rsidRDefault="003631E0" w:rsidP="003631E0">
      <w:pPr>
        <w:jc w:val="center"/>
        <w:rPr>
          <w:b/>
        </w:rPr>
      </w:pPr>
    </w:p>
    <w:p w14:paraId="59A2890E" w14:textId="77777777" w:rsidR="008A2A18" w:rsidRDefault="008A2A18" w:rsidP="003631E0">
      <w:pPr>
        <w:jc w:val="center"/>
        <w:rPr>
          <w:b/>
        </w:rPr>
      </w:pPr>
    </w:p>
    <w:p w14:paraId="0549D305" w14:textId="6C951184" w:rsidR="00B94D3B" w:rsidRPr="003631E0" w:rsidRDefault="00B94D3B" w:rsidP="003631E0">
      <w:pPr>
        <w:jc w:val="center"/>
        <w:rPr>
          <w:b/>
        </w:rPr>
      </w:pPr>
      <w:r w:rsidRPr="003631E0">
        <w:rPr>
          <w:b/>
        </w:rPr>
        <w:t>BÁO CÁO</w:t>
      </w:r>
      <w:r w:rsidR="00470E8D" w:rsidRPr="003631E0">
        <w:rPr>
          <w:b/>
        </w:rPr>
        <w:br/>
      </w:r>
      <w:r w:rsidRPr="00621041">
        <w:rPr>
          <w:rFonts w:ascii="Times New Roman Bold" w:hAnsi="Times New Roman Bold"/>
          <w:b/>
        </w:rPr>
        <w:t>T</w:t>
      </w:r>
      <w:r w:rsidRPr="00621041">
        <w:rPr>
          <w:rFonts w:ascii="Times New Roman Bold" w:hAnsi="Times New Roman Bold" w:hint="eastAsia"/>
          <w:b/>
        </w:rPr>
        <w:t>ì</w:t>
      </w:r>
      <w:r w:rsidRPr="00621041">
        <w:rPr>
          <w:rFonts w:ascii="Times New Roman Bold" w:hAnsi="Times New Roman Bold"/>
          <w:b/>
        </w:rPr>
        <w:t>nh h</w:t>
      </w:r>
      <w:r w:rsidRPr="00621041">
        <w:rPr>
          <w:rFonts w:ascii="Times New Roman Bold" w:hAnsi="Times New Roman Bold" w:hint="eastAsia"/>
          <w:b/>
        </w:rPr>
        <w:t>ì</w:t>
      </w:r>
      <w:r w:rsidRPr="00621041">
        <w:rPr>
          <w:rFonts w:ascii="Times New Roman Bold" w:hAnsi="Times New Roman Bold"/>
          <w:b/>
        </w:rPr>
        <w:t>nh, k</w:t>
      </w:r>
      <w:r w:rsidRPr="00621041">
        <w:rPr>
          <w:rFonts w:ascii="Times New Roman Bold" w:hAnsi="Times New Roman Bold" w:hint="eastAsia"/>
          <w:b/>
        </w:rPr>
        <w:t>ế</w:t>
      </w:r>
      <w:r w:rsidRPr="00621041">
        <w:rPr>
          <w:rFonts w:ascii="Times New Roman Bold" w:hAnsi="Times New Roman Bold"/>
          <w:b/>
        </w:rPr>
        <w:t>t quả cải c</w:t>
      </w:r>
      <w:r w:rsidRPr="00621041">
        <w:rPr>
          <w:rFonts w:ascii="Times New Roman Bold" w:hAnsi="Times New Roman Bold" w:hint="eastAsia"/>
          <w:b/>
        </w:rPr>
        <w:t>á</w:t>
      </w:r>
      <w:r w:rsidRPr="00621041">
        <w:rPr>
          <w:rFonts w:ascii="Times New Roman Bold" w:hAnsi="Times New Roman Bold"/>
          <w:b/>
        </w:rPr>
        <w:t>ch thủ tục h</w:t>
      </w:r>
      <w:r w:rsidRPr="00621041">
        <w:rPr>
          <w:rFonts w:ascii="Times New Roman Bold" w:hAnsi="Times New Roman Bold" w:hint="eastAsia"/>
          <w:b/>
        </w:rPr>
        <w:t>à</w:t>
      </w:r>
      <w:r w:rsidRPr="00621041">
        <w:rPr>
          <w:rFonts w:ascii="Times New Roman Bold" w:hAnsi="Times New Roman Bold"/>
          <w:b/>
        </w:rPr>
        <w:t>nh ch</w:t>
      </w:r>
      <w:r w:rsidRPr="00621041">
        <w:rPr>
          <w:rFonts w:ascii="Times New Roman Bold" w:hAnsi="Times New Roman Bold" w:hint="eastAsia"/>
          <w:b/>
        </w:rPr>
        <w:t>í</w:t>
      </w:r>
      <w:r w:rsidRPr="00621041">
        <w:rPr>
          <w:rFonts w:ascii="Times New Roman Bold" w:hAnsi="Times New Roman Bold"/>
          <w:b/>
        </w:rPr>
        <w:t>nh th</w:t>
      </w:r>
      <w:r w:rsidRPr="00621041">
        <w:rPr>
          <w:rFonts w:ascii="Times New Roman Bold" w:hAnsi="Times New Roman Bold" w:hint="eastAsia"/>
          <w:b/>
        </w:rPr>
        <w:t>á</w:t>
      </w:r>
      <w:r w:rsidRPr="00621041">
        <w:rPr>
          <w:rFonts w:ascii="Times New Roman Bold" w:hAnsi="Times New Roman Bold"/>
          <w:b/>
        </w:rPr>
        <w:t xml:space="preserve">ng </w:t>
      </w:r>
      <w:r w:rsidR="00007B23">
        <w:rPr>
          <w:rFonts w:ascii="Times New Roman Bold" w:hAnsi="Times New Roman Bold"/>
          <w:b/>
        </w:rPr>
        <w:t>8</w:t>
      </w:r>
      <w:r w:rsidR="00EF6D3B" w:rsidRPr="00621041">
        <w:rPr>
          <w:rFonts w:ascii="Times New Roman Bold" w:hAnsi="Times New Roman Bold"/>
          <w:b/>
        </w:rPr>
        <w:t xml:space="preserve"> </w:t>
      </w:r>
      <w:r w:rsidRPr="00621041">
        <w:rPr>
          <w:rFonts w:ascii="Times New Roman Bold" w:hAnsi="Times New Roman Bold"/>
          <w:b/>
        </w:rPr>
        <w:t>n</w:t>
      </w:r>
      <w:r w:rsidRPr="00621041">
        <w:rPr>
          <w:rFonts w:ascii="Times New Roman Bold" w:hAnsi="Times New Roman Bold" w:hint="eastAsia"/>
          <w:b/>
        </w:rPr>
        <w:t>ă</w:t>
      </w:r>
      <w:r w:rsidRPr="00621041">
        <w:rPr>
          <w:rFonts w:ascii="Times New Roman Bold" w:hAnsi="Times New Roman Bold"/>
          <w:b/>
        </w:rPr>
        <w:t>m 202</w:t>
      </w:r>
      <w:r w:rsidR="00332108" w:rsidRPr="00621041">
        <w:rPr>
          <w:rFonts w:ascii="Times New Roman Bold" w:hAnsi="Times New Roman Bold"/>
          <w:b/>
        </w:rPr>
        <w:t>4</w:t>
      </w:r>
    </w:p>
    <w:p w14:paraId="1D50BB13" w14:textId="3C6D6985" w:rsidR="0099204A" w:rsidRPr="003631E0" w:rsidRDefault="0099204A">
      <w:pPr>
        <w:spacing w:after="120"/>
        <w:jc w:val="center"/>
        <w:rPr>
          <w:b/>
          <w:sz w:val="20"/>
          <w:szCs w:val="20"/>
        </w:rPr>
      </w:pPr>
      <w:r w:rsidRPr="003631E0">
        <w:rPr>
          <w:b/>
          <w:sz w:val="20"/>
          <w:szCs w:val="20"/>
        </w:rPr>
        <w:t>___________________</w:t>
      </w:r>
    </w:p>
    <w:p w14:paraId="7C311AD0" w14:textId="35EBF1F0" w:rsidR="00B94D3B" w:rsidRPr="003631E0" w:rsidRDefault="00B94D3B">
      <w:pPr>
        <w:jc w:val="center"/>
        <w:rPr>
          <w:b/>
        </w:rPr>
      </w:pPr>
    </w:p>
    <w:p w14:paraId="02DEA004" w14:textId="17422D49" w:rsidR="00B94D3B" w:rsidRPr="003631E0" w:rsidRDefault="00B94D3B">
      <w:pPr>
        <w:widowControl w:val="0"/>
        <w:spacing w:after="120"/>
        <w:jc w:val="center"/>
      </w:pPr>
      <w:r w:rsidRPr="003631E0">
        <w:t>Kính gửi: Chính phủ.</w:t>
      </w:r>
    </w:p>
    <w:p w14:paraId="60D018DE" w14:textId="77777777" w:rsidR="0052555A" w:rsidRPr="003631E0" w:rsidRDefault="0052555A" w:rsidP="00621041">
      <w:pPr>
        <w:widowControl w:val="0"/>
        <w:spacing w:after="120"/>
        <w:jc w:val="center"/>
      </w:pPr>
    </w:p>
    <w:p w14:paraId="31AD7612" w14:textId="4F06CAF0" w:rsidR="00F63FC9" w:rsidRPr="009B25D7" w:rsidRDefault="000C1F78" w:rsidP="00B56A8E">
      <w:pPr>
        <w:widowControl w:val="0"/>
        <w:spacing w:before="60" w:after="60"/>
        <w:ind w:firstLine="720"/>
        <w:jc w:val="both"/>
      </w:pPr>
      <w:r w:rsidRPr="009B25D7">
        <w:t xml:space="preserve">Thực hiện nhiệm vụ </w:t>
      </w:r>
      <w:r w:rsidR="00ED3BA6" w:rsidRPr="009B25D7">
        <w:t xml:space="preserve">Chính phủ, </w:t>
      </w:r>
      <w:r w:rsidRPr="009B25D7">
        <w:t>Thủ tướng Chính phủ giao</w:t>
      </w:r>
      <w:r w:rsidR="005F261F" w:rsidRPr="009B25D7">
        <w:rPr>
          <w:rStyle w:val="FootnoteReference"/>
          <w:b/>
        </w:rPr>
        <w:footnoteReference w:id="1"/>
      </w:r>
      <w:r w:rsidRPr="009B25D7">
        <w:t xml:space="preserve">, trên cơ sở </w:t>
      </w:r>
      <w:r w:rsidR="00554499" w:rsidRPr="009B25D7">
        <w:t xml:space="preserve">báo cáo của </w:t>
      </w:r>
      <w:r w:rsidR="00C218E7" w:rsidRPr="009B25D7">
        <w:t>các</w:t>
      </w:r>
      <w:r w:rsidR="00367E35" w:rsidRPr="009B25D7">
        <w:t xml:space="preserve"> bộ, </w:t>
      </w:r>
      <w:r w:rsidR="00733DE4" w:rsidRPr="009B25D7">
        <w:t>ngành</w:t>
      </w:r>
      <w:r w:rsidR="00367E35" w:rsidRPr="009B25D7">
        <w:t>, địa phương</w:t>
      </w:r>
      <w:r w:rsidR="00554499" w:rsidRPr="009B25D7">
        <w:t xml:space="preserve"> và</w:t>
      </w:r>
      <w:r w:rsidR="00367E35" w:rsidRPr="009B25D7">
        <w:t xml:space="preserve"> </w:t>
      </w:r>
      <w:r w:rsidR="007A7D73" w:rsidRPr="009B25D7">
        <w:rPr>
          <w:shd w:val="clear" w:color="auto" w:fill="FFFFFF"/>
        </w:rPr>
        <w:t>dữ</w:t>
      </w:r>
      <w:r w:rsidR="00554499" w:rsidRPr="009B25D7">
        <w:rPr>
          <w:shd w:val="clear" w:color="auto" w:fill="FFFFFF"/>
        </w:rPr>
        <w:t xml:space="preserve"> liệu từ Bộ chỉ số phục vụ người dân và doanh nghiệp trên Cổng Dịch vụ công quốc gia</w:t>
      </w:r>
      <w:r w:rsidR="009B0A6C" w:rsidRPr="009B25D7">
        <w:rPr>
          <w:shd w:val="clear" w:color="auto" w:fill="FFFFFF"/>
        </w:rPr>
        <w:t xml:space="preserve"> (DVCQG)</w:t>
      </w:r>
      <w:r w:rsidR="00554499" w:rsidRPr="009B25D7">
        <w:rPr>
          <w:shd w:val="clear" w:color="auto" w:fill="FFFFFF"/>
        </w:rPr>
        <w:t>,</w:t>
      </w:r>
      <w:r w:rsidR="00554499" w:rsidRPr="009B25D7">
        <w:t xml:space="preserve"> </w:t>
      </w:r>
      <w:r w:rsidR="00367E35" w:rsidRPr="009B25D7">
        <w:t>Văn phòng Chính phủ báo cáo Chính phủ</w:t>
      </w:r>
      <w:r w:rsidRPr="009B25D7">
        <w:t>, Thủ tướng Chính phủ</w:t>
      </w:r>
      <w:r w:rsidR="00367E35" w:rsidRPr="009B25D7">
        <w:t xml:space="preserve"> </w:t>
      </w:r>
      <w:r w:rsidR="005F261F" w:rsidRPr="009B25D7">
        <w:t>về</w:t>
      </w:r>
      <w:r w:rsidR="00554499" w:rsidRPr="009B25D7">
        <w:t xml:space="preserve"> tình hình, kết quả thực hiện công tác cải cách thủ tục hành chính (TTHC) tháng </w:t>
      </w:r>
      <w:r w:rsidR="00007B23" w:rsidRPr="009B25D7">
        <w:t>8</w:t>
      </w:r>
      <w:r w:rsidR="00554499" w:rsidRPr="009B25D7">
        <w:t xml:space="preserve"> năm 202</w:t>
      </w:r>
      <w:r w:rsidR="00332108" w:rsidRPr="009B25D7">
        <w:t>4</w:t>
      </w:r>
      <w:r w:rsidR="00554499" w:rsidRPr="009B25D7">
        <w:t xml:space="preserve"> </w:t>
      </w:r>
      <w:r w:rsidR="00367E35" w:rsidRPr="009B25D7">
        <w:t>như sau:</w:t>
      </w:r>
    </w:p>
    <w:p w14:paraId="6697685B" w14:textId="77777777" w:rsidR="00121108" w:rsidRPr="009B25D7" w:rsidRDefault="00367E35" w:rsidP="00B56A8E">
      <w:pPr>
        <w:widowControl w:val="0"/>
        <w:spacing w:before="60" w:after="60"/>
        <w:ind w:firstLine="720"/>
        <w:jc w:val="both"/>
        <w:rPr>
          <w:b/>
        </w:rPr>
      </w:pPr>
      <w:r w:rsidRPr="009B25D7">
        <w:rPr>
          <w:b/>
        </w:rPr>
        <w:t xml:space="preserve">I. </w:t>
      </w:r>
      <w:r w:rsidR="00D85CBC" w:rsidRPr="009B25D7">
        <w:rPr>
          <w:b/>
        </w:rPr>
        <w:t xml:space="preserve">KẾT QUẢ THỰC HIỆN </w:t>
      </w:r>
    </w:p>
    <w:p w14:paraId="598B5767" w14:textId="77777777" w:rsidR="000C1F78" w:rsidRPr="009B25D7" w:rsidRDefault="000C1F78" w:rsidP="00B56A8E">
      <w:pPr>
        <w:widowControl w:val="0"/>
        <w:spacing w:before="60" w:after="60"/>
        <w:ind w:firstLine="720"/>
        <w:jc w:val="both"/>
        <w:rPr>
          <w:b/>
        </w:rPr>
      </w:pPr>
      <w:r w:rsidRPr="009B25D7">
        <w:rPr>
          <w:b/>
        </w:rPr>
        <w:t>1. Về công tác chỉ đạo, điều hành</w:t>
      </w:r>
    </w:p>
    <w:p w14:paraId="59CA6884" w14:textId="73780BE7" w:rsidR="00241C4A" w:rsidRPr="009B25D7" w:rsidRDefault="00007B23" w:rsidP="00B56A8E">
      <w:pPr>
        <w:widowControl w:val="0"/>
        <w:spacing w:before="60" w:after="60"/>
        <w:ind w:firstLine="720"/>
        <w:jc w:val="both"/>
        <w:rPr>
          <w:spacing w:val="-4"/>
        </w:rPr>
      </w:pPr>
      <w:r w:rsidRPr="009B25D7">
        <w:t xml:space="preserve">Chính phủ, Thủ tướng Chính phủ tiếp tục quan tâm chỉ đạo các bộ, ngành, địa phương </w:t>
      </w:r>
      <w:r w:rsidR="00B01205" w:rsidRPr="009B25D7">
        <w:t xml:space="preserve">triển khai có kết quả </w:t>
      </w:r>
      <w:bookmarkStart w:id="1" w:name="_Hlk175831375"/>
      <w:r w:rsidR="00B01205" w:rsidRPr="009B25D7">
        <w:t xml:space="preserve">các nhiệm vụ, giải pháp về cải cách TTHC theo Nghị quyết số 142/2024/QH15 ngày 29 tháng 6 năm 2024 của Quốc hội và chỉ </w:t>
      </w:r>
      <w:r w:rsidR="00B01205" w:rsidRPr="009B25D7">
        <w:rPr>
          <w:spacing w:val="-2"/>
        </w:rPr>
        <w:t>đạo của Thủ tướng Chính phủ tại Chỉ thị số 16/CT-TTg ngày 20 tháng 5 năm 2024;</w:t>
      </w:r>
      <w:r w:rsidR="00B01205" w:rsidRPr="009B25D7">
        <w:t xml:space="preserve"> đồng thời, </w:t>
      </w:r>
      <w:r w:rsidR="00A6110B" w:rsidRPr="009B25D7">
        <w:t xml:space="preserve">tập trung </w:t>
      </w:r>
      <w:r w:rsidR="00B01205" w:rsidRPr="009B25D7">
        <w:t>thực thi phương án cắt giảm, đơn giản hóa TTHC, giấy tờ liên quan đến quản lý dân cư, quy định kinh doanh</w:t>
      </w:r>
      <w:r w:rsidR="00A6110B" w:rsidRPr="009B25D7">
        <w:t xml:space="preserve"> (QĐKD)</w:t>
      </w:r>
      <w:r w:rsidR="00B01205" w:rsidRPr="009B25D7">
        <w:t xml:space="preserve">, phân cấp trong giải quyết TTHC đã được Chính phủ, Thủ tướng Chính phủ phê duyệt bảo đảm thực chất, hiệu quả; tiếp tục đẩy mạnh hơn nữa việc số hóa hồ sơ, kết quả giải quyết </w:t>
      </w:r>
      <w:r w:rsidR="001A6120" w:rsidRPr="009B25D7">
        <w:t>TTHC</w:t>
      </w:r>
      <w:r w:rsidR="00B01205" w:rsidRPr="009B25D7">
        <w:t>, cung cấp dịch vụ công trực tuyến</w:t>
      </w:r>
      <w:r w:rsidR="001A6120" w:rsidRPr="009B25D7">
        <w:t xml:space="preserve"> (DVCTT)</w:t>
      </w:r>
      <w:r w:rsidR="00241C4A" w:rsidRPr="009B25D7">
        <w:t xml:space="preserve">. </w:t>
      </w:r>
      <w:r w:rsidR="001A6120" w:rsidRPr="009B25D7">
        <w:t xml:space="preserve">Bên cạnh đó, </w:t>
      </w:r>
      <w:r w:rsidR="000C0BB9" w:rsidRPr="009B25D7">
        <w:t xml:space="preserve">Chính phủ </w:t>
      </w:r>
      <w:r w:rsidR="00786A30" w:rsidRPr="009B25D7">
        <w:t xml:space="preserve">yêu cầu các bộ, ngành, địa phương </w:t>
      </w:r>
      <w:bookmarkStart w:id="2" w:name="_Hlk176336797"/>
      <w:r w:rsidR="001A6120" w:rsidRPr="009B25D7">
        <w:t>t</w:t>
      </w:r>
      <w:r w:rsidR="00B01205" w:rsidRPr="009B25D7">
        <w:t xml:space="preserve">hực hiện nghiêm việc đánh giá tác động chính sách, </w:t>
      </w:r>
      <w:r w:rsidR="001A6120" w:rsidRPr="009B25D7">
        <w:t>TTHC</w:t>
      </w:r>
      <w:r w:rsidR="00B01205" w:rsidRPr="009B25D7">
        <w:t>, thẩm định, thẩm tra dự án, dự thảo văn bản quy phạm pháp luật</w:t>
      </w:r>
      <w:r w:rsidR="001A6120" w:rsidRPr="009B25D7">
        <w:t xml:space="preserve"> (VBQPPL)</w:t>
      </w:r>
      <w:r w:rsidR="00B01205" w:rsidRPr="009B25D7">
        <w:t xml:space="preserve">, bảo đảm cải cách </w:t>
      </w:r>
      <w:r w:rsidR="001A6120" w:rsidRPr="009B25D7">
        <w:t>TTHC</w:t>
      </w:r>
      <w:r w:rsidR="00B01205" w:rsidRPr="009B25D7">
        <w:t xml:space="preserve"> </w:t>
      </w:r>
      <w:r w:rsidR="00C02848" w:rsidRPr="009B25D7">
        <w:t xml:space="preserve">ngay </w:t>
      </w:r>
      <w:r w:rsidR="00B01205" w:rsidRPr="009B25D7">
        <w:t xml:space="preserve">trong quá trình xây dựng </w:t>
      </w:r>
      <w:r w:rsidR="001A6120" w:rsidRPr="009B25D7">
        <w:t>VBQPP</w:t>
      </w:r>
      <w:r w:rsidR="00A6110B" w:rsidRPr="009B25D7">
        <w:t>L</w:t>
      </w:r>
      <w:bookmarkEnd w:id="2"/>
      <w:r w:rsidR="001A6120" w:rsidRPr="009B25D7">
        <w:rPr>
          <w:rStyle w:val="FootnoteReference"/>
        </w:rPr>
        <w:footnoteReference w:id="2"/>
      </w:r>
      <w:r w:rsidR="00C02848" w:rsidRPr="009B25D7">
        <w:t>; đ</w:t>
      </w:r>
      <w:r w:rsidR="00241C4A" w:rsidRPr="009B25D7">
        <w:rPr>
          <w:spacing w:val="-4"/>
        </w:rPr>
        <w:t xml:space="preserve">ồng thời, Thủ tướng Chính phủ đồng ý mở rộng </w:t>
      </w:r>
      <w:r w:rsidR="006F4EB2" w:rsidRPr="009B25D7">
        <w:rPr>
          <w:spacing w:val="-4"/>
        </w:rPr>
        <w:t xml:space="preserve">thí điểm </w:t>
      </w:r>
      <w:r w:rsidR="00241C4A" w:rsidRPr="009B25D7">
        <w:rPr>
          <w:spacing w:val="-4"/>
        </w:rPr>
        <w:t>cấp Phiếu lý lịch tư pháp qua ứng dụng V</w:t>
      </w:r>
      <w:r w:rsidR="0093644D" w:rsidRPr="009B25D7">
        <w:rPr>
          <w:spacing w:val="-4"/>
        </w:rPr>
        <w:t>N</w:t>
      </w:r>
      <w:r w:rsidR="00241C4A" w:rsidRPr="009B25D7">
        <w:rPr>
          <w:spacing w:val="-4"/>
        </w:rPr>
        <w:t>eID trên toàn quốc</w:t>
      </w:r>
      <w:r w:rsidR="001C7CA1" w:rsidRPr="009B25D7">
        <w:rPr>
          <w:spacing w:val="-4"/>
        </w:rPr>
        <w:t xml:space="preserve"> từ tháng 10 năm 2024 đến tháng 6 năm 2025</w:t>
      </w:r>
      <w:r w:rsidR="00241C4A" w:rsidRPr="009B25D7">
        <w:rPr>
          <w:rStyle w:val="FootnoteReference"/>
          <w:spacing w:val="-4"/>
        </w:rPr>
        <w:footnoteReference w:id="3"/>
      </w:r>
      <w:r w:rsidR="00241C4A" w:rsidRPr="009B25D7">
        <w:rPr>
          <w:spacing w:val="-4"/>
        </w:rPr>
        <w:t>.</w:t>
      </w:r>
    </w:p>
    <w:bookmarkEnd w:id="1"/>
    <w:p w14:paraId="48AFE49D" w14:textId="0724E9CC" w:rsidR="000C1F78" w:rsidRPr="009B25D7" w:rsidRDefault="00304EF9" w:rsidP="00B56A8E">
      <w:pPr>
        <w:spacing w:before="60" w:after="60"/>
        <w:ind w:firstLine="720"/>
        <w:jc w:val="both"/>
        <w:rPr>
          <w:b/>
        </w:rPr>
      </w:pPr>
      <w:r w:rsidRPr="009B25D7">
        <w:rPr>
          <w:b/>
        </w:rPr>
        <w:t>2</w:t>
      </w:r>
      <w:r w:rsidR="000C1F78" w:rsidRPr="009B25D7">
        <w:rPr>
          <w:b/>
        </w:rPr>
        <w:t>. Về cải cách quy định TTHC</w:t>
      </w:r>
    </w:p>
    <w:p w14:paraId="1EE233D4" w14:textId="29B451EF" w:rsidR="000C1F78" w:rsidRPr="009B25D7" w:rsidRDefault="00F77444" w:rsidP="00B56A8E">
      <w:pPr>
        <w:spacing w:before="60" w:after="60"/>
        <w:ind w:firstLine="720"/>
        <w:jc w:val="both"/>
        <w:rPr>
          <w:b/>
          <w:i/>
        </w:rPr>
      </w:pPr>
      <w:r w:rsidRPr="009B25D7">
        <w:rPr>
          <w:b/>
          <w:i/>
        </w:rPr>
        <w:t>a)</w:t>
      </w:r>
      <w:r w:rsidR="000C1F78" w:rsidRPr="009B25D7">
        <w:rPr>
          <w:b/>
          <w:i/>
        </w:rPr>
        <w:t xml:space="preserve"> </w:t>
      </w:r>
      <w:r w:rsidR="002D5433" w:rsidRPr="009B25D7">
        <w:rPr>
          <w:b/>
          <w:i/>
        </w:rPr>
        <w:t>Kết quả</w:t>
      </w:r>
      <w:r w:rsidR="00617E97" w:rsidRPr="009B25D7">
        <w:rPr>
          <w:b/>
          <w:i/>
        </w:rPr>
        <w:t xml:space="preserve"> kiểm soát quy định TTHC trong dự án, dự thảo</w:t>
      </w:r>
      <w:r w:rsidR="002D5433" w:rsidRPr="009B25D7">
        <w:rPr>
          <w:b/>
          <w:i/>
        </w:rPr>
        <w:t xml:space="preserve"> </w:t>
      </w:r>
      <w:r w:rsidR="00731240" w:rsidRPr="009B25D7">
        <w:rPr>
          <w:b/>
          <w:i/>
        </w:rPr>
        <w:t>VBQPPL</w:t>
      </w:r>
    </w:p>
    <w:p w14:paraId="04126C05" w14:textId="65B6BAF0" w:rsidR="006734A9" w:rsidRPr="009B25D7" w:rsidRDefault="00553C31" w:rsidP="00B56A8E">
      <w:pPr>
        <w:shd w:val="clear" w:color="auto" w:fill="FFFFFF"/>
        <w:spacing w:before="60" w:after="60"/>
        <w:ind w:firstLine="720"/>
        <w:jc w:val="both"/>
      </w:pPr>
      <w:r w:rsidRPr="009B25D7">
        <w:t xml:space="preserve">Trong tháng, các bộ, ngành, địa phương đã </w:t>
      </w:r>
      <w:r w:rsidR="00943A8D" w:rsidRPr="009B25D7">
        <w:t xml:space="preserve">thực hiện </w:t>
      </w:r>
      <w:r w:rsidRPr="009B25D7">
        <w:t xml:space="preserve">đánh giá tác động </w:t>
      </w:r>
      <w:r w:rsidR="00ED280D" w:rsidRPr="009B25D7">
        <w:t xml:space="preserve">đối với </w:t>
      </w:r>
      <w:r w:rsidR="00A00C0A" w:rsidRPr="009B25D7">
        <w:rPr>
          <w:b/>
        </w:rPr>
        <w:t>76</w:t>
      </w:r>
      <w:r w:rsidRPr="009B25D7">
        <w:t xml:space="preserve"> TTHC tại </w:t>
      </w:r>
      <w:r w:rsidR="00491629" w:rsidRPr="009B25D7">
        <w:rPr>
          <w:b/>
        </w:rPr>
        <w:t>05</w:t>
      </w:r>
      <w:r w:rsidRPr="009B25D7">
        <w:t xml:space="preserve"> dự thảo VBQPPL</w:t>
      </w:r>
      <w:r w:rsidRPr="009B25D7">
        <w:rPr>
          <w:rStyle w:val="FootnoteReference"/>
          <w:b/>
        </w:rPr>
        <w:footnoteReference w:id="4"/>
      </w:r>
      <w:r w:rsidRPr="009B25D7">
        <w:t xml:space="preserve">, thẩm định </w:t>
      </w:r>
      <w:r w:rsidR="006363B4" w:rsidRPr="009B25D7">
        <w:rPr>
          <w:b/>
        </w:rPr>
        <w:t>96</w:t>
      </w:r>
      <w:r w:rsidR="00F12597" w:rsidRPr="009B25D7">
        <w:rPr>
          <w:b/>
        </w:rPr>
        <w:t xml:space="preserve"> </w:t>
      </w:r>
      <w:r w:rsidRPr="009B25D7">
        <w:t xml:space="preserve">TTHC quy định tại </w:t>
      </w:r>
      <w:r w:rsidR="006363B4" w:rsidRPr="009B25D7">
        <w:rPr>
          <w:b/>
        </w:rPr>
        <w:t>20</w:t>
      </w:r>
      <w:r w:rsidRPr="009B25D7">
        <w:t xml:space="preserve"> dự </w:t>
      </w:r>
      <w:r w:rsidRPr="009B25D7">
        <w:lastRenderedPageBreak/>
        <w:t>thảo VBQPPL</w:t>
      </w:r>
      <w:r w:rsidRPr="009B25D7">
        <w:rPr>
          <w:rStyle w:val="FootnoteReference"/>
          <w:b/>
        </w:rPr>
        <w:footnoteReference w:id="5"/>
      </w:r>
      <w:r w:rsidRPr="009B25D7">
        <w:t xml:space="preserve">; </w:t>
      </w:r>
      <w:r w:rsidR="006734A9" w:rsidRPr="009B25D7">
        <w:t xml:space="preserve">Văn phòng Chính phủ đã thực hiện thẩm tra đối với </w:t>
      </w:r>
      <w:r w:rsidR="00CC3190" w:rsidRPr="009B25D7">
        <w:rPr>
          <w:b/>
        </w:rPr>
        <w:t>27</w:t>
      </w:r>
      <w:r w:rsidR="006734A9" w:rsidRPr="009B25D7">
        <w:t xml:space="preserve"> TTHC</w:t>
      </w:r>
      <w:r w:rsidR="00CC3190" w:rsidRPr="009B25D7">
        <w:t xml:space="preserve">, </w:t>
      </w:r>
      <w:r w:rsidR="00CC3190" w:rsidRPr="009B25D7">
        <w:rPr>
          <w:b/>
        </w:rPr>
        <w:t>01</w:t>
      </w:r>
      <w:r w:rsidR="00CC3190" w:rsidRPr="009B25D7">
        <w:t xml:space="preserve"> QĐKD</w:t>
      </w:r>
      <w:r w:rsidR="00D31362" w:rsidRPr="009B25D7">
        <w:t xml:space="preserve"> </w:t>
      </w:r>
      <w:r w:rsidR="006734A9" w:rsidRPr="009B25D7">
        <w:t xml:space="preserve">tại </w:t>
      </w:r>
      <w:r w:rsidR="006734A9" w:rsidRPr="009B25D7">
        <w:rPr>
          <w:b/>
        </w:rPr>
        <w:t>0</w:t>
      </w:r>
      <w:r w:rsidR="00CC3190" w:rsidRPr="009B25D7">
        <w:rPr>
          <w:b/>
        </w:rPr>
        <w:t>3</w:t>
      </w:r>
      <w:r w:rsidR="006734A9" w:rsidRPr="009B25D7">
        <w:t xml:space="preserve"> dự thảo </w:t>
      </w:r>
      <w:r w:rsidR="00D31362" w:rsidRPr="009B25D7">
        <w:t>VBQPPL</w:t>
      </w:r>
      <w:r w:rsidR="00D31362" w:rsidRPr="009B25D7">
        <w:rPr>
          <w:rStyle w:val="FootnoteReference"/>
          <w:b/>
        </w:rPr>
        <w:footnoteReference w:id="6"/>
      </w:r>
      <w:r w:rsidR="006734A9" w:rsidRPr="009B25D7">
        <w:t>, trong đó, đề nghị</w:t>
      </w:r>
      <w:r w:rsidR="00993BB6" w:rsidRPr="009B25D7">
        <w:t xml:space="preserve"> </w:t>
      </w:r>
      <w:r w:rsidR="00391D28" w:rsidRPr="009B25D7">
        <w:t xml:space="preserve">sửa </w:t>
      </w:r>
      <w:r w:rsidR="006734A9" w:rsidRPr="009B25D7">
        <w:t xml:space="preserve">đổi, bổ sung </w:t>
      </w:r>
      <w:r w:rsidR="00CC3190" w:rsidRPr="009B25D7">
        <w:rPr>
          <w:b/>
        </w:rPr>
        <w:t>16</w:t>
      </w:r>
      <w:r w:rsidR="00957F46" w:rsidRPr="009B25D7">
        <w:rPr>
          <w:b/>
        </w:rPr>
        <w:t xml:space="preserve"> </w:t>
      </w:r>
      <w:r w:rsidR="00957F46" w:rsidRPr="009B25D7">
        <w:t>TTH</w:t>
      </w:r>
      <w:r w:rsidR="00391D28" w:rsidRPr="009B25D7">
        <w:t>C</w:t>
      </w:r>
      <w:r w:rsidR="00CC3190" w:rsidRPr="009B25D7">
        <w:t xml:space="preserve">, </w:t>
      </w:r>
      <w:r w:rsidR="00CC3190" w:rsidRPr="009B25D7">
        <w:rPr>
          <w:b/>
        </w:rPr>
        <w:t>01</w:t>
      </w:r>
      <w:r w:rsidR="00CC3190" w:rsidRPr="009B25D7">
        <w:t xml:space="preserve"> QĐKD</w:t>
      </w:r>
      <w:r w:rsidR="006734A9" w:rsidRPr="009B25D7">
        <w:t>.</w:t>
      </w:r>
      <w:r w:rsidR="008E4847" w:rsidRPr="009B25D7">
        <w:t xml:space="preserve"> Tính trong </w:t>
      </w:r>
      <w:r w:rsidR="006B2643" w:rsidRPr="009B25D7">
        <w:t>8</w:t>
      </w:r>
      <w:r w:rsidR="008E4847" w:rsidRPr="009B25D7">
        <w:t xml:space="preserve"> tháng, có </w:t>
      </w:r>
      <w:r w:rsidR="0015023A" w:rsidRPr="009B25D7">
        <w:rPr>
          <w:b/>
        </w:rPr>
        <w:t>949</w:t>
      </w:r>
      <w:r w:rsidR="008E4847" w:rsidRPr="009B25D7">
        <w:t xml:space="preserve"> TTHC tại </w:t>
      </w:r>
      <w:r w:rsidR="001A173E" w:rsidRPr="009B25D7">
        <w:rPr>
          <w:b/>
        </w:rPr>
        <w:t>13</w:t>
      </w:r>
      <w:r w:rsidR="00DE7527" w:rsidRPr="009B25D7">
        <w:rPr>
          <w:b/>
        </w:rPr>
        <w:t>6</w:t>
      </w:r>
      <w:r w:rsidR="008E4847" w:rsidRPr="009B25D7">
        <w:t xml:space="preserve"> dự thảo VBQPPL được đánh giá tác động và </w:t>
      </w:r>
      <w:r w:rsidR="00D31362" w:rsidRPr="009B25D7">
        <w:rPr>
          <w:b/>
        </w:rPr>
        <w:t>1.</w:t>
      </w:r>
      <w:r w:rsidR="00DE7527" w:rsidRPr="009B25D7">
        <w:rPr>
          <w:b/>
        </w:rPr>
        <w:t>315</w:t>
      </w:r>
      <w:r w:rsidR="008E4847" w:rsidRPr="009B25D7">
        <w:t xml:space="preserve"> TTHC tại </w:t>
      </w:r>
      <w:r w:rsidR="001A173E" w:rsidRPr="009B25D7">
        <w:rPr>
          <w:b/>
        </w:rPr>
        <w:t>1</w:t>
      </w:r>
      <w:r w:rsidR="00DE7527" w:rsidRPr="009B25D7">
        <w:rPr>
          <w:b/>
        </w:rPr>
        <w:t>8</w:t>
      </w:r>
      <w:r w:rsidR="001A173E" w:rsidRPr="009B25D7">
        <w:rPr>
          <w:b/>
        </w:rPr>
        <w:t>5</w:t>
      </w:r>
      <w:r w:rsidR="008E4847" w:rsidRPr="009B25D7">
        <w:t xml:space="preserve"> dự thảo VBQPPL được thẩm định; có </w:t>
      </w:r>
      <w:r w:rsidR="00391D28" w:rsidRPr="009B25D7">
        <w:rPr>
          <w:b/>
        </w:rPr>
        <w:t>3</w:t>
      </w:r>
      <w:r w:rsidR="005F4734" w:rsidRPr="009B25D7">
        <w:rPr>
          <w:b/>
        </w:rPr>
        <w:t>47</w:t>
      </w:r>
      <w:r w:rsidR="008E4847" w:rsidRPr="009B25D7">
        <w:t xml:space="preserve"> TTHC, </w:t>
      </w:r>
      <w:r w:rsidR="003B725E" w:rsidRPr="009B25D7">
        <w:rPr>
          <w:b/>
        </w:rPr>
        <w:t>3</w:t>
      </w:r>
      <w:r w:rsidR="005F4734" w:rsidRPr="009B25D7">
        <w:rPr>
          <w:b/>
        </w:rPr>
        <w:t>6</w:t>
      </w:r>
      <w:r w:rsidR="008E4847" w:rsidRPr="009B25D7">
        <w:t xml:space="preserve"> QĐKD tại </w:t>
      </w:r>
      <w:r w:rsidR="005F4734" w:rsidRPr="009B25D7">
        <w:rPr>
          <w:b/>
        </w:rPr>
        <w:t>36</w:t>
      </w:r>
      <w:r w:rsidR="008E4847" w:rsidRPr="009B25D7">
        <w:t xml:space="preserve"> VBQPPL được thẩm tra, trong đó đã đề nghị không quy định </w:t>
      </w:r>
      <w:r w:rsidR="00E24895" w:rsidRPr="009B25D7">
        <w:rPr>
          <w:b/>
        </w:rPr>
        <w:t>14</w:t>
      </w:r>
      <w:r w:rsidR="008E4847" w:rsidRPr="009B25D7">
        <w:rPr>
          <w:b/>
        </w:rPr>
        <w:t xml:space="preserve"> </w:t>
      </w:r>
      <w:r w:rsidR="008E4847" w:rsidRPr="009B25D7">
        <w:t xml:space="preserve">TTHC, </w:t>
      </w:r>
      <w:r w:rsidR="008E4847" w:rsidRPr="009B25D7">
        <w:rPr>
          <w:b/>
        </w:rPr>
        <w:t>01</w:t>
      </w:r>
      <w:r w:rsidR="008E4847" w:rsidRPr="009B25D7">
        <w:t xml:space="preserve"> QĐKD, sửa đổi, bổ sung </w:t>
      </w:r>
      <w:r w:rsidR="005F4734" w:rsidRPr="009B25D7">
        <w:rPr>
          <w:b/>
        </w:rPr>
        <w:t>215</w:t>
      </w:r>
      <w:r w:rsidR="008E4847" w:rsidRPr="009B25D7">
        <w:t xml:space="preserve"> TTHC, </w:t>
      </w:r>
      <w:r w:rsidR="00E24895" w:rsidRPr="009B25D7">
        <w:rPr>
          <w:b/>
        </w:rPr>
        <w:t>1</w:t>
      </w:r>
      <w:r w:rsidR="005F4734" w:rsidRPr="009B25D7">
        <w:rPr>
          <w:b/>
        </w:rPr>
        <w:t>7</w:t>
      </w:r>
      <w:r w:rsidR="008E4847" w:rsidRPr="009B25D7">
        <w:t xml:space="preserve"> QĐKD </w:t>
      </w:r>
      <w:r w:rsidR="008E4847" w:rsidRPr="009B25D7">
        <w:rPr>
          <w:i/>
        </w:rPr>
        <w:t xml:space="preserve">(chiếm </w:t>
      </w:r>
      <w:r w:rsidR="00850EA7" w:rsidRPr="009B25D7">
        <w:rPr>
          <w:i/>
        </w:rPr>
        <w:t>64,</w:t>
      </w:r>
      <w:r w:rsidR="005F4734" w:rsidRPr="009B25D7">
        <w:rPr>
          <w:i/>
        </w:rPr>
        <w:t>5</w:t>
      </w:r>
      <w:r w:rsidR="008E4847" w:rsidRPr="009B25D7">
        <w:rPr>
          <w:i/>
        </w:rPr>
        <w:t>%).</w:t>
      </w:r>
    </w:p>
    <w:p w14:paraId="65BC4939" w14:textId="4A939639" w:rsidR="00EF6D3B" w:rsidRPr="009B25D7" w:rsidRDefault="001F4DA4" w:rsidP="00B56A8E">
      <w:pPr>
        <w:shd w:val="clear" w:color="auto" w:fill="FFFFFF"/>
        <w:spacing w:before="60" w:after="60"/>
        <w:ind w:firstLine="720"/>
        <w:jc w:val="both"/>
        <w:rPr>
          <w:spacing w:val="-2"/>
        </w:rPr>
      </w:pPr>
      <w:r w:rsidRPr="009B25D7">
        <w:rPr>
          <w:iCs/>
          <w:spacing w:val="-2"/>
        </w:rPr>
        <w:t xml:space="preserve">Về </w:t>
      </w:r>
      <w:r w:rsidR="003D2B36" w:rsidRPr="009B25D7">
        <w:rPr>
          <w:iCs/>
          <w:spacing w:val="-2"/>
        </w:rPr>
        <w:t xml:space="preserve">việc ban hành </w:t>
      </w:r>
      <w:r w:rsidRPr="009B25D7">
        <w:rPr>
          <w:iCs/>
          <w:spacing w:val="-2"/>
        </w:rPr>
        <w:t xml:space="preserve">TTHC, </w:t>
      </w:r>
      <w:r w:rsidR="003D2B36" w:rsidRPr="009B25D7">
        <w:rPr>
          <w:iCs/>
          <w:spacing w:val="-2"/>
        </w:rPr>
        <w:t xml:space="preserve">trong tháng </w:t>
      </w:r>
      <w:r w:rsidRPr="009B25D7">
        <w:rPr>
          <w:iCs/>
          <w:spacing w:val="-2"/>
        </w:rPr>
        <w:t>c</w:t>
      </w:r>
      <w:r w:rsidR="00CA0849" w:rsidRPr="009B25D7">
        <w:rPr>
          <w:iCs/>
          <w:spacing w:val="-2"/>
        </w:rPr>
        <w:t xml:space="preserve">ó </w:t>
      </w:r>
      <w:r w:rsidR="006D404D" w:rsidRPr="009B25D7">
        <w:rPr>
          <w:b/>
          <w:iCs/>
          <w:spacing w:val="-2"/>
        </w:rPr>
        <w:t>22</w:t>
      </w:r>
      <w:r w:rsidR="00074D72" w:rsidRPr="009B25D7">
        <w:rPr>
          <w:b/>
          <w:iCs/>
          <w:spacing w:val="-2"/>
        </w:rPr>
        <w:t xml:space="preserve"> </w:t>
      </w:r>
      <w:r w:rsidR="00CA0849" w:rsidRPr="009B25D7">
        <w:rPr>
          <w:iCs/>
          <w:spacing w:val="-2"/>
        </w:rPr>
        <w:t>TTHC</w:t>
      </w:r>
      <w:r w:rsidR="003D2B36" w:rsidRPr="009B25D7">
        <w:rPr>
          <w:iCs/>
          <w:spacing w:val="-2"/>
        </w:rPr>
        <w:t xml:space="preserve"> được ban hành mới</w:t>
      </w:r>
      <w:r w:rsidR="00CA0849" w:rsidRPr="009B25D7">
        <w:rPr>
          <w:iCs/>
          <w:spacing w:val="-2"/>
        </w:rPr>
        <w:t xml:space="preserve">, </w:t>
      </w:r>
      <w:r w:rsidR="006D404D" w:rsidRPr="009B25D7">
        <w:rPr>
          <w:b/>
          <w:iCs/>
          <w:spacing w:val="-2"/>
        </w:rPr>
        <w:t>160</w:t>
      </w:r>
      <w:r w:rsidR="00CA0849" w:rsidRPr="009B25D7">
        <w:rPr>
          <w:iCs/>
          <w:spacing w:val="-2"/>
        </w:rPr>
        <w:t xml:space="preserve"> TTHC </w:t>
      </w:r>
      <w:r w:rsidR="003D2B36" w:rsidRPr="009B25D7">
        <w:rPr>
          <w:iCs/>
          <w:spacing w:val="-2"/>
        </w:rPr>
        <w:t xml:space="preserve">được sửa đổi, bổ sung </w:t>
      </w:r>
      <w:r w:rsidR="00CA0849" w:rsidRPr="009B25D7">
        <w:rPr>
          <w:iCs/>
          <w:spacing w:val="-2"/>
        </w:rPr>
        <w:t xml:space="preserve">và </w:t>
      </w:r>
      <w:r w:rsidR="006D404D" w:rsidRPr="009B25D7">
        <w:rPr>
          <w:b/>
          <w:iCs/>
          <w:spacing w:val="-2"/>
        </w:rPr>
        <w:t>60</w:t>
      </w:r>
      <w:r w:rsidR="00CA0849" w:rsidRPr="009B25D7">
        <w:rPr>
          <w:b/>
          <w:iCs/>
          <w:spacing w:val="-2"/>
        </w:rPr>
        <w:t xml:space="preserve"> </w:t>
      </w:r>
      <w:r w:rsidR="00CA0849" w:rsidRPr="009B25D7">
        <w:rPr>
          <w:iCs/>
          <w:spacing w:val="-2"/>
        </w:rPr>
        <w:t xml:space="preserve">TTHC </w:t>
      </w:r>
      <w:r w:rsidR="003D2B36" w:rsidRPr="009B25D7">
        <w:rPr>
          <w:iCs/>
          <w:spacing w:val="-2"/>
        </w:rPr>
        <w:t>được bãi bỏ</w:t>
      </w:r>
      <w:r w:rsidR="003D2B36" w:rsidRPr="009B25D7">
        <w:rPr>
          <w:b/>
          <w:iCs/>
          <w:spacing w:val="-2"/>
        </w:rPr>
        <w:t xml:space="preserve"> </w:t>
      </w:r>
      <w:r w:rsidR="00CA0849" w:rsidRPr="009B25D7">
        <w:rPr>
          <w:bCs/>
          <w:spacing w:val="-2"/>
          <w:lang w:val="en-US"/>
        </w:rPr>
        <w:t xml:space="preserve">tại </w:t>
      </w:r>
      <w:r w:rsidR="006D404D" w:rsidRPr="009B25D7">
        <w:rPr>
          <w:b/>
          <w:bCs/>
          <w:spacing w:val="-2"/>
          <w:lang w:val="en-US"/>
        </w:rPr>
        <w:t>81</w:t>
      </w:r>
      <w:r w:rsidR="00CA0849" w:rsidRPr="009B25D7">
        <w:rPr>
          <w:bCs/>
          <w:spacing w:val="-2"/>
          <w:lang w:val="en-US"/>
        </w:rPr>
        <w:t xml:space="preserve"> VBQPPL</w:t>
      </w:r>
      <w:r w:rsidR="003D2B36" w:rsidRPr="009B25D7">
        <w:rPr>
          <w:bCs/>
          <w:spacing w:val="-2"/>
          <w:lang w:val="en-US"/>
        </w:rPr>
        <w:t xml:space="preserve"> thuộc phạm vi quản lý nhà nước của </w:t>
      </w:r>
      <w:r w:rsidR="006D404D" w:rsidRPr="009B25D7">
        <w:rPr>
          <w:b/>
          <w:iCs/>
          <w:spacing w:val="-2"/>
        </w:rPr>
        <w:t>08</w:t>
      </w:r>
      <w:r w:rsidR="007658AE" w:rsidRPr="009B25D7">
        <w:rPr>
          <w:b/>
          <w:iCs/>
          <w:spacing w:val="-2"/>
        </w:rPr>
        <w:t xml:space="preserve"> </w:t>
      </w:r>
      <w:r w:rsidR="003D2B36" w:rsidRPr="009B25D7">
        <w:rPr>
          <w:iCs/>
          <w:spacing w:val="-2"/>
        </w:rPr>
        <w:t>bộ, cơ quan</w:t>
      </w:r>
      <w:r w:rsidR="00630277" w:rsidRPr="009B25D7">
        <w:rPr>
          <w:rStyle w:val="FootnoteReference"/>
          <w:b/>
          <w:iCs/>
          <w:spacing w:val="-2"/>
        </w:rPr>
        <w:footnoteReference w:id="7"/>
      </w:r>
      <w:r w:rsidR="003D2B36" w:rsidRPr="009B25D7">
        <w:rPr>
          <w:iCs/>
          <w:spacing w:val="-2"/>
        </w:rPr>
        <w:t>;</w:t>
      </w:r>
      <w:r w:rsidR="00CA0849" w:rsidRPr="009B25D7">
        <w:rPr>
          <w:bCs/>
          <w:spacing w:val="-2"/>
          <w:lang w:val="en-US"/>
        </w:rPr>
        <w:t xml:space="preserve"> có </w:t>
      </w:r>
      <w:r w:rsidR="006D404D" w:rsidRPr="009B25D7">
        <w:rPr>
          <w:b/>
          <w:bCs/>
          <w:spacing w:val="-2"/>
          <w:lang w:val="en-US"/>
        </w:rPr>
        <w:t>07</w:t>
      </w:r>
      <w:r w:rsidR="00CA0849" w:rsidRPr="009B25D7">
        <w:rPr>
          <w:bCs/>
          <w:spacing w:val="-2"/>
          <w:lang w:val="en-US"/>
        </w:rPr>
        <w:t xml:space="preserve"> TTHC</w:t>
      </w:r>
      <w:r w:rsidR="003D2B36" w:rsidRPr="009B25D7">
        <w:rPr>
          <w:bCs/>
          <w:spacing w:val="-2"/>
          <w:lang w:val="en-US"/>
        </w:rPr>
        <w:t xml:space="preserve"> ban hành mới</w:t>
      </w:r>
      <w:r w:rsidR="00650607" w:rsidRPr="009B25D7">
        <w:rPr>
          <w:bCs/>
          <w:spacing w:val="-2"/>
          <w:lang w:val="en-US"/>
        </w:rPr>
        <w:t xml:space="preserve">, </w:t>
      </w:r>
      <w:r w:rsidR="00650607" w:rsidRPr="009B25D7">
        <w:rPr>
          <w:b/>
          <w:bCs/>
          <w:spacing w:val="-2"/>
          <w:lang w:val="en-US"/>
        </w:rPr>
        <w:t>01</w:t>
      </w:r>
      <w:r w:rsidR="00650607" w:rsidRPr="009B25D7">
        <w:rPr>
          <w:bCs/>
          <w:spacing w:val="-2"/>
          <w:lang w:val="en-US"/>
        </w:rPr>
        <w:t xml:space="preserve"> TTHC được sửa đổi, bổ sung và </w:t>
      </w:r>
      <w:r w:rsidR="00650607" w:rsidRPr="009B25D7">
        <w:rPr>
          <w:b/>
          <w:bCs/>
          <w:spacing w:val="-2"/>
          <w:lang w:val="en-US"/>
        </w:rPr>
        <w:t>28</w:t>
      </w:r>
      <w:r w:rsidR="00650607" w:rsidRPr="009B25D7">
        <w:rPr>
          <w:bCs/>
          <w:spacing w:val="-2"/>
          <w:lang w:val="en-US"/>
        </w:rPr>
        <w:t xml:space="preserve"> TTHC được bãi bỏ</w:t>
      </w:r>
      <w:r w:rsidR="00074D72" w:rsidRPr="009B25D7">
        <w:rPr>
          <w:bCs/>
          <w:spacing w:val="-2"/>
          <w:lang w:val="en-US"/>
        </w:rPr>
        <w:t xml:space="preserve"> </w:t>
      </w:r>
      <w:r w:rsidR="002A5610" w:rsidRPr="009B25D7">
        <w:rPr>
          <w:bCs/>
          <w:spacing w:val="-2"/>
          <w:lang w:val="en-US"/>
        </w:rPr>
        <w:t xml:space="preserve">tại </w:t>
      </w:r>
      <w:r w:rsidR="00650607" w:rsidRPr="009B25D7">
        <w:rPr>
          <w:b/>
          <w:bCs/>
          <w:spacing w:val="-2"/>
          <w:lang w:val="en-US"/>
        </w:rPr>
        <w:t>04</w:t>
      </w:r>
      <w:r w:rsidR="002A5610" w:rsidRPr="009B25D7">
        <w:rPr>
          <w:bCs/>
          <w:spacing w:val="-2"/>
          <w:lang w:val="en-US"/>
        </w:rPr>
        <w:t xml:space="preserve"> VBQPPL</w:t>
      </w:r>
      <w:r w:rsidR="00CA0849" w:rsidRPr="009B25D7">
        <w:rPr>
          <w:bCs/>
          <w:i/>
          <w:spacing w:val="-2"/>
          <w:lang w:val="en-US"/>
        </w:rPr>
        <w:t xml:space="preserve"> </w:t>
      </w:r>
      <w:r w:rsidR="003D2B36" w:rsidRPr="009B25D7">
        <w:rPr>
          <w:bCs/>
          <w:spacing w:val="-2"/>
          <w:lang w:val="en-US"/>
        </w:rPr>
        <w:t xml:space="preserve">thuộc thẩm quyền của </w:t>
      </w:r>
      <w:r w:rsidR="00650607" w:rsidRPr="009B25D7">
        <w:rPr>
          <w:b/>
          <w:bCs/>
          <w:spacing w:val="-2"/>
          <w:lang w:val="en-US"/>
        </w:rPr>
        <w:t>03</w:t>
      </w:r>
      <w:r w:rsidR="00650607" w:rsidRPr="009B25D7">
        <w:rPr>
          <w:bCs/>
          <w:spacing w:val="-2"/>
          <w:lang w:val="en-US"/>
        </w:rPr>
        <w:t xml:space="preserve"> địa phương</w:t>
      </w:r>
      <w:r w:rsidR="00630277" w:rsidRPr="009B25D7">
        <w:rPr>
          <w:rStyle w:val="FootnoteReference"/>
          <w:b/>
          <w:bCs/>
          <w:spacing w:val="-2"/>
          <w:lang w:val="en-US"/>
        </w:rPr>
        <w:footnoteReference w:id="8"/>
      </w:r>
      <w:r w:rsidR="003D2B36" w:rsidRPr="009B25D7">
        <w:rPr>
          <w:bCs/>
          <w:i/>
          <w:spacing w:val="-2"/>
          <w:lang w:val="en-US"/>
        </w:rPr>
        <w:t xml:space="preserve"> </w:t>
      </w:r>
      <w:r w:rsidR="00CA0849" w:rsidRPr="009B25D7">
        <w:rPr>
          <w:bCs/>
          <w:i/>
          <w:spacing w:val="-2"/>
          <w:lang w:val="en-US"/>
        </w:rPr>
        <w:t>(Chi tiết tại Phụ lục I).</w:t>
      </w:r>
      <w:r w:rsidR="00CA0849" w:rsidRPr="009B25D7">
        <w:rPr>
          <w:spacing w:val="-2"/>
        </w:rPr>
        <w:t xml:space="preserve"> </w:t>
      </w:r>
      <w:r w:rsidR="000126E3" w:rsidRPr="009B25D7">
        <w:rPr>
          <w:spacing w:val="-2"/>
        </w:rPr>
        <w:t>T</w:t>
      </w:r>
      <w:r w:rsidR="00E4719C" w:rsidRPr="009B25D7">
        <w:rPr>
          <w:spacing w:val="-2"/>
        </w:rPr>
        <w:t xml:space="preserve">ính </w:t>
      </w:r>
      <w:r w:rsidR="006703FD" w:rsidRPr="009B25D7">
        <w:rPr>
          <w:spacing w:val="-2"/>
        </w:rPr>
        <w:t xml:space="preserve">trong </w:t>
      </w:r>
      <w:r w:rsidR="006B2643" w:rsidRPr="009B25D7">
        <w:rPr>
          <w:spacing w:val="-2"/>
        </w:rPr>
        <w:t>8</w:t>
      </w:r>
      <w:r w:rsidR="000F2DF5" w:rsidRPr="009B25D7">
        <w:rPr>
          <w:spacing w:val="-2"/>
        </w:rPr>
        <w:t xml:space="preserve"> tháng, </w:t>
      </w:r>
      <w:r w:rsidR="00EF6D3B" w:rsidRPr="009B25D7">
        <w:rPr>
          <w:spacing w:val="-2"/>
        </w:rPr>
        <w:t xml:space="preserve">các bộ, ngành đã </w:t>
      </w:r>
      <w:r w:rsidR="003F43F5" w:rsidRPr="009B25D7">
        <w:rPr>
          <w:spacing w:val="-2"/>
        </w:rPr>
        <w:t>ban hành và trình cấp có thẩm quyền ban hành</w:t>
      </w:r>
      <w:r w:rsidR="00EF6D3B" w:rsidRPr="009B25D7">
        <w:rPr>
          <w:spacing w:val="-2"/>
        </w:rPr>
        <w:t xml:space="preserve"> mới </w:t>
      </w:r>
      <w:r w:rsidR="006B2643" w:rsidRPr="009B25D7">
        <w:rPr>
          <w:b/>
          <w:spacing w:val="-2"/>
        </w:rPr>
        <w:t>265</w:t>
      </w:r>
      <w:r w:rsidR="00EF6D3B" w:rsidRPr="009B25D7">
        <w:rPr>
          <w:spacing w:val="-2"/>
        </w:rPr>
        <w:t xml:space="preserve"> TTHC, sửa đổi, bổ sung </w:t>
      </w:r>
      <w:r w:rsidR="006B2643" w:rsidRPr="009B25D7">
        <w:rPr>
          <w:b/>
          <w:spacing w:val="-2"/>
        </w:rPr>
        <w:t>1.133</w:t>
      </w:r>
      <w:r w:rsidR="00EF6D3B" w:rsidRPr="009B25D7">
        <w:rPr>
          <w:spacing w:val="-2"/>
        </w:rPr>
        <w:t xml:space="preserve"> TTHC, bãi bỏ </w:t>
      </w:r>
      <w:r w:rsidR="006B2643" w:rsidRPr="009B25D7">
        <w:rPr>
          <w:b/>
          <w:spacing w:val="-2"/>
        </w:rPr>
        <w:t>324</w:t>
      </w:r>
      <w:r w:rsidR="00EF6D3B" w:rsidRPr="009B25D7">
        <w:rPr>
          <w:spacing w:val="-2"/>
        </w:rPr>
        <w:t xml:space="preserve"> TTHC</w:t>
      </w:r>
      <w:r w:rsidR="003F43F5" w:rsidRPr="009B25D7">
        <w:rPr>
          <w:spacing w:val="-2"/>
        </w:rPr>
        <w:t xml:space="preserve"> tại</w:t>
      </w:r>
      <w:r w:rsidR="00564A32" w:rsidRPr="009B25D7">
        <w:rPr>
          <w:spacing w:val="-2"/>
        </w:rPr>
        <w:t xml:space="preserve"> </w:t>
      </w:r>
      <w:r w:rsidR="006B2643" w:rsidRPr="009B25D7">
        <w:rPr>
          <w:b/>
          <w:spacing w:val="-2"/>
        </w:rPr>
        <w:t>236</w:t>
      </w:r>
      <w:r w:rsidR="003F43F5" w:rsidRPr="009B25D7">
        <w:rPr>
          <w:spacing w:val="-2"/>
        </w:rPr>
        <w:t xml:space="preserve"> VBQPPL;</w:t>
      </w:r>
      <w:r w:rsidR="00EF6D3B" w:rsidRPr="009B25D7">
        <w:rPr>
          <w:spacing w:val="-2"/>
        </w:rPr>
        <w:t xml:space="preserve"> </w:t>
      </w:r>
      <w:r w:rsidR="003F43F5" w:rsidRPr="009B25D7">
        <w:rPr>
          <w:spacing w:val="-2"/>
        </w:rPr>
        <w:t>c</w:t>
      </w:r>
      <w:r w:rsidR="00EF6D3B" w:rsidRPr="009B25D7">
        <w:rPr>
          <w:spacing w:val="-2"/>
        </w:rPr>
        <w:t xml:space="preserve">ác địa phương đã ban hành mới </w:t>
      </w:r>
      <w:r w:rsidR="006B2643" w:rsidRPr="009B25D7">
        <w:rPr>
          <w:b/>
          <w:spacing w:val="-2"/>
        </w:rPr>
        <w:t>17</w:t>
      </w:r>
      <w:r w:rsidR="00EF6D3B" w:rsidRPr="009B25D7">
        <w:rPr>
          <w:spacing w:val="-2"/>
        </w:rPr>
        <w:t xml:space="preserve"> TTHC,</w:t>
      </w:r>
      <w:r w:rsidR="006B2643" w:rsidRPr="009B25D7">
        <w:rPr>
          <w:spacing w:val="-2"/>
        </w:rPr>
        <w:t xml:space="preserve"> sửa đổi, bổ sung</w:t>
      </w:r>
      <w:r w:rsidR="000734C4" w:rsidRPr="009B25D7">
        <w:rPr>
          <w:spacing w:val="-2"/>
        </w:rPr>
        <w:t xml:space="preserve"> </w:t>
      </w:r>
      <w:r w:rsidR="000734C4" w:rsidRPr="009B25D7">
        <w:rPr>
          <w:b/>
          <w:spacing w:val="-2"/>
        </w:rPr>
        <w:t>01</w:t>
      </w:r>
      <w:r w:rsidR="000734C4" w:rsidRPr="009B25D7">
        <w:rPr>
          <w:spacing w:val="-2"/>
        </w:rPr>
        <w:t xml:space="preserve"> TTHC</w:t>
      </w:r>
      <w:r w:rsidR="006B2643" w:rsidRPr="009B25D7">
        <w:rPr>
          <w:spacing w:val="-2"/>
        </w:rPr>
        <w:t>,</w:t>
      </w:r>
      <w:r w:rsidR="00EF6D3B" w:rsidRPr="009B25D7">
        <w:rPr>
          <w:spacing w:val="-2"/>
        </w:rPr>
        <w:t xml:space="preserve"> </w:t>
      </w:r>
      <w:r w:rsidR="00506825" w:rsidRPr="009B25D7">
        <w:rPr>
          <w:spacing w:val="-2"/>
        </w:rPr>
        <w:t xml:space="preserve">bãi bỏ </w:t>
      </w:r>
      <w:r w:rsidR="006B2643" w:rsidRPr="009B25D7">
        <w:rPr>
          <w:b/>
          <w:spacing w:val="-2"/>
        </w:rPr>
        <w:t>29</w:t>
      </w:r>
      <w:r w:rsidR="00EF6D3B" w:rsidRPr="009B25D7">
        <w:rPr>
          <w:spacing w:val="-2"/>
        </w:rPr>
        <w:t xml:space="preserve"> TTHC</w:t>
      </w:r>
      <w:r w:rsidR="003F43F5" w:rsidRPr="009B25D7">
        <w:rPr>
          <w:spacing w:val="-2"/>
        </w:rPr>
        <w:t xml:space="preserve"> tại </w:t>
      </w:r>
      <w:r w:rsidR="00D10283" w:rsidRPr="009B25D7">
        <w:rPr>
          <w:b/>
          <w:spacing w:val="-2"/>
        </w:rPr>
        <w:t>12</w:t>
      </w:r>
      <w:r w:rsidR="00564A32" w:rsidRPr="009B25D7">
        <w:rPr>
          <w:spacing w:val="-2"/>
        </w:rPr>
        <w:t xml:space="preserve"> </w:t>
      </w:r>
      <w:r w:rsidR="003F43F5" w:rsidRPr="009B25D7">
        <w:rPr>
          <w:spacing w:val="-2"/>
        </w:rPr>
        <w:t>VBQPPL</w:t>
      </w:r>
      <w:r w:rsidR="00EF6D3B" w:rsidRPr="009B25D7">
        <w:rPr>
          <w:spacing w:val="-2"/>
        </w:rPr>
        <w:t>.</w:t>
      </w:r>
      <w:r w:rsidR="00794BC6" w:rsidRPr="009B25D7">
        <w:rPr>
          <w:spacing w:val="-2"/>
        </w:rPr>
        <w:t xml:space="preserve"> Đến nay, </w:t>
      </w:r>
      <w:r w:rsidR="00F01F31" w:rsidRPr="009B25D7">
        <w:rPr>
          <w:spacing w:val="-2"/>
        </w:rPr>
        <w:t xml:space="preserve">tổng số TTHC thuộc </w:t>
      </w:r>
      <w:r w:rsidR="003F43F5" w:rsidRPr="009B25D7">
        <w:rPr>
          <w:spacing w:val="-2"/>
        </w:rPr>
        <w:t xml:space="preserve">phạm vi quản lý và </w:t>
      </w:r>
      <w:r w:rsidR="00F01F31" w:rsidRPr="009B25D7">
        <w:rPr>
          <w:spacing w:val="-2"/>
        </w:rPr>
        <w:t xml:space="preserve">thẩm quyền giải quyết của các bộ, ngành, địa phương được </w:t>
      </w:r>
      <w:r w:rsidR="00CF27DD" w:rsidRPr="009B25D7">
        <w:rPr>
          <w:spacing w:val="-2"/>
        </w:rPr>
        <w:t xml:space="preserve">công khai </w:t>
      </w:r>
      <w:r w:rsidR="00F01F31" w:rsidRPr="009B25D7">
        <w:rPr>
          <w:spacing w:val="-2"/>
        </w:rPr>
        <w:t>trên Cổng D</w:t>
      </w:r>
      <w:r w:rsidR="003F43F5" w:rsidRPr="009B25D7">
        <w:rPr>
          <w:spacing w:val="-2"/>
        </w:rPr>
        <w:t>VCQG</w:t>
      </w:r>
      <w:r w:rsidR="00F01F31" w:rsidRPr="009B25D7">
        <w:rPr>
          <w:spacing w:val="-2"/>
        </w:rPr>
        <w:t xml:space="preserve"> là </w:t>
      </w:r>
      <w:r w:rsidR="00C04B29" w:rsidRPr="009B25D7">
        <w:rPr>
          <w:b/>
          <w:spacing w:val="-2"/>
        </w:rPr>
        <w:t xml:space="preserve">6.333 </w:t>
      </w:r>
      <w:r w:rsidR="00794BC6" w:rsidRPr="009B25D7">
        <w:rPr>
          <w:spacing w:val="-2"/>
        </w:rPr>
        <w:t>TTHC</w:t>
      </w:r>
      <w:r w:rsidR="00F01F31" w:rsidRPr="009B25D7">
        <w:rPr>
          <w:spacing w:val="-2"/>
        </w:rPr>
        <w:t>.</w:t>
      </w:r>
      <w:r w:rsidR="00794BC6" w:rsidRPr="009B25D7">
        <w:rPr>
          <w:spacing w:val="-2"/>
        </w:rPr>
        <w:t xml:space="preserve"> </w:t>
      </w:r>
    </w:p>
    <w:p w14:paraId="105AE124" w14:textId="494D8D44" w:rsidR="000C1F78" w:rsidRPr="009B25D7" w:rsidRDefault="00F77444" w:rsidP="00B56A8E">
      <w:pPr>
        <w:pStyle w:val="BodyTextIndent"/>
        <w:tabs>
          <w:tab w:val="left" w:pos="840"/>
        </w:tabs>
        <w:spacing w:before="60" w:after="60"/>
        <w:ind w:right="0" w:firstLine="709"/>
        <w:rPr>
          <w:rFonts w:ascii="Times New Roman" w:hAnsi="Times New Roman"/>
          <w:b/>
          <w:i/>
          <w:szCs w:val="28"/>
        </w:rPr>
      </w:pPr>
      <w:r w:rsidRPr="009B25D7">
        <w:rPr>
          <w:rFonts w:ascii="Times New Roman" w:hAnsi="Times New Roman"/>
          <w:b/>
          <w:i/>
          <w:szCs w:val="28"/>
        </w:rPr>
        <w:t>b)</w:t>
      </w:r>
      <w:r w:rsidR="000C1F78" w:rsidRPr="009B25D7">
        <w:rPr>
          <w:rFonts w:ascii="Times New Roman" w:hAnsi="Times New Roman"/>
          <w:b/>
          <w:i/>
          <w:szCs w:val="28"/>
        </w:rPr>
        <w:t xml:space="preserve"> </w:t>
      </w:r>
      <w:r w:rsidR="002D5433" w:rsidRPr="009B25D7">
        <w:rPr>
          <w:rFonts w:ascii="Times New Roman" w:hAnsi="Times New Roman"/>
          <w:b/>
          <w:i/>
          <w:szCs w:val="28"/>
        </w:rPr>
        <w:t>Kết quả</w:t>
      </w:r>
      <w:r w:rsidR="00617E97" w:rsidRPr="009B25D7">
        <w:rPr>
          <w:rFonts w:ascii="Times New Roman" w:hAnsi="Times New Roman"/>
          <w:b/>
          <w:i/>
          <w:szCs w:val="28"/>
        </w:rPr>
        <w:t xml:space="preserve"> cắt giảm, đơn giản hóa quy định, TTHC</w:t>
      </w:r>
    </w:p>
    <w:p w14:paraId="097BD269" w14:textId="22DEB2D6" w:rsidR="00406769" w:rsidRPr="009B25D7" w:rsidRDefault="00BD7CD5" w:rsidP="00B56A8E">
      <w:pPr>
        <w:spacing w:before="60" w:after="60"/>
        <w:ind w:firstLine="720"/>
        <w:jc w:val="both"/>
      </w:pPr>
      <w:r w:rsidRPr="009B25D7">
        <w:rPr>
          <w:i/>
          <w:iCs/>
        </w:rPr>
        <w:t>(1)</w:t>
      </w:r>
      <w:r w:rsidR="00406769" w:rsidRPr="009B25D7">
        <w:rPr>
          <w:i/>
        </w:rPr>
        <w:t xml:space="preserve"> </w:t>
      </w:r>
      <w:r w:rsidR="002D5433" w:rsidRPr="009B25D7">
        <w:rPr>
          <w:i/>
        </w:rPr>
        <w:t>Về</w:t>
      </w:r>
      <w:r w:rsidR="00617E97" w:rsidRPr="009B25D7">
        <w:rPr>
          <w:i/>
        </w:rPr>
        <w:t xml:space="preserve"> cắt giảm, đơn giản hóa QĐKD theo Nghị quyết số 68/NQ-CP ngày 12 tháng 5 năm 2020 của Chính phủ</w:t>
      </w:r>
      <w:r w:rsidR="00617E97" w:rsidRPr="009B25D7">
        <w:t>:</w:t>
      </w:r>
      <w:r w:rsidR="00183192" w:rsidRPr="009B25D7">
        <w:t xml:space="preserve"> </w:t>
      </w:r>
    </w:p>
    <w:p w14:paraId="5B80DC84" w14:textId="5F15F929" w:rsidR="00752464" w:rsidRPr="009B25D7" w:rsidRDefault="007C733D" w:rsidP="00B56A8E">
      <w:pPr>
        <w:spacing w:before="60" w:after="60"/>
        <w:ind w:firstLine="720"/>
        <w:jc w:val="both"/>
        <w:rPr>
          <w:lang w:val="en-US"/>
        </w:rPr>
      </w:pPr>
      <w:r w:rsidRPr="009B25D7">
        <w:rPr>
          <w:lang w:val="en-US"/>
        </w:rPr>
        <w:t xml:space="preserve">Trong tháng, Bộ Xây dựng đã trình Chính phủ dự thảo Nghị định </w:t>
      </w:r>
      <w:r w:rsidR="00506410" w:rsidRPr="009B25D7">
        <w:rPr>
          <w:lang w:val="en-US"/>
        </w:rPr>
        <w:t>thay</w:t>
      </w:r>
      <w:r w:rsidRPr="009B25D7">
        <w:rPr>
          <w:lang w:val="en-US"/>
        </w:rPr>
        <w:t xml:space="preserve"> thế Nghị định số 152/2021/NĐ-CP ngày 03</w:t>
      </w:r>
      <w:r w:rsidR="00F06BCF" w:rsidRPr="009B25D7">
        <w:rPr>
          <w:lang w:val="en-US"/>
        </w:rPr>
        <w:t xml:space="preserve"> tháng </w:t>
      </w:r>
      <w:r w:rsidRPr="009B25D7">
        <w:rPr>
          <w:lang w:val="en-US"/>
        </w:rPr>
        <w:t>3</w:t>
      </w:r>
      <w:r w:rsidR="00F06BCF" w:rsidRPr="009B25D7">
        <w:rPr>
          <w:lang w:val="en-US"/>
        </w:rPr>
        <w:t xml:space="preserve"> năm </w:t>
      </w:r>
      <w:r w:rsidRPr="009B25D7">
        <w:rPr>
          <w:lang w:val="en-US"/>
        </w:rPr>
        <w:t xml:space="preserve">2021 của Chính phủ </w:t>
      </w:r>
      <w:r w:rsidR="00506410" w:rsidRPr="009B25D7">
        <w:rPr>
          <w:lang w:val="en-US"/>
        </w:rPr>
        <w:t>q</w:t>
      </w:r>
      <w:r w:rsidRPr="009B25D7">
        <w:rPr>
          <w:lang w:val="en-US"/>
        </w:rPr>
        <w:t>uy định chi tiết một số nội dung về quản lý dự án đầu tư xây dựng</w:t>
      </w:r>
      <w:r w:rsidR="00F06BCF" w:rsidRPr="009B25D7">
        <w:rPr>
          <w:rStyle w:val="FootnoteReference"/>
          <w:b/>
          <w:lang w:val="en-US"/>
        </w:rPr>
        <w:footnoteReference w:id="9"/>
      </w:r>
      <w:r w:rsidRPr="009B25D7">
        <w:rPr>
          <w:lang w:val="en-US"/>
        </w:rPr>
        <w:t xml:space="preserve">, trong đó dự kiến cắt giảm, đơn giản hóa </w:t>
      </w:r>
      <w:r w:rsidRPr="009B25D7">
        <w:rPr>
          <w:b/>
          <w:lang w:val="en-US"/>
        </w:rPr>
        <w:t>05</w:t>
      </w:r>
      <w:r w:rsidRPr="009B25D7">
        <w:rPr>
          <w:lang w:val="en-US"/>
        </w:rPr>
        <w:t xml:space="preserve"> TTHC và </w:t>
      </w:r>
      <w:r w:rsidRPr="009B25D7">
        <w:rPr>
          <w:b/>
          <w:lang w:val="en-US"/>
        </w:rPr>
        <w:t>01</w:t>
      </w:r>
      <w:r w:rsidRPr="009B25D7">
        <w:rPr>
          <w:lang w:val="en-US"/>
        </w:rPr>
        <w:t xml:space="preserve"> chế độ báo cáo. Tính 8 tháng đầu năm, các bộ, cơ quan đã </w:t>
      </w:r>
      <w:r w:rsidR="00752464" w:rsidRPr="009B25D7">
        <w:rPr>
          <w:lang w:val="en-US"/>
        </w:rPr>
        <w:t>cắt giảm</w:t>
      </w:r>
      <w:r w:rsidR="00223267" w:rsidRPr="009B25D7">
        <w:rPr>
          <w:lang w:val="en-US"/>
        </w:rPr>
        <w:t>, đơn giản hóa</w:t>
      </w:r>
      <w:r w:rsidR="00752464" w:rsidRPr="009B25D7">
        <w:rPr>
          <w:lang w:val="en-US"/>
        </w:rPr>
        <w:t xml:space="preserve"> </w:t>
      </w:r>
      <w:r w:rsidR="00FC3F4B" w:rsidRPr="009B25D7">
        <w:rPr>
          <w:b/>
          <w:lang w:val="en-US"/>
        </w:rPr>
        <w:t>22</w:t>
      </w:r>
      <w:r w:rsidR="0027171F" w:rsidRPr="009B25D7">
        <w:rPr>
          <w:b/>
          <w:lang w:val="en-US"/>
        </w:rPr>
        <w:t>6</w:t>
      </w:r>
      <w:r w:rsidR="00752464" w:rsidRPr="009B25D7">
        <w:rPr>
          <w:lang w:val="en-US"/>
        </w:rPr>
        <w:t xml:space="preserve"> QĐKD</w:t>
      </w:r>
      <w:r w:rsidR="00752464" w:rsidRPr="009B25D7">
        <w:rPr>
          <w:rStyle w:val="FootnoteReference"/>
          <w:b/>
          <w:lang w:val="en-US"/>
        </w:rPr>
        <w:footnoteReference w:id="10"/>
      </w:r>
      <w:r w:rsidR="00752464" w:rsidRPr="009B25D7">
        <w:rPr>
          <w:lang w:val="en-US"/>
        </w:rPr>
        <w:t xml:space="preserve"> tại </w:t>
      </w:r>
      <w:r w:rsidR="00CD7705" w:rsidRPr="009B25D7">
        <w:rPr>
          <w:b/>
          <w:lang w:val="en-US"/>
        </w:rPr>
        <w:t>2</w:t>
      </w:r>
      <w:r w:rsidR="00AF08E1" w:rsidRPr="009B25D7">
        <w:rPr>
          <w:b/>
          <w:lang w:val="en-US"/>
        </w:rPr>
        <w:t>6</w:t>
      </w:r>
      <w:r w:rsidR="006F4C81" w:rsidRPr="009B25D7">
        <w:rPr>
          <w:b/>
          <w:lang w:val="en-US"/>
        </w:rPr>
        <w:t xml:space="preserve"> </w:t>
      </w:r>
      <w:r w:rsidR="00752464" w:rsidRPr="009B25D7">
        <w:rPr>
          <w:lang w:val="en-US"/>
        </w:rPr>
        <w:t>VBQPPL</w:t>
      </w:r>
      <w:r w:rsidR="00752464" w:rsidRPr="009B25D7">
        <w:rPr>
          <w:rStyle w:val="FootnoteReference"/>
          <w:b/>
          <w:lang w:val="en-US"/>
        </w:rPr>
        <w:footnoteReference w:id="11"/>
      </w:r>
      <w:r w:rsidR="00752464" w:rsidRPr="009B25D7">
        <w:rPr>
          <w:lang w:val="en-US"/>
        </w:rPr>
        <w:t xml:space="preserve">. </w:t>
      </w:r>
    </w:p>
    <w:p w14:paraId="79989701" w14:textId="7FED29C7" w:rsidR="00752464" w:rsidRPr="009B25D7" w:rsidRDefault="00752464" w:rsidP="00B56A8E">
      <w:pPr>
        <w:spacing w:before="60" w:after="60"/>
        <w:ind w:firstLine="720"/>
        <w:jc w:val="both"/>
      </w:pPr>
      <w:r w:rsidRPr="009B25D7">
        <w:rPr>
          <w:lang w:val="en-US"/>
        </w:rPr>
        <w:t xml:space="preserve">Tính từ năm 2021 đến nay, </w:t>
      </w:r>
      <w:r w:rsidR="00BF05B2" w:rsidRPr="009B25D7">
        <w:rPr>
          <w:b/>
          <w:lang w:val="en-US"/>
        </w:rPr>
        <w:t>18</w:t>
      </w:r>
      <w:r w:rsidRPr="009B25D7">
        <w:rPr>
          <w:lang w:val="en-US"/>
        </w:rPr>
        <w:t xml:space="preserve"> bộ, cơ quan đã cắt giảm, đơn giản hóa </w:t>
      </w:r>
      <w:r w:rsidR="00CD7705" w:rsidRPr="009B25D7">
        <w:rPr>
          <w:b/>
          <w:lang w:val="en-US"/>
        </w:rPr>
        <w:t>3</w:t>
      </w:r>
      <w:r w:rsidR="007E519C" w:rsidRPr="009B25D7">
        <w:rPr>
          <w:b/>
          <w:lang w:val="en-US"/>
        </w:rPr>
        <w:t>.</w:t>
      </w:r>
      <w:r w:rsidR="00CD7705" w:rsidRPr="009B25D7">
        <w:rPr>
          <w:b/>
          <w:lang w:val="en-US"/>
        </w:rPr>
        <w:t>00</w:t>
      </w:r>
      <w:r w:rsidR="00BC4EA4" w:rsidRPr="009B25D7">
        <w:rPr>
          <w:b/>
          <w:lang w:val="en-US"/>
        </w:rPr>
        <w:t>1</w:t>
      </w:r>
      <w:r w:rsidRPr="009B25D7">
        <w:rPr>
          <w:lang w:val="en-US"/>
        </w:rPr>
        <w:t xml:space="preserve"> QĐKD </w:t>
      </w:r>
      <w:r w:rsidRPr="009B25D7">
        <w:rPr>
          <w:i/>
          <w:lang w:val="en-US"/>
        </w:rPr>
        <w:t>(gồm: 1.5</w:t>
      </w:r>
      <w:r w:rsidR="007E519C" w:rsidRPr="009B25D7">
        <w:rPr>
          <w:i/>
          <w:lang w:val="en-US"/>
        </w:rPr>
        <w:t>9</w:t>
      </w:r>
      <w:r w:rsidR="0027171F" w:rsidRPr="009B25D7">
        <w:rPr>
          <w:i/>
          <w:lang w:val="en-US"/>
        </w:rPr>
        <w:t>1</w:t>
      </w:r>
      <w:r w:rsidRPr="009B25D7">
        <w:rPr>
          <w:i/>
          <w:lang w:val="en-US"/>
        </w:rPr>
        <w:t xml:space="preserve"> TTHC, 18</w:t>
      </w:r>
      <w:r w:rsidR="007E519C" w:rsidRPr="009B25D7">
        <w:rPr>
          <w:i/>
          <w:lang w:val="en-US"/>
        </w:rPr>
        <w:t>1</w:t>
      </w:r>
      <w:r w:rsidRPr="009B25D7">
        <w:rPr>
          <w:i/>
          <w:lang w:val="en-US"/>
        </w:rPr>
        <w:t xml:space="preserve"> yêu cầu điều kiện, 9</w:t>
      </w:r>
      <w:r w:rsidR="007E519C" w:rsidRPr="009B25D7">
        <w:rPr>
          <w:i/>
          <w:lang w:val="en-US"/>
        </w:rPr>
        <w:t>6</w:t>
      </w:r>
      <w:r w:rsidRPr="009B25D7">
        <w:rPr>
          <w:i/>
          <w:lang w:val="en-US"/>
        </w:rPr>
        <w:t xml:space="preserve"> chế độ báo cáo, 164 quy chuẩn, tiêu chuẩn và 969 mặt hàng kiểm tra chuyên ngành) </w:t>
      </w:r>
      <w:r w:rsidRPr="009B25D7">
        <w:rPr>
          <w:lang w:val="en-US"/>
        </w:rPr>
        <w:t xml:space="preserve">tại </w:t>
      </w:r>
      <w:r w:rsidRPr="009B25D7">
        <w:rPr>
          <w:b/>
          <w:lang w:val="en-US"/>
        </w:rPr>
        <w:t>2</w:t>
      </w:r>
      <w:r w:rsidR="00C90468" w:rsidRPr="009B25D7">
        <w:rPr>
          <w:b/>
          <w:lang w:val="en-US"/>
        </w:rPr>
        <w:t>61</w:t>
      </w:r>
      <w:r w:rsidRPr="009B25D7">
        <w:rPr>
          <w:b/>
          <w:lang w:val="en-US"/>
        </w:rPr>
        <w:t xml:space="preserve"> </w:t>
      </w:r>
      <w:r w:rsidRPr="009B25D7">
        <w:rPr>
          <w:lang w:val="en-US"/>
        </w:rPr>
        <w:t>VBQPPL</w:t>
      </w:r>
      <w:r w:rsidR="00B845B1" w:rsidRPr="009B25D7">
        <w:rPr>
          <w:rStyle w:val="FootnoteReference"/>
          <w:b/>
          <w:lang w:val="en-US"/>
        </w:rPr>
        <w:footnoteReference w:id="12"/>
      </w:r>
      <w:r w:rsidRPr="009B25D7">
        <w:rPr>
          <w:b/>
          <w:lang w:val="en-US"/>
        </w:rPr>
        <w:t xml:space="preserve"> </w:t>
      </w:r>
      <w:r w:rsidRPr="009B25D7">
        <w:rPr>
          <w:i/>
          <w:lang w:val="en-US"/>
        </w:rPr>
        <w:t xml:space="preserve"> </w:t>
      </w:r>
      <w:r w:rsidRPr="009B25D7">
        <w:t xml:space="preserve">trên tổng số </w:t>
      </w:r>
      <w:r w:rsidRPr="009B25D7">
        <w:rPr>
          <w:b/>
        </w:rPr>
        <w:t xml:space="preserve">15.801 </w:t>
      </w:r>
      <w:r w:rsidRPr="009B25D7">
        <w:t xml:space="preserve">QĐKD, đạt </w:t>
      </w:r>
      <w:r w:rsidRPr="009B25D7">
        <w:rPr>
          <w:b/>
        </w:rPr>
        <w:t>18,</w:t>
      </w:r>
      <w:r w:rsidR="00C90468" w:rsidRPr="009B25D7">
        <w:rPr>
          <w:b/>
        </w:rPr>
        <w:t>9</w:t>
      </w:r>
      <w:r w:rsidRPr="009B25D7">
        <w:t>%</w:t>
      </w:r>
      <w:r w:rsidR="00BE7AF9" w:rsidRPr="009B25D7">
        <w:t xml:space="preserve"> </w:t>
      </w:r>
      <w:r w:rsidR="00BE7AF9" w:rsidRPr="009B25D7">
        <w:rPr>
          <w:i/>
          <w:lang w:val="en-US"/>
        </w:rPr>
        <w:t>(Chi tiết tại Phụ lục II).</w:t>
      </w:r>
    </w:p>
    <w:p w14:paraId="3231D378" w14:textId="1D672D87" w:rsidR="00353FDA" w:rsidRPr="009B25D7" w:rsidRDefault="00752464" w:rsidP="00B56A8E">
      <w:pPr>
        <w:spacing w:before="60" w:after="60"/>
        <w:ind w:firstLine="720"/>
        <w:jc w:val="both"/>
        <w:rPr>
          <w:i/>
        </w:rPr>
      </w:pPr>
      <w:r w:rsidRPr="009B25D7">
        <w:rPr>
          <w:i/>
          <w:lang w:val="en-US"/>
        </w:rPr>
        <w:t xml:space="preserve"> </w:t>
      </w:r>
      <w:r w:rsidR="00353FDA" w:rsidRPr="009B25D7">
        <w:rPr>
          <w:i/>
          <w:lang w:val="en-US"/>
        </w:rPr>
        <w:t>(2)</w:t>
      </w:r>
      <w:r w:rsidR="00353FDA" w:rsidRPr="009B25D7">
        <w:rPr>
          <w:i/>
        </w:rPr>
        <w:t xml:space="preserve"> </w:t>
      </w:r>
      <w:r w:rsidR="002D5433" w:rsidRPr="009B25D7">
        <w:rPr>
          <w:i/>
        </w:rPr>
        <w:t>Về</w:t>
      </w:r>
      <w:r w:rsidR="00617E97" w:rsidRPr="009B25D7">
        <w:rPr>
          <w:i/>
        </w:rPr>
        <w:t xml:space="preserve"> phân cấp trong giải quyết TTHC theo Quyết định số 1015/QĐ-TTg </w:t>
      </w:r>
      <w:r w:rsidR="00F47DE0" w:rsidRPr="009B25D7">
        <w:rPr>
          <w:i/>
        </w:rPr>
        <w:br/>
      </w:r>
      <w:r w:rsidR="00617E97" w:rsidRPr="009B25D7">
        <w:rPr>
          <w:i/>
        </w:rPr>
        <w:t>ngày 30 tháng 8 năm 2022 của Thủ tướng Chính phủ:</w:t>
      </w:r>
    </w:p>
    <w:p w14:paraId="68A5BD18" w14:textId="2C2C2F5C" w:rsidR="00CD7BCF" w:rsidRPr="009B25D7" w:rsidRDefault="00CD7BCF" w:rsidP="00B56A8E">
      <w:pPr>
        <w:widowControl w:val="0"/>
        <w:tabs>
          <w:tab w:val="left" w:pos="851"/>
        </w:tabs>
        <w:spacing w:before="60" w:after="60"/>
        <w:ind w:firstLine="709"/>
        <w:jc w:val="both"/>
        <w:rPr>
          <w:spacing w:val="-4"/>
        </w:rPr>
      </w:pPr>
      <w:bookmarkStart w:id="3" w:name="_heading=h.30j0zll" w:colFirst="0" w:colLast="0"/>
      <w:bookmarkStart w:id="4" w:name="_heading=h.ir42kj2s455l" w:colFirst="0" w:colLast="0"/>
      <w:bookmarkStart w:id="5" w:name="_Hlk165044430"/>
      <w:bookmarkEnd w:id="3"/>
      <w:bookmarkEnd w:id="4"/>
      <w:r w:rsidRPr="009B25D7">
        <w:rPr>
          <w:spacing w:val="-4"/>
        </w:rPr>
        <w:t xml:space="preserve">Trong tháng, không có TTHC được phân cấp </w:t>
      </w:r>
      <w:r w:rsidRPr="009B25D7">
        <w:t xml:space="preserve">theo phương án đã được phê duyệt tại Quyết định số 1015/QĐ-TTg. </w:t>
      </w:r>
      <w:r w:rsidRPr="009B25D7">
        <w:rPr>
          <w:spacing w:val="-4"/>
        </w:rPr>
        <w:t xml:space="preserve">Tính trong 8 tháng 2024, tổng số TTHC đã được các bộ, ngành phân cấp là </w:t>
      </w:r>
      <w:r w:rsidRPr="009B25D7">
        <w:rPr>
          <w:b/>
          <w:spacing w:val="-4"/>
        </w:rPr>
        <w:t xml:space="preserve">142 </w:t>
      </w:r>
      <w:r w:rsidRPr="009B25D7">
        <w:rPr>
          <w:spacing w:val="-4"/>
        </w:rPr>
        <w:t xml:space="preserve">TTHC tại </w:t>
      </w:r>
      <w:r w:rsidRPr="009B25D7">
        <w:rPr>
          <w:b/>
          <w:spacing w:val="-4"/>
        </w:rPr>
        <w:t>24</w:t>
      </w:r>
      <w:r w:rsidRPr="009B25D7">
        <w:rPr>
          <w:spacing w:val="-4"/>
        </w:rPr>
        <w:t xml:space="preserve"> VBQPPL</w:t>
      </w:r>
      <w:r w:rsidRPr="009B25D7">
        <w:rPr>
          <w:rStyle w:val="FootnoteReference"/>
          <w:b/>
          <w:spacing w:val="-4"/>
        </w:rPr>
        <w:footnoteReference w:id="13"/>
      </w:r>
      <w:r w:rsidRPr="009B25D7">
        <w:rPr>
          <w:spacing w:val="-4"/>
        </w:rPr>
        <w:t xml:space="preserve">. </w:t>
      </w:r>
      <w:r w:rsidR="001C09AF" w:rsidRPr="009B25D7">
        <w:rPr>
          <w:spacing w:val="-4"/>
        </w:rPr>
        <w:t xml:space="preserve">Trước đó, </w:t>
      </w:r>
      <w:r w:rsidRPr="009B25D7">
        <w:rPr>
          <w:spacing w:val="-4"/>
        </w:rPr>
        <w:t xml:space="preserve">Bộ Nội vụ </w:t>
      </w:r>
      <w:r w:rsidRPr="009B25D7">
        <w:rPr>
          <w:spacing w:val="-4"/>
        </w:rPr>
        <w:lastRenderedPageBreak/>
        <w:t>có văn bản</w:t>
      </w:r>
      <w:r w:rsidRPr="009B25D7">
        <w:rPr>
          <w:rStyle w:val="FootnoteReference"/>
          <w:b/>
          <w:spacing w:val="-4"/>
        </w:rPr>
        <w:footnoteReference w:id="14"/>
      </w:r>
      <w:r w:rsidRPr="009B25D7">
        <w:rPr>
          <w:b/>
          <w:spacing w:val="-4"/>
        </w:rPr>
        <w:t xml:space="preserve"> </w:t>
      </w:r>
      <w:r w:rsidRPr="009B25D7">
        <w:rPr>
          <w:spacing w:val="-4"/>
        </w:rPr>
        <w:t xml:space="preserve">đề nghị Ủy ban nhân dân các tỉnh, thành phố trực thuộc trung ương thực </w:t>
      </w:r>
      <w:r w:rsidR="001C09AF" w:rsidRPr="009B25D7">
        <w:rPr>
          <w:spacing w:val="-4"/>
        </w:rPr>
        <w:t>hiện</w:t>
      </w:r>
      <w:r w:rsidRPr="009B25D7">
        <w:rPr>
          <w:spacing w:val="-4"/>
        </w:rPr>
        <w:t xml:space="preserve"> phương án phân cấp </w:t>
      </w:r>
      <w:r w:rsidR="001C09AF" w:rsidRPr="009B25D7">
        <w:rPr>
          <w:spacing w:val="-4"/>
        </w:rPr>
        <w:t>theo Quyết định số 1015/QĐ-TTg đối với</w:t>
      </w:r>
      <w:r w:rsidRPr="009B25D7">
        <w:rPr>
          <w:spacing w:val="-4"/>
        </w:rPr>
        <w:t xml:space="preserve"> 05 TTHC </w:t>
      </w:r>
      <w:r w:rsidR="001C09AF" w:rsidRPr="009B25D7">
        <w:rPr>
          <w:spacing w:val="-4"/>
        </w:rPr>
        <w:t xml:space="preserve">thuộc </w:t>
      </w:r>
      <w:r w:rsidRPr="009B25D7">
        <w:rPr>
          <w:spacing w:val="-4"/>
        </w:rPr>
        <w:t>lĩnh vực tín ngưỡng, tôn giáo (từ Ủy ban nhân dân cấp tỉnh về Sở Nội vụ, từ Ủy ban nhân dân cấp huyện về Phòng Nội vụ).</w:t>
      </w:r>
    </w:p>
    <w:bookmarkEnd w:id="5"/>
    <w:p w14:paraId="395431D0" w14:textId="6608C106" w:rsidR="00CD7BCF" w:rsidRPr="009B25D7" w:rsidRDefault="00CD7BCF" w:rsidP="00B56A8E">
      <w:pPr>
        <w:spacing w:before="60" w:after="60"/>
        <w:ind w:firstLine="720"/>
        <w:jc w:val="both"/>
        <w:rPr>
          <w:i/>
        </w:rPr>
      </w:pPr>
      <w:r w:rsidRPr="009B25D7">
        <w:t xml:space="preserve">Tính từ năm 2022 đến nay, đã có </w:t>
      </w:r>
      <w:bookmarkStart w:id="6" w:name="_Hlk165044449"/>
      <w:r w:rsidRPr="009B25D7">
        <w:rPr>
          <w:b/>
        </w:rPr>
        <w:t>19/21</w:t>
      </w:r>
      <w:r w:rsidRPr="009B25D7">
        <w:t xml:space="preserve"> bộ, cơ quan thực hiện phân cấp </w:t>
      </w:r>
      <w:r w:rsidRPr="009B25D7">
        <w:rPr>
          <w:b/>
        </w:rPr>
        <w:t>295/699</w:t>
      </w:r>
      <w:r w:rsidRPr="009B25D7">
        <w:t xml:space="preserve"> TTHC tại </w:t>
      </w:r>
      <w:r w:rsidRPr="009B25D7">
        <w:rPr>
          <w:b/>
        </w:rPr>
        <w:t>56</w:t>
      </w:r>
      <w:r w:rsidRPr="009B25D7">
        <w:t xml:space="preserve"> VBQPPL</w:t>
      </w:r>
      <w:r w:rsidRPr="009B25D7">
        <w:rPr>
          <w:b/>
        </w:rPr>
        <w:t xml:space="preserve"> </w:t>
      </w:r>
      <w:r w:rsidRPr="009B25D7">
        <w:rPr>
          <w:i/>
        </w:rPr>
        <w:t>(không bao gồm 03 TTHC do các bộ chủ động phân cấp)</w:t>
      </w:r>
      <w:r w:rsidRPr="009B25D7">
        <w:t>.</w:t>
      </w:r>
      <w:r w:rsidRPr="009B25D7">
        <w:rPr>
          <w:i/>
        </w:rPr>
        <w:t xml:space="preserve"> </w:t>
      </w:r>
      <w:bookmarkEnd w:id="6"/>
      <w:r w:rsidRPr="009B25D7">
        <w:t>Trong đó, 03</w:t>
      </w:r>
      <w:r w:rsidRPr="009B25D7">
        <w:rPr>
          <w:b/>
        </w:rPr>
        <w:t xml:space="preserve"> </w:t>
      </w:r>
      <w:r w:rsidRPr="009B25D7">
        <w:t>cơ quan đã thực hiện phân cấp đạt 100%, 0</w:t>
      </w:r>
      <w:r w:rsidR="00583793" w:rsidRPr="009B25D7">
        <w:t>8</w:t>
      </w:r>
      <w:r w:rsidRPr="009B25D7">
        <w:t xml:space="preserve"> bộ đạt từ 50% trở lên, 0</w:t>
      </w:r>
      <w:r w:rsidR="00250B36" w:rsidRPr="009B25D7">
        <w:t>8</w:t>
      </w:r>
      <w:r w:rsidRPr="009B25D7">
        <w:t xml:space="preserve"> bộ đạt dưới 50%, 02 bộ </w:t>
      </w:r>
      <w:r w:rsidRPr="009B25D7">
        <w:rPr>
          <w:i/>
        </w:rPr>
        <w:t>(Khoa học và Công nghệ, Ngoại giao)</w:t>
      </w:r>
      <w:r w:rsidRPr="009B25D7">
        <w:t xml:space="preserve"> chưa thực hiện phân cấp theo phương án đã được phê duyệt. Tổng số TTHC còn tiếp tục phải thực hiện phân cấp là </w:t>
      </w:r>
      <w:r w:rsidRPr="009B25D7">
        <w:rPr>
          <w:b/>
        </w:rPr>
        <w:t>404</w:t>
      </w:r>
      <w:r w:rsidRPr="009B25D7">
        <w:t xml:space="preserve"> TTHC </w:t>
      </w:r>
      <w:r w:rsidRPr="009B25D7">
        <w:rPr>
          <w:i/>
        </w:rPr>
        <w:t>(184 TTHC tại 31 Luật thuộc thẩm quyền của Quốc hội, 220 TTHC tại 124 VBQPPL thuộc thẩm quyền của Chính phủ, Thủ tướng Chính phủ, Bộ trưởng, Thủ trưởng cơ quan ngang bộ)</w:t>
      </w:r>
      <w:r w:rsidR="00F32BB3" w:rsidRPr="009B25D7">
        <w:rPr>
          <w:i/>
        </w:rPr>
        <w:t xml:space="preserve"> </w:t>
      </w:r>
      <w:r w:rsidR="00F32BB3" w:rsidRPr="009B25D7">
        <w:rPr>
          <w:i/>
          <w:lang w:val="en-US"/>
        </w:rPr>
        <w:t>(Chi tiết tại Phụ lục I</w:t>
      </w:r>
      <w:r w:rsidR="00E0120E" w:rsidRPr="009B25D7">
        <w:rPr>
          <w:i/>
          <w:lang w:val="en-US"/>
        </w:rPr>
        <w:t>I</w:t>
      </w:r>
      <w:r w:rsidR="00F32BB3" w:rsidRPr="009B25D7">
        <w:rPr>
          <w:i/>
          <w:lang w:val="en-US"/>
        </w:rPr>
        <w:t>I)</w:t>
      </w:r>
      <w:r w:rsidRPr="009B25D7">
        <w:rPr>
          <w:i/>
        </w:rPr>
        <w:t>.</w:t>
      </w:r>
    </w:p>
    <w:p w14:paraId="381DAFF5" w14:textId="7427958C" w:rsidR="00406769" w:rsidRPr="009B25D7" w:rsidRDefault="00BD7CD5" w:rsidP="00B56A8E">
      <w:pPr>
        <w:spacing w:before="60" w:after="60"/>
        <w:ind w:firstLine="720"/>
        <w:jc w:val="both"/>
        <w:rPr>
          <w:i/>
        </w:rPr>
      </w:pPr>
      <w:r w:rsidRPr="009B25D7">
        <w:rPr>
          <w:i/>
        </w:rPr>
        <w:t>(</w:t>
      </w:r>
      <w:r w:rsidR="00353FDA" w:rsidRPr="009B25D7">
        <w:rPr>
          <w:i/>
        </w:rPr>
        <w:t>3</w:t>
      </w:r>
      <w:r w:rsidRPr="009B25D7">
        <w:rPr>
          <w:i/>
        </w:rPr>
        <w:t>)</w:t>
      </w:r>
      <w:r w:rsidR="00406769" w:rsidRPr="009B25D7">
        <w:rPr>
          <w:i/>
        </w:rPr>
        <w:t xml:space="preserve"> </w:t>
      </w:r>
      <w:r w:rsidR="006303B6" w:rsidRPr="009B25D7">
        <w:rPr>
          <w:i/>
        </w:rPr>
        <w:t>Về</w:t>
      </w:r>
      <w:r w:rsidR="00617E97" w:rsidRPr="009B25D7">
        <w:rPr>
          <w:i/>
        </w:rPr>
        <w:t xml:space="preserve"> đơn giản hóa TTHC nội bộ theo Quyết định số 1085/QĐ-TTg </w:t>
      </w:r>
      <w:r w:rsidR="00617E97" w:rsidRPr="009B25D7">
        <w:rPr>
          <w:i/>
        </w:rPr>
        <w:br/>
        <w:t>ngày 15 tháng 9 năm 2022 của Thủ tướng Chính phủ</w:t>
      </w:r>
      <w:r w:rsidR="00406769" w:rsidRPr="009B25D7">
        <w:rPr>
          <w:i/>
        </w:rPr>
        <w:t>:</w:t>
      </w:r>
    </w:p>
    <w:p w14:paraId="252DBAD1" w14:textId="731AE99D" w:rsidR="00AE114A" w:rsidRPr="009B25D7" w:rsidRDefault="00AE114A" w:rsidP="00B56A8E">
      <w:pPr>
        <w:spacing w:before="60" w:after="60"/>
        <w:ind w:firstLine="720"/>
        <w:jc w:val="both"/>
      </w:pPr>
      <w:r w:rsidRPr="009B25D7">
        <w:t>Trong tháng, Bộ trưởng, Chủ nhiệm Văn phòng Chính phủ đã ban hành 01 văn bản</w:t>
      </w:r>
      <w:r w:rsidRPr="009B25D7">
        <w:rPr>
          <w:rStyle w:val="FootnoteReference"/>
          <w:b/>
        </w:rPr>
        <w:footnoteReference w:id="15"/>
      </w:r>
      <w:r w:rsidRPr="009B25D7">
        <w:t xml:space="preserve"> để đơn giản hóa 01 TTHC nội bộ nhóm B; Bộ Giao thông vận tải đã rà soát, ban hành 01 Quyết định công bố lại danh mục TTHC nội bộ thuộc phạm vi chức năng quản lý của Bộ. Bên cạnh đó, Văn phòng Chính phủ đã </w:t>
      </w:r>
      <w:r w:rsidR="00845499" w:rsidRPr="009B25D7">
        <w:t>tổng hợp,</w:t>
      </w:r>
      <w:r w:rsidRPr="009B25D7">
        <w:t xml:space="preserve"> gửi các bộ, ngành, địa phương 02 Danh mục TTHC thuộc thẩm quyền của bộ, cơ quan ngang bộ và các cấp chính quyền địa phương để </w:t>
      </w:r>
      <w:r w:rsidR="00845499" w:rsidRPr="009B25D7">
        <w:t xml:space="preserve">nghiên cứu, tham khảo trong quá trình </w:t>
      </w:r>
      <w:r w:rsidRPr="009B25D7">
        <w:t>triển khai việc công bố, rà soát, đơn giản hóa TTHC nội bộ</w:t>
      </w:r>
      <w:r w:rsidRPr="009B25D7">
        <w:rPr>
          <w:rStyle w:val="FootnoteReference"/>
          <w:b/>
        </w:rPr>
        <w:footnoteReference w:id="16"/>
      </w:r>
      <w:r w:rsidRPr="009B25D7">
        <w:t>. Các địa phương gồm: Bình Phước, Cà Mau, Cần Thơ, Sóc Trăng đã phê duyệt, thực thi một số phương án cắt giảm, đơn giản hóa TTHC nội bộ.</w:t>
      </w:r>
    </w:p>
    <w:p w14:paraId="2B729836" w14:textId="0FB400A6" w:rsidR="00AE114A" w:rsidRPr="009B25D7" w:rsidRDefault="00AE114A" w:rsidP="00B56A8E">
      <w:pPr>
        <w:spacing w:before="60" w:after="60"/>
        <w:ind w:firstLine="720"/>
        <w:jc w:val="both"/>
      </w:pPr>
      <w:r w:rsidRPr="009B25D7">
        <w:t xml:space="preserve">Đến nay, các bộ, ngành đã đơn giản hóa </w:t>
      </w:r>
      <w:r w:rsidRPr="009B25D7">
        <w:rPr>
          <w:b/>
        </w:rPr>
        <w:t>84</w:t>
      </w:r>
      <w:r w:rsidRPr="009B25D7">
        <w:t xml:space="preserve"> TTHC nội bộ, đang tiếp tục thực hiện đơn giản hóa </w:t>
      </w:r>
      <w:r w:rsidRPr="009B25D7">
        <w:rPr>
          <w:b/>
        </w:rPr>
        <w:t>94</w:t>
      </w:r>
      <w:r w:rsidRPr="009B25D7">
        <w:t xml:space="preserve"> TTHC nội bộ được Thủ tướng Chính phủ và các Bộ trưởng, Thủ trưởng cơ quan ngang bộ phê duyệt phương án theo thẩm quyền; các địa phương đã đơn giản hóa </w:t>
      </w:r>
      <w:r w:rsidRPr="009B25D7">
        <w:rPr>
          <w:b/>
        </w:rPr>
        <w:t>357</w:t>
      </w:r>
      <w:r w:rsidRPr="009B25D7">
        <w:t xml:space="preserve"> TTHC nội bộ, đang tiếp tục thực hiện đơn giản hóa </w:t>
      </w:r>
      <w:r w:rsidRPr="009B25D7">
        <w:rPr>
          <w:b/>
        </w:rPr>
        <w:t>555</w:t>
      </w:r>
      <w:r w:rsidRPr="009B25D7">
        <w:t xml:space="preserve"> TTHC nội bộ được Chủ tịch Ủy ban nhân dân tỉnh phê duyệt phương án theo thẩm quyền.</w:t>
      </w:r>
    </w:p>
    <w:p w14:paraId="23190CD5" w14:textId="47710D01" w:rsidR="00406769" w:rsidRPr="009B25D7" w:rsidRDefault="00AE114A" w:rsidP="00B56A8E">
      <w:pPr>
        <w:spacing w:before="60" w:after="60"/>
        <w:ind w:firstLine="720"/>
        <w:jc w:val="both"/>
      </w:pPr>
      <w:r w:rsidRPr="009B25D7">
        <w:rPr>
          <w:i/>
        </w:rPr>
        <w:t xml:space="preserve"> </w:t>
      </w:r>
      <w:r w:rsidR="00BD7CD5" w:rsidRPr="009B25D7">
        <w:rPr>
          <w:i/>
        </w:rPr>
        <w:t>(4)</w:t>
      </w:r>
      <w:r w:rsidR="00406769" w:rsidRPr="009B25D7">
        <w:rPr>
          <w:i/>
        </w:rPr>
        <w:t xml:space="preserve"> </w:t>
      </w:r>
      <w:r w:rsidR="006303B6" w:rsidRPr="009B25D7">
        <w:rPr>
          <w:i/>
        </w:rPr>
        <w:t>Về</w:t>
      </w:r>
      <w:r w:rsidR="005F3CFA" w:rsidRPr="009B25D7">
        <w:rPr>
          <w:i/>
        </w:rPr>
        <w:t xml:space="preserve"> </w:t>
      </w:r>
      <w:r w:rsidR="00CF195F" w:rsidRPr="009B25D7">
        <w:rPr>
          <w:i/>
        </w:rPr>
        <w:t>thực hiện</w:t>
      </w:r>
      <w:r w:rsidR="005F3CFA" w:rsidRPr="009B25D7" w:rsidDel="0067281D">
        <w:rPr>
          <w:i/>
        </w:rPr>
        <w:t xml:space="preserve"> 19 Nghị quyết của Chính phủ về đơn giản hóa TTHC, giấy tờ công dân liên quan đến quản lý dân cư</w:t>
      </w:r>
      <w:r w:rsidR="005F3CFA" w:rsidRPr="009B25D7">
        <w:t>:</w:t>
      </w:r>
      <w:r w:rsidR="00E45EDB" w:rsidRPr="009B25D7">
        <w:t xml:space="preserve"> </w:t>
      </w:r>
    </w:p>
    <w:p w14:paraId="4AACC489" w14:textId="24E704CA" w:rsidR="007E47BB" w:rsidRPr="009B25D7" w:rsidRDefault="00FF3756" w:rsidP="00B56A8E">
      <w:pPr>
        <w:pStyle w:val="BodyTextIndent"/>
        <w:tabs>
          <w:tab w:val="left" w:pos="840"/>
        </w:tabs>
        <w:spacing w:before="60" w:after="60"/>
        <w:ind w:right="0" w:firstLine="709"/>
        <w:rPr>
          <w:rFonts w:ascii="Times New Roman" w:hAnsi="Times New Roman"/>
          <w:szCs w:val="28"/>
        </w:rPr>
      </w:pPr>
      <w:bookmarkStart w:id="7" w:name="_Hlk165044554"/>
      <w:r w:rsidRPr="009B25D7">
        <w:rPr>
          <w:rFonts w:ascii="Times New Roman" w:hAnsi="Times New Roman"/>
          <w:szCs w:val="28"/>
        </w:rPr>
        <w:t xml:space="preserve">Trong tháng, </w:t>
      </w:r>
      <w:r w:rsidR="00AB6B7B" w:rsidRPr="009B25D7">
        <w:rPr>
          <w:rFonts w:ascii="Times New Roman" w:hAnsi="Times New Roman"/>
          <w:szCs w:val="28"/>
        </w:rPr>
        <w:t xml:space="preserve">các bộ, ngành tiếp tục thực hiện đơn giản hóa TTHC, giấy tờ công dân liên quan đến quản lý dân cư. Tính </w:t>
      </w:r>
      <w:r w:rsidR="00953A06" w:rsidRPr="009B25D7">
        <w:rPr>
          <w:rFonts w:ascii="Times New Roman" w:hAnsi="Times New Roman"/>
          <w:szCs w:val="28"/>
        </w:rPr>
        <w:t xml:space="preserve">trong </w:t>
      </w:r>
      <w:r w:rsidR="00AB6B7B" w:rsidRPr="009B25D7">
        <w:rPr>
          <w:rFonts w:ascii="Times New Roman" w:hAnsi="Times New Roman"/>
          <w:szCs w:val="28"/>
        </w:rPr>
        <w:t>8</w:t>
      </w:r>
      <w:r w:rsidR="00A22F3D" w:rsidRPr="009B25D7">
        <w:rPr>
          <w:rFonts w:ascii="Times New Roman" w:hAnsi="Times New Roman"/>
          <w:szCs w:val="28"/>
        </w:rPr>
        <w:t xml:space="preserve"> tháng</w:t>
      </w:r>
      <w:r w:rsidR="00AB6B7B" w:rsidRPr="009B25D7">
        <w:rPr>
          <w:rFonts w:ascii="Times New Roman" w:hAnsi="Times New Roman"/>
          <w:szCs w:val="28"/>
        </w:rPr>
        <w:t>, đã đơn giản hóa</w:t>
      </w:r>
      <w:r w:rsidR="00953A06" w:rsidRPr="009B25D7">
        <w:rPr>
          <w:rFonts w:ascii="Times New Roman" w:hAnsi="Times New Roman"/>
          <w:szCs w:val="28"/>
        </w:rPr>
        <w:t xml:space="preserve"> </w:t>
      </w:r>
      <w:r w:rsidR="00163CD0" w:rsidRPr="009B25D7">
        <w:rPr>
          <w:rFonts w:ascii="Times New Roman" w:hAnsi="Times New Roman"/>
          <w:b/>
          <w:szCs w:val="28"/>
        </w:rPr>
        <w:t>2</w:t>
      </w:r>
      <w:r w:rsidR="00040FF3" w:rsidRPr="009B25D7">
        <w:rPr>
          <w:rFonts w:ascii="Times New Roman" w:hAnsi="Times New Roman"/>
          <w:b/>
          <w:szCs w:val="28"/>
        </w:rPr>
        <w:t>7</w:t>
      </w:r>
      <w:r w:rsidR="00BF05B2" w:rsidRPr="009B25D7">
        <w:rPr>
          <w:rFonts w:ascii="Times New Roman" w:hAnsi="Times New Roman"/>
          <w:b/>
          <w:szCs w:val="28"/>
        </w:rPr>
        <w:t>8</w:t>
      </w:r>
      <w:r w:rsidR="00A22F3D" w:rsidRPr="009B25D7">
        <w:rPr>
          <w:rFonts w:ascii="Times New Roman" w:hAnsi="Times New Roman"/>
          <w:b/>
          <w:szCs w:val="28"/>
        </w:rPr>
        <w:t xml:space="preserve"> </w:t>
      </w:r>
      <w:r w:rsidR="00953A06" w:rsidRPr="009B25D7">
        <w:rPr>
          <w:rFonts w:ascii="Times New Roman" w:hAnsi="Times New Roman"/>
          <w:szCs w:val="28"/>
        </w:rPr>
        <w:t xml:space="preserve">TTHC tại </w:t>
      </w:r>
      <w:r w:rsidR="008870D6" w:rsidRPr="009B25D7">
        <w:rPr>
          <w:rFonts w:ascii="Times New Roman" w:hAnsi="Times New Roman"/>
          <w:b/>
          <w:szCs w:val="28"/>
        </w:rPr>
        <w:t>2</w:t>
      </w:r>
      <w:r w:rsidR="00BF05B2" w:rsidRPr="009B25D7">
        <w:rPr>
          <w:rFonts w:ascii="Times New Roman" w:hAnsi="Times New Roman"/>
          <w:b/>
          <w:szCs w:val="28"/>
        </w:rPr>
        <w:t>7</w:t>
      </w:r>
      <w:r w:rsidR="00953A06" w:rsidRPr="009B25D7">
        <w:rPr>
          <w:rFonts w:ascii="Times New Roman" w:hAnsi="Times New Roman"/>
          <w:b/>
          <w:szCs w:val="28"/>
        </w:rPr>
        <w:t xml:space="preserve"> </w:t>
      </w:r>
      <w:r w:rsidR="00953A06" w:rsidRPr="009B25D7">
        <w:rPr>
          <w:rFonts w:ascii="Times New Roman" w:hAnsi="Times New Roman"/>
          <w:szCs w:val="28"/>
        </w:rPr>
        <w:t>VBQPPL</w:t>
      </w:r>
      <w:r w:rsidR="00AB6B7B" w:rsidRPr="009B25D7">
        <w:rPr>
          <w:rStyle w:val="FootnoteReference"/>
          <w:rFonts w:ascii="Times New Roman" w:hAnsi="Times New Roman"/>
          <w:b/>
          <w:szCs w:val="28"/>
        </w:rPr>
        <w:footnoteReference w:id="17"/>
      </w:r>
      <w:r w:rsidR="00446F99" w:rsidRPr="009B25D7">
        <w:rPr>
          <w:rFonts w:ascii="Times New Roman" w:hAnsi="Times New Roman"/>
          <w:szCs w:val="28"/>
        </w:rPr>
        <w:t>.</w:t>
      </w:r>
    </w:p>
    <w:p w14:paraId="47A9711F" w14:textId="6AB50B6D" w:rsidR="00BE0536" w:rsidRPr="009B25D7" w:rsidRDefault="00884FD2" w:rsidP="00B56A8E">
      <w:pPr>
        <w:pStyle w:val="BodyTextIndent"/>
        <w:tabs>
          <w:tab w:val="left" w:pos="840"/>
        </w:tabs>
        <w:spacing w:before="60" w:after="60"/>
        <w:ind w:right="0" w:firstLine="709"/>
        <w:rPr>
          <w:rFonts w:ascii="Times New Roman" w:hAnsi="Times New Roman"/>
          <w:szCs w:val="28"/>
        </w:rPr>
      </w:pPr>
      <w:r w:rsidRPr="009B25D7">
        <w:rPr>
          <w:rFonts w:ascii="Times New Roman" w:hAnsi="Times New Roman"/>
          <w:szCs w:val="28"/>
        </w:rPr>
        <w:t xml:space="preserve">Tính đến nay, các bộ, ngành đã đơn giản hóa </w:t>
      </w:r>
      <w:r w:rsidR="008D14A6" w:rsidRPr="009B25D7">
        <w:rPr>
          <w:rFonts w:ascii="Times New Roman" w:hAnsi="Times New Roman"/>
          <w:b/>
          <w:szCs w:val="28"/>
        </w:rPr>
        <w:t>8</w:t>
      </w:r>
      <w:r w:rsidR="00167180" w:rsidRPr="009B25D7">
        <w:rPr>
          <w:rFonts w:ascii="Times New Roman" w:hAnsi="Times New Roman"/>
          <w:b/>
          <w:szCs w:val="28"/>
        </w:rPr>
        <w:t>5</w:t>
      </w:r>
      <w:r w:rsidR="00291A93" w:rsidRPr="009B25D7">
        <w:rPr>
          <w:rFonts w:ascii="Times New Roman" w:hAnsi="Times New Roman"/>
          <w:b/>
          <w:szCs w:val="28"/>
        </w:rPr>
        <w:t>9</w:t>
      </w:r>
      <w:r w:rsidRPr="009B25D7">
        <w:rPr>
          <w:rFonts w:ascii="Times New Roman" w:hAnsi="Times New Roman"/>
          <w:szCs w:val="28"/>
        </w:rPr>
        <w:t xml:space="preserve"> TTHC được giao tại </w:t>
      </w:r>
      <w:r w:rsidR="00C75C8A" w:rsidRPr="009B25D7">
        <w:rPr>
          <w:rFonts w:ascii="Times New Roman" w:hAnsi="Times New Roman"/>
          <w:szCs w:val="28"/>
        </w:rPr>
        <w:t xml:space="preserve">19 </w:t>
      </w:r>
      <w:r w:rsidRPr="009B25D7" w:rsidDel="0067281D">
        <w:rPr>
          <w:rFonts w:ascii="Times New Roman" w:hAnsi="Times New Roman"/>
          <w:szCs w:val="28"/>
        </w:rPr>
        <w:t xml:space="preserve">Nghị quyết </w:t>
      </w:r>
      <w:r w:rsidRPr="009B25D7">
        <w:rPr>
          <w:rFonts w:ascii="Times New Roman" w:hAnsi="Times New Roman"/>
          <w:szCs w:val="28"/>
        </w:rPr>
        <w:t xml:space="preserve">chuyên đề, đạt </w:t>
      </w:r>
      <w:r w:rsidR="008D14A6" w:rsidRPr="009B25D7">
        <w:rPr>
          <w:rFonts w:ascii="Times New Roman" w:hAnsi="Times New Roman"/>
          <w:b/>
          <w:szCs w:val="28"/>
        </w:rPr>
        <w:t>7</w:t>
      </w:r>
      <w:r w:rsidR="00167180" w:rsidRPr="009B25D7">
        <w:rPr>
          <w:rFonts w:ascii="Times New Roman" w:hAnsi="Times New Roman"/>
          <w:b/>
          <w:szCs w:val="28"/>
        </w:rPr>
        <w:t>9</w:t>
      </w:r>
      <w:r w:rsidRPr="009B25D7">
        <w:rPr>
          <w:rFonts w:ascii="Times New Roman" w:hAnsi="Times New Roman"/>
          <w:szCs w:val="28"/>
        </w:rPr>
        <w:t>%;</w:t>
      </w:r>
      <w:r w:rsidR="00D63AC0" w:rsidRPr="009B25D7">
        <w:rPr>
          <w:rFonts w:ascii="Times New Roman" w:hAnsi="Times New Roman"/>
          <w:szCs w:val="28"/>
        </w:rPr>
        <w:t xml:space="preserve"> trong đó,</w:t>
      </w:r>
      <w:r w:rsidRPr="009B25D7">
        <w:rPr>
          <w:rFonts w:ascii="Times New Roman" w:hAnsi="Times New Roman"/>
          <w:i/>
          <w:szCs w:val="28"/>
        </w:rPr>
        <w:t xml:space="preserve"> </w:t>
      </w:r>
      <w:bookmarkEnd w:id="7"/>
      <w:r w:rsidRPr="009B25D7">
        <w:rPr>
          <w:rFonts w:ascii="Times New Roman" w:hAnsi="Times New Roman"/>
          <w:szCs w:val="28"/>
        </w:rPr>
        <w:t>có</w:t>
      </w:r>
      <w:r w:rsidRPr="009B25D7">
        <w:rPr>
          <w:rFonts w:ascii="Times New Roman" w:hAnsi="Times New Roman"/>
          <w:i/>
          <w:szCs w:val="28"/>
        </w:rPr>
        <w:t xml:space="preserve"> </w:t>
      </w:r>
      <w:r w:rsidRPr="009B25D7">
        <w:rPr>
          <w:rFonts w:ascii="Times New Roman" w:hAnsi="Times New Roman"/>
          <w:b/>
          <w:szCs w:val="28"/>
        </w:rPr>
        <w:t>0</w:t>
      </w:r>
      <w:r w:rsidR="00F95029" w:rsidRPr="009B25D7">
        <w:rPr>
          <w:rFonts w:ascii="Times New Roman" w:hAnsi="Times New Roman"/>
          <w:b/>
          <w:szCs w:val="28"/>
        </w:rPr>
        <w:t>7</w:t>
      </w:r>
      <w:r w:rsidRPr="009B25D7">
        <w:rPr>
          <w:rFonts w:ascii="Times New Roman" w:hAnsi="Times New Roman"/>
          <w:szCs w:val="28"/>
        </w:rPr>
        <w:t xml:space="preserve"> bộ, </w:t>
      </w:r>
      <w:r w:rsidR="0054211F" w:rsidRPr="009B25D7">
        <w:rPr>
          <w:rFonts w:ascii="Times New Roman" w:hAnsi="Times New Roman"/>
          <w:szCs w:val="28"/>
        </w:rPr>
        <w:t>cơ quan</w:t>
      </w:r>
      <w:r w:rsidRPr="009B25D7">
        <w:rPr>
          <w:rStyle w:val="FootnoteReference"/>
          <w:rFonts w:ascii="Times New Roman" w:hAnsi="Times New Roman"/>
          <w:b/>
          <w:szCs w:val="28"/>
        </w:rPr>
        <w:footnoteReference w:id="18"/>
      </w:r>
      <w:r w:rsidRPr="009B25D7">
        <w:rPr>
          <w:rFonts w:ascii="Times New Roman" w:hAnsi="Times New Roman"/>
          <w:szCs w:val="28"/>
        </w:rPr>
        <w:t xml:space="preserve"> hoàn thành 100%</w:t>
      </w:r>
      <w:r w:rsidR="00D63AC0" w:rsidRPr="009B25D7">
        <w:rPr>
          <w:rFonts w:ascii="Times New Roman" w:hAnsi="Times New Roman"/>
          <w:szCs w:val="28"/>
        </w:rPr>
        <w:t>,</w:t>
      </w:r>
      <w:r w:rsidR="003338E9" w:rsidRPr="009B25D7">
        <w:rPr>
          <w:rFonts w:ascii="Times New Roman" w:hAnsi="Times New Roman"/>
          <w:szCs w:val="28"/>
        </w:rPr>
        <w:t xml:space="preserve"> </w:t>
      </w:r>
      <w:r w:rsidR="001871D4" w:rsidRPr="009B25D7">
        <w:rPr>
          <w:rFonts w:ascii="Times New Roman" w:hAnsi="Times New Roman"/>
          <w:b/>
          <w:szCs w:val="28"/>
        </w:rPr>
        <w:lastRenderedPageBreak/>
        <w:t>10</w:t>
      </w:r>
      <w:r w:rsidR="003338E9" w:rsidRPr="009B25D7">
        <w:rPr>
          <w:rFonts w:ascii="Times New Roman" w:hAnsi="Times New Roman"/>
          <w:szCs w:val="28"/>
        </w:rPr>
        <w:t xml:space="preserve"> bộ, cơ quan đạt trên 50%</w:t>
      </w:r>
      <w:r w:rsidR="004D6DB3" w:rsidRPr="009B25D7">
        <w:rPr>
          <w:rStyle w:val="FootnoteReference"/>
          <w:rFonts w:ascii="Times New Roman" w:hAnsi="Times New Roman"/>
          <w:b/>
          <w:szCs w:val="28"/>
        </w:rPr>
        <w:footnoteReference w:id="19"/>
      </w:r>
      <w:r w:rsidR="003338E9" w:rsidRPr="009B25D7">
        <w:rPr>
          <w:rFonts w:ascii="Times New Roman" w:hAnsi="Times New Roman"/>
          <w:szCs w:val="28"/>
        </w:rPr>
        <w:t xml:space="preserve">; </w:t>
      </w:r>
      <w:r w:rsidR="003338E9" w:rsidRPr="009B25D7">
        <w:rPr>
          <w:rFonts w:ascii="Times New Roman" w:hAnsi="Times New Roman"/>
          <w:b/>
          <w:szCs w:val="28"/>
        </w:rPr>
        <w:t>0</w:t>
      </w:r>
      <w:r w:rsidR="001871D4" w:rsidRPr="009B25D7">
        <w:rPr>
          <w:rFonts w:ascii="Times New Roman" w:hAnsi="Times New Roman"/>
          <w:b/>
          <w:szCs w:val="28"/>
        </w:rPr>
        <w:t>2</w:t>
      </w:r>
      <w:r w:rsidR="003338E9" w:rsidRPr="009B25D7">
        <w:rPr>
          <w:rFonts w:ascii="Times New Roman" w:hAnsi="Times New Roman"/>
          <w:szCs w:val="28"/>
        </w:rPr>
        <w:t xml:space="preserve"> bộ đạt dưới 50%</w:t>
      </w:r>
      <w:r w:rsidR="003631E0" w:rsidRPr="009B25D7">
        <w:rPr>
          <w:rStyle w:val="FootnoteReference"/>
          <w:rFonts w:ascii="Times New Roman" w:hAnsi="Times New Roman"/>
          <w:b/>
          <w:szCs w:val="28"/>
        </w:rPr>
        <w:footnoteReference w:id="20"/>
      </w:r>
      <w:r w:rsidR="0022218E" w:rsidRPr="009B25D7">
        <w:rPr>
          <w:rFonts w:ascii="Times New Roman" w:hAnsi="Times New Roman"/>
          <w:szCs w:val="28"/>
        </w:rPr>
        <w:t xml:space="preserve">. </w:t>
      </w:r>
      <w:r w:rsidR="000443C7" w:rsidRPr="009B25D7">
        <w:rPr>
          <w:rFonts w:ascii="Times New Roman" w:hAnsi="Times New Roman"/>
          <w:szCs w:val="28"/>
        </w:rPr>
        <w:t xml:space="preserve">Còn </w:t>
      </w:r>
      <w:r w:rsidR="00FD52CF" w:rsidRPr="009B25D7">
        <w:rPr>
          <w:rFonts w:ascii="Times New Roman" w:hAnsi="Times New Roman"/>
          <w:b/>
          <w:szCs w:val="28"/>
        </w:rPr>
        <w:t>2</w:t>
      </w:r>
      <w:r w:rsidR="001871D4" w:rsidRPr="009B25D7">
        <w:rPr>
          <w:rFonts w:ascii="Times New Roman" w:hAnsi="Times New Roman"/>
          <w:b/>
          <w:szCs w:val="28"/>
        </w:rPr>
        <w:t>2</w:t>
      </w:r>
      <w:r w:rsidR="00291A93" w:rsidRPr="009B25D7">
        <w:rPr>
          <w:rFonts w:ascii="Times New Roman" w:hAnsi="Times New Roman"/>
          <w:b/>
          <w:szCs w:val="28"/>
        </w:rPr>
        <w:t>5</w:t>
      </w:r>
      <w:r w:rsidR="000443C7" w:rsidRPr="009B25D7">
        <w:rPr>
          <w:rFonts w:ascii="Times New Roman" w:hAnsi="Times New Roman"/>
          <w:szCs w:val="28"/>
        </w:rPr>
        <w:t xml:space="preserve"> TTHC cần tiếp tục đơn giản hóa tại </w:t>
      </w:r>
      <w:r w:rsidR="00FD52CF" w:rsidRPr="009B25D7">
        <w:rPr>
          <w:rFonts w:ascii="Times New Roman" w:hAnsi="Times New Roman"/>
          <w:szCs w:val="28"/>
        </w:rPr>
        <w:t>0</w:t>
      </w:r>
      <w:r w:rsidR="002941C6" w:rsidRPr="009B25D7">
        <w:rPr>
          <w:rFonts w:ascii="Times New Roman" w:hAnsi="Times New Roman"/>
          <w:szCs w:val="28"/>
        </w:rPr>
        <w:t>1</w:t>
      </w:r>
      <w:r w:rsidR="000443C7" w:rsidRPr="009B25D7">
        <w:rPr>
          <w:rFonts w:ascii="Times New Roman" w:hAnsi="Times New Roman"/>
          <w:szCs w:val="28"/>
        </w:rPr>
        <w:t xml:space="preserve"> Luật, </w:t>
      </w:r>
      <w:r w:rsidR="002941C6" w:rsidRPr="009B25D7">
        <w:rPr>
          <w:rFonts w:ascii="Times New Roman" w:hAnsi="Times New Roman"/>
          <w:szCs w:val="28"/>
        </w:rPr>
        <w:t>16</w:t>
      </w:r>
      <w:r w:rsidR="000443C7" w:rsidRPr="009B25D7">
        <w:rPr>
          <w:rFonts w:ascii="Times New Roman" w:hAnsi="Times New Roman"/>
          <w:szCs w:val="28"/>
        </w:rPr>
        <w:t xml:space="preserve"> Nghị định, </w:t>
      </w:r>
      <w:r w:rsidR="002941C6" w:rsidRPr="009B25D7">
        <w:rPr>
          <w:rFonts w:ascii="Times New Roman" w:hAnsi="Times New Roman"/>
          <w:szCs w:val="28"/>
        </w:rPr>
        <w:t>10</w:t>
      </w:r>
      <w:r w:rsidR="000443C7" w:rsidRPr="009B25D7">
        <w:rPr>
          <w:rFonts w:ascii="Times New Roman" w:hAnsi="Times New Roman"/>
          <w:szCs w:val="28"/>
        </w:rPr>
        <w:t xml:space="preserve"> Thông tư liên tịch và </w:t>
      </w:r>
      <w:r w:rsidR="002941C6" w:rsidRPr="009B25D7">
        <w:rPr>
          <w:rFonts w:ascii="Times New Roman" w:hAnsi="Times New Roman"/>
          <w:szCs w:val="28"/>
        </w:rPr>
        <w:t>20</w:t>
      </w:r>
      <w:r w:rsidR="000443C7" w:rsidRPr="009B25D7">
        <w:rPr>
          <w:rFonts w:ascii="Times New Roman" w:hAnsi="Times New Roman"/>
          <w:szCs w:val="28"/>
        </w:rPr>
        <w:t xml:space="preserve"> Thông tư</w:t>
      </w:r>
      <w:r w:rsidR="00E0120E" w:rsidRPr="009B25D7">
        <w:rPr>
          <w:rFonts w:ascii="Times New Roman" w:hAnsi="Times New Roman"/>
          <w:szCs w:val="28"/>
        </w:rPr>
        <w:t xml:space="preserve"> </w:t>
      </w:r>
      <w:r w:rsidR="00E0120E" w:rsidRPr="009B25D7">
        <w:rPr>
          <w:rFonts w:ascii="Times New Roman" w:hAnsi="Times New Roman"/>
          <w:i/>
          <w:szCs w:val="28"/>
          <w:lang w:val="en-US"/>
        </w:rPr>
        <w:t>(Chi tiết tại Phụ lục IV)</w:t>
      </w:r>
      <w:r w:rsidR="008623C3" w:rsidRPr="009B25D7">
        <w:rPr>
          <w:rFonts w:ascii="Times New Roman" w:hAnsi="Times New Roman"/>
          <w:szCs w:val="28"/>
        </w:rPr>
        <w:t>.</w:t>
      </w:r>
    </w:p>
    <w:p w14:paraId="7716BEBE" w14:textId="3765E72F" w:rsidR="000C1F78" w:rsidRPr="009B25D7" w:rsidRDefault="00D042E7" w:rsidP="00B56A8E">
      <w:pPr>
        <w:shd w:val="clear" w:color="auto" w:fill="FFFFFF"/>
        <w:spacing w:before="60" w:after="60"/>
        <w:ind w:firstLine="720"/>
        <w:jc w:val="both"/>
        <w:rPr>
          <w:b/>
        </w:rPr>
      </w:pPr>
      <w:r w:rsidRPr="009B25D7">
        <w:rPr>
          <w:b/>
        </w:rPr>
        <w:t>3</w:t>
      </w:r>
      <w:r w:rsidR="000C1F78" w:rsidRPr="009B25D7">
        <w:rPr>
          <w:b/>
        </w:rPr>
        <w:t>. Về cải cách việc thực hiện TTHC</w:t>
      </w:r>
    </w:p>
    <w:p w14:paraId="4D965C1A" w14:textId="032DB164" w:rsidR="005A6876" w:rsidRPr="009B25D7" w:rsidRDefault="005A6876" w:rsidP="00B56A8E">
      <w:pPr>
        <w:pStyle w:val="BodyTextIndent"/>
        <w:shd w:val="clear" w:color="auto" w:fill="FFFFFF" w:themeFill="background1"/>
        <w:tabs>
          <w:tab w:val="left" w:pos="840"/>
        </w:tabs>
        <w:spacing w:before="60" w:after="60"/>
        <w:ind w:right="0"/>
        <w:rPr>
          <w:rFonts w:ascii="Times New Roman" w:hAnsi="Times New Roman"/>
          <w:szCs w:val="28"/>
        </w:rPr>
      </w:pPr>
      <w:r w:rsidRPr="009B25D7">
        <w:rPr>
          <w:rFonts w:ascii="Times New Roman" w:hAnsi="Times New Roman"/>
          <w:b/>
          <w:i/>
          <w:szCs w:val="28"/>
        </w:rPr>
        <w:t xml:space="preserve">a) Các chỉ số đánh giá chất lượng trong thực hiện TTHC, </w:t>
      </w:r>
      <w:r w:rsidR="00600CB7" w:rsidRPr="009B25D7">
        <w:rPr>
          <w:rFonts w:ascii="Times New Roman" w:hAnsi="Times New Roman"/>
          <w:b/>
          <w:i/>
          <w:szCs w:val="28"/>
        </w:rPr>
        <w:t>dịch vụ công trực tuyến (</w:t>
      </w:r>
      <w:r w:rsidR="00C51828" w:rsidRPr="009B25D7">
        <w:rPr>
          <w:rFonts w:ascii="Times New Roman" w:hAnsi="Times New Roman"/>
          <w:b/>
          <w:i/>
          <w:szCs w:val="28"/>
        </w:rPr>
        <w:t>DVCTT</w:t>
      </w:r>
      <w:r w:rsidR="00600CB7" w:rsidRPr="009B25D7">
        <w:rPr>
          <w:rFonts w:ascii="Times New Roman" w:hAnsi="Times New Roman"/>
          <w:b/>
          <w:i/>
          <w:szCs w:val="28"/>
        </w:rPr>
        <w:t>)</w:t>
      </w:r>
      <w:r w:rsidRPr="009B25D7">
        <w:rPr>
          <w:rStyle w:val="FootnoteReference"/>
          <w:rFonts w:ascii="Times New Roman" w:hAnsi="Times New Roman"/>
          <w:b/>
          <w:szCs w:val="28"/>
        </w:rPr>
        <w:footnoteReference w:id="21"/>
      </w:r>
    </w:p>
    <w:p w14:paraId="1C582884" w14:textId="5B2904DE" w:rsidR="005A6876" w:rsidRPr="009B25D7" w:rsidRDefault="005A6876" w:rsidP="00B56A8E">
      <w:pPr>
        <w:pStyle w:val="BodyTextIndent"/>
        <w:shd w:val="clear" w:color="auto" w:fill="FFFFFF" w:themeFill="background1"/>
        <w:tabs>
          <w:tab w:val="left" w:pos="840"/>
        </w:tabs>
        <w:spacing w:before="60" w:after="60"/>
        <w:ind w:right="0"/>
        <w:rPr>
          <w:rFonts w:ascii="Times New Roman" w:hAnsi="Times New Roman"/>
          <w:i/>
          <w:szCs w:val="28"/>
          <w:shd w:val="clear" w:color="auto" w:fill="FFFFFF"/>
        </w:rPr>
      </w:pPr>
      <w:r w:rsidRPr="009B25D7">
        <w:rPr>
          <w:rFonts w:ascii="Times New Roman" w:hAnsi="Times New Roman"/>
          <w:i/>
          <w:szCs w:val="28"/>
          <w:shd w:val="clear" w:color="auto" w:fill="FFFFFF" w:themeFill="background1"/>
        </w:rPr>
        <w:t>(1)</w:t>
      </w:r>
      <w:r w:rsidRPr="009B25D7">
        <w:rPr>
          <w:rFonts w:ascii="Times New Roman" w:hAnsi="Times New Roman"/>
          <w:i/>
          <w:szCs w:val="28"/>
        </w:rPr>
        <w:t xml:space="preserve"> </w:t>
      </w:r>
      <w:r w:rsidR="006303B6" w:rsidRPr="009B25D7">
        <w:rPr>
          <w:rFonts w:ascii="Times New Roman" w:hAnsi="Times New Roman"/>
          <w:i/>
          <w:szCs w:val="28"/>
        </w:rPr>
        <w:t>Chỉ số</w:t>
      </w:r>
      <w:r w:rsidRPr="009B25D7">
        <w:rPr>
          <w:rFonts w:ascii="Times New Roman" w:hAnsi="Times New Roman"/>
          <w:i/>
          <w:szCs w:val="28"/>
        </w:rPr>
        <w:t xml:space="preserve"> công khai, minh bạch trong thực hiện TTHC</w:t>
      </w:r>
      <w:r w:rsidRPr="009B25D7">
        <w:rPr>
          <w:rFonts w:ascii="Times New Roman" w:hAnsi="Times New Roman"/>
          <w:i/>
          <w:szCs w:val="28"/>
          <w:shd w:val="clear" w:color="auto" w:fill="FFFFFF"/>
        </w:rPr>
        <w:t xml:space="preserve">: </w:t>
      </w:r>
      <w:r w:rsidR="006E16BE" w:rsidRPr="009B25D7">
        <w:rPr>
          <w:rFonts w:ascii="Times New Roman" w:hAnsi="Times New Roman"/>
          <w:szCs w:val="28"/>
          <w:shd w:val="clear" w:color="auto" w:fill="FFFFFF"/>
        </w:rPr>
        <w:t>T</w:t>
      </w:r>
      <w:r w:rsidRPr="009B25D7">
        <w:rPr>
          <w:rFonts w:ascii="Times New Roman" w:hAnsi="Times New Roman"/>
          <w:szCs w:val="28"/>
          <w:shd w:val="clear" w:color="auto" w:fill="FFFFFF"/>
        </w:rPr>
        <w:t xml:space="preserve">ại các bộ, ngành, </w:t>
      </w:r>
      <w:r w:rsidRPr="009B25D7">
        <w:rPr>
          <w:rFonts w:ascii="Times New Roman" w:hAnsi="Times New Roman"/>
          <w:szCs w:val="28"/>
          <w:lang w:val="vi-VN"/>
        </w:rPr>
        <w:t>t</w:t>
      </w:r>
      <w:r w:rsidRPr="009B25D7">
        <w:rPr>
          <w:rFonts w:ascii="Times New Roman" w:hAnsi="Times New Roman"/>
          <w:szCs w:val="28"/>
          <w:shd w:val="clear" w:color="auto" w:fill="FFFFFF"/>
        </w:rPr>
        <w:t xml:space="preserve">ỷ lệ </w:t>
      </w:r>
      <w:r w:rsidRPr="009B25D7">
        <w:rPr>
          <w:rFonts w:ascii="Times New Roman" w:hAnsi="Times New Roman"/>
          <w:szCs w:val="28"/>
          <w:shd w:val="clear" w:color="auto" w:fill="FFFFFF"/>
          <w:lang w:val="vi-VN"/>
        </w:rPr>
        <w:t xml:space="preserve">TTHC </w:t>
      </w:r>
      <w:r w:rsidRPr="009B25D7">
        <w:rPr>
          <w:rFonts w:ascii="Times New Roman" w:hAnsi="Times New Roman"/>
          <w:szCs w:val="28"/>
          <w:shd w:val="clear" w:color="auto" w:fill="FFFFFF"/>
          <w:lang w:val="en-US"/>
        </w:rPr>
        <w:t xml:space="preserve">cập nhật, </w:t>
      </w:r>
      <w:r w:rsidRPr="009B25D7">
        <w:rPr>
          <w:rFonts w:ascii="Times New Roman" w:hAnsi="Times New Roman"/>
          <w:szCs w:val="28"/>
          <w:shd w:val="clear" w:color="auto" w:fill="FFFFFF"/>
        </w:rPr>
        <w:t xml:space="preserve">công khai đúng hạn đạt </w:t>
      </w:r>
      <w:r w:rsidR="00EE6683" w:rsidRPr="009B25D7">
        <w:rPr>
          <w:rFonts w:ascii="Times New Roman" w:hAnsi="Times New Roman"/>
          <w:szCs w:val="28"/>
          <w:shd w:val="clear" w:color="auto" w:fill="FFFFFF"/>
        </w:rPr>
        <w:t>29</w:t>
      </w:r>
      <w:r w:rsidRPr="009B25D7">
        <w:rPr>
          <w:rFonts w:ascii="Times New Roman" w:hAnsi="Times New Roman"/>
          <w:szCs w:val="28"/>
          <w:shd w:val="clear" w:color="auto" w:fill="FFFFFF"/>
        </w:rPr>
        <w:t xml:space="preserve">%, </w:t>
      </w:r>
      <w:r w:rsidR="004C67CE" w:rsidRPr="009B25D7">
        <w:rPr>
          <w:rFonts w:ascii="Times New Roman" w:hAnsi="Times New Roman"/>
          <w:spacing w:val="-2"/>
          <w:szCs w:val="28"/>
          <w:shd w:val="clear" w:color="auto" w:fill="FFFFFF"/>
        </w:rPr>
        <w:t>tỷ lệ đồng bộ, công khai quá trình giải quyết hồ sơ TTHC đạt 38% (</w:t>
      </w:r>
      <w:r w:rsidR="004C67CE" w:rsidRPr="009B25D7">
        <w:rPr>
          <w:rFonts w:ascii="Times New Roman" w:hAnsi="Times New Roman"/>
          <w:szCs w:val="28"/>
          <w:shd w:val="clear" w:color="auto" w:fill="FFFFFF"/>
        </w:rPr>
        <w:t>2.734.660</w:t>
      </w:r>
      <w:r w:rsidR="004C67CE" w:rsidRPr="009B25D7">
        <w:rPr>
          <w:rFonts w:ascii="Times New Roman" w:hAnsi="Times New Roman"/>
          <w:spacing w:val="-2"/>
          <w:szCs w:val="28"/>
          <w:shd w:val="clear" w:color="auto" w:fill="FFFFFF"/>
        </w:rPr>
        <w:t>/7.169.530 hồ sơ)</w:t>
      </w:r>
      <w:r w:rsidR="004C67CE" w:rsidRPr="009B25D7">
        <w:rPr>
          <w:rFonts w:ascii="Times New Roman" w:hAnsi="Times New Roman"/>
          <w:spacing w:val="-2"/>
          <w:szCs w:val="28"/>
          <w:shd w:val="clear" w:color="auto" w:fill="FFFFFF"/>
          <w:lang w:val="vi-VN"/>
        </w:rPr>
        <w:t>; tại các địa phương,</w:t>
      </w:r>
      <w:r w:rsidR="004C67CE" w:rsidRPr="009B25D7">
        <w:rPr>
          <w:rFonts w:ascii="Times New Roman" w:hAnsi="Times New Roman"/>
          <w:spacing w:val="-2"/>
          <w:szCs w:val="28"/>
          <w:lang w:val="vi-VN"/>
        </w:rPr>
        <w:t xml:space="preserve"> t</w:t>
      </w:r>
      <w:r w:rsidR="004C67CE" w:rsidRPr="009B25D7">
        <w:rPr>
          <w:rFonts w:ascii="Times New Roman" w:hAnsi="Times New Roman"/>
          <w:spacing w:val="-2"/>
          <w:szCs w:val="28"/>
          <w:shd w:val="clear" w:color="auto" w:fill="FFFFFF"/>
        </w:rPr>
        <w:t xml:space="preserve">ỷ lệ </w:t>
      </w:r>
      <w:r w:rsidR="004C67CE" w:rsidRPr="009B25D7">
        <w:rPr>
          <w:rFonts w:ascii="Times New Roman" w:hAnsi="Times New Roman"/>
          <w:spacing w:val="-2"/>
          <w:szCs w:val="28"/>
          <w:shd w:val="clear" w:color="auto" w:fill="FFFFFF"/>
          <w:lang w:val="vi-VN"/>
        </w:rPr>
        <w:t xml:space="preserve">TTHC </w:t>
      </w:r>
      <w:r w:rsidR="004C67CE" w:rsidRPr="009B25D7">
        <w:rPr>
          <w:rFonts w:ascii="Times New Roman" w:hAnsi="Times New Roman"/>
          <w:spacing w:val="-2"/>
          <w:szCs w:val="28"/>
          <w:shd w:val="clear" w:color="auto" w:fill="FFFFFF"/>
          <w:lang w:val="en-US"/>
        </w:rPr>
        <w:t xml:space="preserve">cập nhật, </w:t>
      </w:r>
      <w:r w:rsidR="004C67CE" w:rsidRPr="009B25D7">
        <w:rPr>
          <w:rFonts w:ascii="Times New Roman" w:hAnsi="Times New Roman"/>
          <w:spacing w:val="-2"/>
          <w:szCs w:val="28"/>
          <w:shd w:val="clear" w:color="auto" w:fill="FFFFFF"/>
        </w:rPr>
        <w:t xml:space="preserve">công khai đúng hạn đạt </w:t>
      </w:r>
      <w:r w:rsidR="00632072" w:rsidRPr="009B25D7">
        <w:rPr>
          <w:rFonts w:ascii="Times New Roman" w:hAnsi="Times New Roman"/>
          <w:spacing w:val="-2"/>
          <w:szCs w:val="28"/>
          <w:shd w:val="clear" w:color="auto" w:fill="FFFFFF"/>
        </w:rPr>
        <w:t>24,76</w:t>
      </w:r>
      <w:r w:rsidR="004C67CE" w:rsidRPr="009B25D7">
        <w:rPr>
          <w:rFonts w:ascii="Times New Roman" w:hAnsi="Times New Roman"/>
          <w:spacing w:val="-2"/>
          <w:szCs w:val="28"/>
          <w:shd w:val="clear" w:color="auto" w:fill="FFFFFF"/>
        </w:rPr>
        <w:t xml:space="preserve">%, tỷ lệ đồng bộ, công khai quá trình giải quyết hồ sơ TTHC đạt </w:t>
      </w:r>
      <w:r w:rsidR="00632072" w:rsidRPr="009B25D7">
        <w:rPr>
          <w:rFonts w:ascii="Times New Roman" w:hAnsi="Times New Roman"/>
          <w:spacing w:val="-2"/>
          <w:szCs w:val="28"/>
          <w:shd w:val="clear" w:color="auto" w:fill="FFFFFF"/>
        </w:rPr>
        <w:t>76</w:t>
      </w:r>
      <w:r w:rsidR="004C67CE" w:rsidRPr="009B25D7">
        <w:rPr>
          <w:rFonts w:ascii="Times New Roman" w:hAnsi="Times New Roman"/>
          <w:spacing w:val="-2"/>
          <w:szCs w:val="28"/>
          <w:shd w:val="clear" w:color="auto" w:fill="FFFFFF"/>
        </w:rPr>
        <w:t>% (</w:t>
      </w:r>
      <w:r w:rsidR="00632072" w:rsidRPr="009B25D7">
        <w:rPr>
          <w:rFonts w:ascii="Times New Roman" w:hAnsi="Times New Roman"/>
          <w:bCs/>
          <w:szCs w:val="28"/>
          <w:shd w:val="clear" w:color="auto" w:fill="FFFFFF"/>
        </w:rPr>
        <w:t>2.667.580</w:t>
      </w:r>
      <w:r w:rsidR="004C67CE" w:rsidRPr="009B25D7">
        <w:rPr>
          <w:rFonts w:ascii="Times New Roman" w:hAnsi="Times New Roman"/>
          <w:bCs/>
          <w:spacing w:val="-2"/>
          <w:szCs w:val="28"/>
          <w:shd w:val="clear" w:color="auto" w:fill="FFFFFF"/>
        </w:rPr>
        <w:t>/3</w:t>
      </w:r>
      <w:r w:rsidR="00632072" w:rsidRPr="009B25D7">
        <w:rPr>
          <w:rFonts w:ascii="Times New Roman" w:hAnsi="Times New Roman"/>
          <w:bCs/>
          <w:spacing w:val="-2"/>
          <w:szCs w:val="28"/>
          <w:shd w:val="clear" w:color="auto" w:fill="FFFFFF"/>
        </w:rPr>
        <w:t>.510.266</w:t>
      </w:r>
      <w:r w:rsidR="004C67CE" w:rsidRPr="009B25D7">
        <w:rPr>
          <w:rFonts w:ascii="Times New Roman" w:hAnsi="Times New Roman"/>
          <w:bCs/>
          <w:spacing w:val="-2"/>
          <w:szCs w:val="28"/>
          <w:shd w:val="clear" w:color="auto" w:fill="FFFFFF"/>
        </w:rPr>
        <w:t xml:space="preserve"> </w:t>
      </w:r>
      <w:r w:rsidR="004C67CE" w:rsidRPr="009B25D7">
        <w:rPr>
          <w:rFonts w:ascii="Times New Roman" w:hAnsi="Times New Roman"/>
          <w:spacing w:val="-2"/>
          <w:szCs w:val="28"/>
          <w:shd w:val="clear" w:color="auto" w:fill="FFFFFF"/>
        </w:rPr>
        <w:t>hồ sơ).</w:t>
      </w:r>
    </w:p>
    <w:p w14:paraId="7D1705F9" w14:textId="21D272DD" w:rsidR="005A6876" w:rsidRPr="009B25D7" w:rsidRDefault="005A6876" w:rsidP="00B56A8E">
      <w:pPr>
        <w:pStyle w:val="BodyTextIndent"/>
        <w:shd w:val="clear" w:color="auto" w:fill="FFFFFF" w:themeFill="background1"/>
        <w:tabs>
          <w:tab w:val="left" w:pos="840"/>
        </w:tabs>
        <w:spacing w:before="60" w:after="60"/>
        <w:ind w:right="0"/>
        <w:rPr>
          <w:rFonts w:ascii="Times New Roman" w:hAnsi="Times New Roman"/>
          <w:i/>
          <w:szCs w:val="28"/>
        </w:rPr>
      </w:pPr>
      <w:r w:rsidRPr="009B25D7">
        <w:rPr>
          <w:rFonts w:ascii="Times New Roman" w:hAnsi="Times New Roman"/>
          <w:i/>
          <w:szCs w:val="28"/>
          <w:shd w:val="clear" w:color="auto" w:fill="FFFFFF" w:themeFill="background1"/>
        </w:rPr>
        <w:t>(2</w:t>
      </w:r>
      <w:r w:rsidRPr="009B25D7">
        <w:rPr>
          <w:rFonts w:ascii="Times New Roman" w:hAnsi="Times New Roman"/>
          <w:i/>
          <w:szCs w:val="28"/>
        </w:rPr>
        <w:t xml:space="preserve">) </w:t>
      </w:r>
      <w:r w:rsidR="006303B6" w:rsidRPr="009B25D7">
        <w:rPr>
          <w:rFonts w:ascii="Times New Roman" w:hAnsi="Times New Roman"/>
          <w:i/>
          <w:szCs w:val="28"/>
        </w:rPr>
        <w:t>Chỉ số v</w:t>
      </w:r>
      <w:r w:rsidRPr="009B25D7">
        <w:rPr>
          <w:rFonts w:ascii="Times New Roman" w:hAnsi="Times New Roman"/>
          <w:i/>
          <w:szCs w:val="28"/>
        </w:rPr>
        <w:t xml:space="preserve">ề tiến độ, kết quả giải quyết TTHC: </w:t>
      </w:r>
      <w:r w:rsidR="00CF0CBA" w:rsidRPr="009B25D7">
        <w:rPr>
          <w:rFonts w:ascii="Times New Roman" w:hAnsi="Times New Roman"/>
          <w:szCs w:val="28"/>
          <w:lang w:val="en-US"/>
        </w:rPr>
        <w:t>T</w:t>
      </w:r>
      <w:r w:rsidRPr="009B25D7">
        <w:rPr>
          <w:rFonts w:ascii="Times New Roman" w:hAnsi="Times New Roman"/>
          <w:szCs w:val="28"/>
        </w:rPr>
        <w:t xml:space="preserve">ỷ lệ hồ sơ </w:t>
      </w:r>
      <w:r w:rsidRPr="009B25D7">
        <w:rPr>
          <w:rFonts w:ascii="Times New Roman" w:hAnsi="Times New Roman"/>
          <w:szCs w:val="28"/>
          <w:lang w:val="vi-VN"/>
        </w:rPr>
        <w:t xml:space="preserve">TTHC </w:t>
      </w:r>
      <w:r w:rsidRPr="009B25D7">
        <w:rPr>
          <w:rFonts w:ascii="Times New Roman" w:hAnsi="Times New Roman"/>
          <w:szCs w:val="28"/>
        </w:rPr>
        <w:t xml:space="preserve">xử lý đúng hoặc </w:t>
      </w:r>
      <w:r w:rsidR="00CF0CBA" w:rsidRPr="009B25D7">
        <w:rPr>
          <w:rFonts w:ascii="Times New Roman" w:hAnsi="Times New Roman"/>
          <w:szCs w:val="28"/>
        </w:rPr>
        <w:t xml:space="preserve">trước </w:t>
      </w:r>
      <w:r w:rsidRPr="009B25D7">
        <w:rPr>
          <w:rFonts w:ascii="Times New Roman" w:hAnsi="Times New Roman"/>
          <w:szCs w:val="28"/>
        </w:rPr>
        <w:t>hạn</w:t>
      </w:r>
      <w:r w:rsidRPr="009B25D7">
        <w:rPr>
          <w:rFonts w:ascii="Times New Roman" w:hAnsi="Times New Roman"/>
          <w:szCs w:val="28"/>
          <w:lang w:val="vi-VN"/>
        </w:rPr>
        <w:t xml:space="preserve"> </w:t>
      </w:r>
      <w:r w:rsidRPr="009B25D7">
        <w:rPr>
          <w:rFonts w:ascii="Times New Roman" w:hAnsi="Times New Roman"/>
          <w:szCs w:val="28"/>
        </w:rPr>
        <w:t xml:space="preserve">tại bộ, ngành đạt </w:t>
      </w:r>
      <w:r w:rsidR="00DA2FD6" w:rsidRPr="009B25D7">
        <w:rPr>
          <w:rFonts w:ascii="Times New Roman" w:hAnsi="Times New Roman"/>
          <w:szCs w:val="28"/>
        </w:rPr>
        <w:t>8,17</w:t>
      </w:r>
      <w:r w:rsidRPr="009B25D7">
        <w:rPr>
          <w:rFonts w:ascii="Times New Roman" w:hAnsi="Times New Roman"/>
          <w:szCs w:val="28"/>
        </w:rPr>
        <w:t>% (</w:t>
      </w:r>
      <w:r w:rsidR="00D14E6F" w:rsidRPr="009B25D7">
        <w:rPr>
          <w:rFonts w:ascii="Times New Roman" w:hAnsi="Times New Roman"/>
          <w:szCs w:val="28"/>
        </w:rPr>
        <w:t>223.421</w:t>
      </w:r>
      <w:r w:rsidRPr="009B25D7">
        <w:rPr>
          <w:rFonts w:ascii="Times New Roman" w:hAnsi="Times New Roman"/>
          <w:szCs w:val="28"/>
        </w:rPr>
        <w:t>/</w:t>
      </w:r>
      <w:r w:rsidR="00D14E6F" w:rsidRPr="009B25D7">
        <w:rPr>
          <w:rFonts w:ascii="Times New Roman" w:hAnsi="Times New Roman"/>
          <w:szCs w:val="28"/>
          <w:shd w:val="clear" w:color="auto" w:fill="FFFFFF"/>
        </w:rPr>
        <w:t xml:space="preserve">2.734.660 </w:t>
      </w:r>
      <w:r w:rsidRPr="009B25D7">
        <w:rPr>
          <w:rFonts w:ascii="Times New Roman" w:hAnsi="Times New Roman"/>
          <w:szCs w:val="28"/>
        </w:rPr>
        <w:t xml:space="preserve">hồ sơ) và tại các địa phương </w:t>
      </w:r>
      <w:r w:rsidR="006E16BE" w:rsidRPr="009B25D7">
        <w:rPr>
          <w:rFonts w:ascii="Times New Roman" w:hAnsi="Times New Roman"/>
          <w:szCs w:val="28"/>
        </w:rPr>
        <w:t xml:space="preserve">đạt </w:t>
      </w:r>
      <w:r w:rsidR="00AF4189" w:rsidRPr="009B25D7">
        <w:rPr>
          <w:rFonts w:ascii="Times New Roman" w:hAnsi="Times New Roman"/>
          <w:szCs w:val="28"/>
          <w:shd w:val="clear" w:color="auto" w:fill="FFFFFF" w:themeFill="background1"/>
        </w:rPr>
        <w:t>85,3</w:t>
      </w:r>
      <w:r w:rsidRPr="009B25D7">
        <w:rPr>
          <w:rFonts w:ascii="Times New Roman" w:hAnsi="Times New Roman"/>
          <w:szCs w:val="28"/>
          <w:shd w:val="clear" w:color="auto" w:fill="FFFFFF" w:themeFill="background1"/>
        </w:rPr>
        <w:t>% (</w:t>
      </w:r>
      <w:r w:rsidR="00AF4189" w:rsidRPr="009B25D7">
        <w:rPr>
          <w:rFonts w:ascii="Times New Roman" w:hAnsi="Times New Roman"/>
          <w:szCs w:val="28"/>
          <w:shd w:val="clear" w:color="auto" w:fill="FFFFFF" w:themeFill="background1"/>
        </w:rPr>
        <w:t>2.275.445</w:t>
      </w:r>
      <w:r w:rsidRPr="009B25D7">
        <w:rPr>
          <w:rFonts w:ascii="Times New Roman" w:hAnsi="Times New Roman"/>
          <w:szCs w:val="28"/>
          <w:shd w:val="clear" w:color="auto" w:fill="FFFFFF" w:themeFill="background1"/>
        </w:rPr>
        <w:t>/</w:t>
      </w:r>
      <w:r w:rsidR="00AF4189" w:rsidRPr="009B25D7">
        <w:rPr>
          <w:rFonts w:ascii="Times New Roman" w:hAnsi="Times New Roman"/>
          <w:bCs/>
          <w:szCs w:val="28"/>
          <w:shd w:val="clear" w:color="auto" w:fill="FFFFFF"/>
        </w:rPr>
        <w:t xml:space="preserve">2.667.580 </w:t>
      </w:r>
      <w:r w:rsidRPr="009B25D7">
        <w:rPr>
          <w:rFonts w:ascii="Times New Roman" w:hAnsi="Times New Roman"/>
          <w:szCs w:val="28"/>
        </w:rPr>
        <w:t>hồ sơ).</w:t>
      </w:r>
    </w:p>
    <w:p w14:paraId="2E1AE3B8" w14:textId="3B39BE96" w:rsidR="005A6876" w:rsidRPr="009B25D7" w:rsidRDefault="005A6876" w:rsidP="00B56A8E">
      <w:pPr>
        <w:pStyle w:val="BodyTextIndent"/>
        <w:shd w:val="clear" w:color="auto" w:fill="FFFFFF" w:themeFill="background1"/>
        <w:tabs>
          <w:tab w:val="left" w:pos="840"/>
        </w:tabs>
        <w:spacing w:before="60" w:after="60"/>
        <w:ind w:right="0"/>
        <w:rPr>
          <w:rFonts w:ascii="Times New Roman" w:hAnsi="Times New Roman"/>
          <w:i/>
          <w:szCs w:val="28"/>
        </w:rPr>
      </w:pPr>
      <w:r w:rsidRPr="009B25D7">
        <w:rPr>
          <w:rFonts w:ascii="Times New Roman" w:hAnsi="Times New Roman"/>
          <w:i/>
          <w:szCs w:val="28"/>
          <w:shd w:val="clear" w:color="auto" w:fill="FFFFFF" w:themeFill="background1"/>
        </w:rPr>
        <w:t>(3)</w:t>
      </w:r>
      <w:r w:rsidRPr="009B25D7">
        <w:rPr>
          <w:rFonts w:ascii="Times New Roman" w:hAnsi="Times New Roman"/>
          <w:i/>
          <w:szCs w:val="28"/>
        </w:rPr>
        <w:t xml:space="preserve"> </w:t>
      </w:r>
      <w:r w:rsidR="006303B6" w:rsidRPr="009B25D7">
        <w:rPr>
          <w:rFonts w:ascii="Times New Roman" w:hAnsi="Times New Roman"/>
          <w:i/>
          <w:szCs w:val="28"/>
        </w:rPr>
        <w:t>Chỉ số v</w:t>
      </w:r>
      <w:r w:rsidRPr="009B25D7">
        <w:rPr>
          <w:rFonts w:ascii="Times New Roman" w:hAnsi="Times New Roman"/>
          <w:i/>
          <w:szCs w:val="28"/>
        </w:rPr>
        <w:t xml:space="preserve">ề </w:t>
      </w:r>
      <w:r w:rsidRPr="009B25D7">
        <w:rPr>
          <w:rFonts w:ascii="Times New Roman" w:hAnsi="Times New Roman"/>
          <w:bCs/>
          <w:i/>
          <w:szCs w:val="28"/>
        </w:rPr>
        <w:t>cung cấp dịch vụ trực tuyến:</w:t>
      </w:r>
      <w:r w:rsidR="00CF0CBA" w:rsidRPr="009B25D7">
        <w:rPr>
          <w:rFonts w:ascii="Times New Roman" w:hAnsi="Times New Roman"/>
          <w:bCs/>
          <w:i/>
          <w:szCs w:val="28"/>
        </w:rPr>
        <w:t xml:space="preserve"> </w:t>
      </w:r>
      <w:r w:rsidRPr="009B25D7">
        <w:rPr>
          <w:rFonts w:ascii="Times New Roman" w:hAnsi="Times New Roman"/>
          <w:szCs w:val="28"/>
        </w:rPr>
        <w:t>T</w:t>
      </w:r>
      <w:r w:rsidRPr="009B25D7">
        <w:rPr>
          <w:rFonts w:ascii="Times New Roman" w:hAnsi="Times New Roman"/>
          <w:szCs w:val="28"/>
          <w:lang w:val="vi-VN"/>
        </w:rPr>
        <w:t xml:space="preserve">ỷ lệ </w:t>
      </w:r>
      <w:r w:rsidRPr="009B25D7">
        <w:rPr>
          <w:rFonts w:ascii="Times New Roman" w:hAnsi="Times New Roman"/>
          <w:szCs w:val="28"/>
          <w:lang w:val="en-US"/>
        </w:rPr>
        <w:t xml:space="preserve">hồ sơ trực tuyến tại các bộ, ngành đạt </w:t>
      </w:r>
      <w:r w:rsidR="000932BA" w:rsidRPr="009B25D7">
        <w:rPr>
          <w:rFonts w:ascii="Times New Roman" w:hAnsi="Times New Roman"/>
          <w:szCs w:val="28"/>
        </w:rPr>
        <w:t>38,51</w:t>
      </w:r>
      <w:r w:rsidR="0053761E" w:rsidRPr="009B25D7">
        <w:rPr>
          <w:rFonts w:ascii="Times New Roman" w:hAnsi="Times New Roman"/>
          <w:szCs w:val="28"/>
        </w:rPr>
        <w:t>%</w:t>
      </w:r>
      <w:r w:rsidR="0053761E" w:rsidRPr="009B25D7">
        <w:rPr>
          <w:rFonts w:ascii="Times New Roman" w:hAnsi="Times New Roman"/>
          <w:szCs w:val="28"/>
          <w:lang w:val="en-US"/>
        </w:rPr>
        <w:t xml:space="preserve"> </w:t>
      </w:r>
      <w:r w:rsidR="006112FD" w:rsidRPr="009B25D7">
        <w:rPr>
          <w:rFonts w:ascii="Times New Roman" w:hAnsi="Times New Roman"/>
          <w:szCs w:val="28"/>
          <w:lang w:val="en-US"/>
        </w:rPr>
        <w:t>(</w:t>
      </w:r>
      <w:r w:rsidR="000932BA" w:rsidRPr="009B25D7">
        <w:rPr>
          <w:rFonts w:ascii="Times New Roman" w:hAnsi="Times New Roman"/>
          <w:szCs w:val="28"/>
          <w:lang w:val="en-US"/>
        </w:rPr>
        <w:t>1.059.060</w:t>
      </w:r>
      <w:r w:rsidR="0083308B" w:rsidRPr="009B25D7">
        <w:rPr>
          <w:rFonts w:ascii="Times New Roman" w:hAnsi="Times New Roman"/>
          <w:szCs w:val="28"/>
          <w:lang w:val="en-US"/>
        </w:rPr>
        <w:t>/</w:t>
      </w:r>
      <w:r w:rsidR="000932BA" w:rsidRPr="009B25D7">
        <w:rPr>
          <w:rFonts w:ascii="Times New Roman" w:hAnsi="Times New Roman"/>
          <w:szCs w:val="28"/>
          <w:lang w:val="en-US"/>
        </w:rPr>
        <w:t>2.750.196</w:t>
      </w:r>
      <w:r w:rsidR="00724C9E" w:rsidRPr="009B25D7">
        <w:rPr>
          <w:rFonts w:ascii="Times New Roman" w:hAnsi="Times New Roman"/>
          <w:szCs w:val="28"/>
          <w:shd w:val="clear" w:color="auto" w:fill="FFFFFF"/>
        </w:rPr>
        <w:t xml:space="preserve"> </w:t>
      </w:r>
      <w:r w:rsidRPr="009B25D7">
        <w:rPr>
          <w:rFonts w:ascii="Times New Roman" w:hAnsi="Times New Roman"/>
          <w:szCs w:val="28"/>
          <w:shd w:val="clear" w:color="auto" w:fill="FFFFFF"/>
        </w:rPr>
        <w:t>hồ sơ); tại các địa phương đạt</w:t>
      </w:r>
      <w:r w:rsidR="00150DF2" w:rsidRPr="009B25D7">
        <w:rPr>
          <w:rFonts w:ascii="Times New Roman" w:hAnsi="Times New Roman"/>
          <w:szCs w:val="28"/>
          <w:shd w:val="clear" w:color="auto" w:fill="FFFFFF"/>
        </w:rPr>
        <w:t xml:space="preserve"> </w:t>
      </w:r>
      <w:r w:rsidR="000932BA" w:rsidRPr="009B25D7">
        <w:rPr>
          <w:rFonts w:ascii="Times New Roman" w:hAnsi="Times New Roman"/>
          <w:bCs/>
          <w:szCs w:val="28"/>
          <w:shd w:val="clear" w:color="auto" w:fill="FFFFFF"/>
        </w:rPr>
        <w:t>50,</w:t>
      </w:r>
      <w:r w:rsidR="00F66BE7" w:rsidRPr="009B25D7">
        <w:rPr>
          <w:rFonts w:ascii="Times New Roman" w:hAnsi="Times New Roman"/>
          <w:bCs/>
          <w:szCs w:val="28"/>
          <w:shd w:val="clear" w:color="auto" w:fill="FFFFFF"/>
        </w:rPr>
        <w:t>75</w:t>
      </w:r>
      <w:r w:rsidR="0053761E" w:rsidRPr="009B25D7">
        <w:rPr>
          <w:rFonts w:ascii="Times New Roman" w:hAnsi="Times New Roman"/>
          <w:bCs/>
          <w:szCs w:val="28"/>
          <w:shd w:val="clear" w:color="auto" w:fill="FFFFFF"/>
        </w:rPr>
        <w:t>%</w:t>
      </w:r>
      <w:r w:rsidR="0053761E" w:rsidRPr="009B25D7">
        <w:rPr>
          <w:rFonts w:ascii="Times New Roman" w:hAnsi="Times New Roman"/>
          <w:szCs w:val="28"/>
          <w:shd w:val="clear" w:color="auto" w:fill="FFFFFF"/>
        </w:rPr>
        <w:t xml:space="preserve"> </w:t>
      </w:r>
      <w:r w:rsidRPr="009B25D7">
        <w:rPr>
          <w:rFonts w:ascii="Times New Roman" w:hAnsi="Times New Roman"/>
          <w:szCs w:val="28"/>
          <w:shd w:val="clear" w:color="auto" w:fill="FFFFFF"/>
        </w:rPr>
        <w:t>(</w:t>
      </w:r>
      <w:r w:rsidR="000932BA" w:rsidRPr="009B25D7">
        <w:rPr>
          <w:rFonts w:ascii="Times New Roman" w:hAnsi="Times New Roman"/>
          <w:bCs/>
          <w:szCs w:val="28"/>
          <w:shd w:val="clear" w:color="auto" w:fill="FFFFFF"/>
        </w:rPr>
        <w:t>1.353.787</w:t>
      </w:r>
      <w:r w:rsidRPr="009B25D7">
        <w:rPr>
          <w:rFonts w:ascii="Times New Roman" w:hAnsi="Times New Roman"/>
          <w:szCs w:val="28"/>
          <w:shd w:val="clear" w:color="auto" w:fill="FFFFFF"/>
        </w:rPr>
        <w:t>/</w:t>
      </w:r>
      <w:r w:rsidR="000932BA" w:rsidRPr="009B25D7">
        <w:rPr>
          <w:rFonts w:ascii="Times New Roman" w:hAnsi="Times New Roman"/>
          <w:bCs/>
          <w:szCs w:val="28"/>
          <w:shd w:val="clear" w:color="auto" w:fill="FFFFFF"/>
        </w:rPr>
        <w:t xml:space="preserve">2.667.580 </w:t>
      </w:r>
      <w:r w:rsidRPr="009B25D7">
        <w:rPr>
          <w:rFonts w:ascii="Times New Roman" w:hAnsi="Times New Roman"/>
          <w:szCs w:val="28"/>
          <w:shd w:val="clear" w:color="auto" w:fill="FFFFFF"/>
        </w:rPr>
        <w:t>hồ sơ)</w:t>
      </w:r>
      <w:r w:rsidRPr="009B25D7">
        <w:rPr>
          <w:rFonts w:ascii="Times New Roman" w:hAnsi="Times New Roman"/>
          <w:szCs w:val="28"/>
          <w:lang w:val="en-US"/>
        </w:rPr>
        <w:t>.</w:t>
      </w:r>
      <w:r w:rsidR="00606DF2" w:rsidRPr="009B25D7">
        <w:rPr>
          <w:rFonts w:ascii="Times New Roman" w:hAnsi="Times New Roman"/>
          <w:szCs w:val="28"/>
        </w:rPr>
        <w:t xml:space="preserve"> </w:t>
      </w:r>
      <w:r w:rsidRPr="009B25D7">
        <w:rPr>
          <w:rFonts w:ascii="Times New Roman" w:hAnsi="Times New Roman"/>
          <w:szCs w:val="28"/>
          <w:lang w:val="vi-VN"/>
        </w:rPr>
        <w:t xml:space="preserve">Tỷ lệ TTHC có giao dịch thanh toán trực tuyến </w:t>
      </w:r>
      <w:r w:rsidRPr="009B25D7">
        <w:rPr>
          <w:rFonts w:ascii="Times New Roman" w:hAnsi="Times New Roman"/>
          <w:szCs w:val="28"/>
        </w:rPr>
        <w:t xml:space="preserve">tại </w:t>
      </w:r>
      <w:r w:rsidRPr="009B25D7">
        <w:rPr>
          <w:rFonts w:ascii="Times New Roman" w:hAnsi="Times New Roman"/>
          <w:szCs w:val="28"/>
          <w:lang w:val="vi-VN"/>
        </w:rPr>
        <w:t xml:space="preserve">các </w:t>
      </w:r>
      <w:r w:rsidRPr="009B25D7">
        <w:rPr>
          <w:rFonts w:ascii="Times New Roman" w:hAnsi="Times New Roman"/>
          <w:szCs w:val="28"/>
        </w:rPr>
        <w:t xml:space="preserve">bộ, ngành </w:t>
      </w:r>
      <w:r w:rsidRPr="009B25D7">
        <w:rPr>
          <w:rFonts w:ascii="Times New Roman" w:hAnsi="Times New Roman"/>
          <w:szCs w:val="28"/>
          <w:lang w:val="vi-VN"/>
        </w:rPr>
        <w:t xml:space="preserve">đạt </w:t>
      </w:r>
      <w:r w:rsidR="005F4220" w:rsidRPr="009B25D7">
        <w:rPr>
          <w:rFonts w:ascii="Times New Roman" w:hAnsi="Times New Roman"/>
          <w:szCs w:val="28"/>
        </w:rPr>
        <w:t>44,88</w:t>
      </w:r>
      <w:r w:rsidRPr="009B25D7">
        <w:rPr>
          <w:rFonts w:ascii="Times New Roman" w:hAnsi="Times New Roman"/>
          <w:szCs w:val="28"/>
          <w:lang w:val="vi-VN"/>
        </w:rPr>
        <w:t>%</w:t>
      </w:r>
      <w:r w:rsidRPr="009B25D7">
        <w:rPr>
          <w:rFonts w:ascii="Times New Roman" w:hAnsi="Times New Roman"/>
          <w:szCs w:val="28"/>
          <w:lang w:val="en-US"/>
        </w:rPr>
        <w:t xml:space="preserve"> (</w:t>
      </w:r>
      <w:r w:rsidR="005F4220" w:rsidRPr="009B25D7">
        <w:rPr>
          <w:rFonts w:ascii="Times New Roman" w:hAnsi="Times New Roman"/>
          <w:szCs w:val="28"/>
        </w:rPr>
        <w:t>162/</w:t>
      </w:r>
      <w:r w:rsidR="005F4220" w:rsidRPr="009B25D7">
        <w:rPr>
          <w:rFonts w:ascii="Times New Roman" w:hAnsi="Times New Roman"/>
          <w:szCs w:val="28"/>
          <w:lang w:val="en-US"/>
        </w:rPr>
        <w:t>361</w:t>
      </w:r>
      <w:r w:rsidR="00F1396A" w:rsidRPr="009B25D7">
        <w:rPr>
          <w:rFonts w:ascii="Times New Roman" w:hAnsi="Times New Roman"/>
          <w:szCs w:val="28"/>
          <w:lang w:val="en-US"/>
        </w:rPr>
        <w:t xml:space="preserve"> </w:t>
      </w:r>
      <w:r w:rsidRPr="009B25D7">
        <w:rPr>
          <w:rFonts w:ascii="Times New Roman" w:hAnsi="Times New Roman"/>
          <w:szCs w:val="28"/>
          <w:lang w:val="en-US"/>
        </w:rPr>
        <w:t xml:space="preserve">TTHC), </w:t>
      </w:r>
      <w:r w:rsidRPr="009B25D7">
        <w:rPr>
          <w:rFonts w:ascii="Times New Roman" w:hAnsi="Times New Roman"/>
          <w:szCs w:val="28"/>
          <w:lang w:val="vi-VN"/>
        </w:rPr>
        <w:t xml:space="preserve">tại các địa phương đạt </w:t>
      </w:r>
      <w:r w:rsidR="00C47D59" w:rsidRPr="009B25D7">
        <w:rPr>
          <w:rFonts w:ascii="Times New Roman" w:hAnsi="Times New Roman"/>
          <w:szCs w:val="28"/>
        </w:rPr>
        <w:t>51,16</w:t>
      </w:r>
      <w:r w:rsidRPr="009B25D7">
        <w:rPr>
          <w:rFonts w:ascii="Times New Roman" w:hAnsi="Times New Roman"/>
          <w:szCs w:val="28"/>
          <w:lang w:val="vi-VN"/>
        </w:rPr>
        <w:t>%</w:t>
      </w:r>
      <w:r w:rsidRPr="009B25D7">
        <w:rPr>
          <w:rFonts w:ascii="Times New Roman" w:hAnsi="Times New Roman"/>
          <w:szCs w:val="28"/>
          <w:lang w:val="en-US"/>
        </w:rPr>
        <w:t xml:space="preserve"> (</w:t>
      </w:r>
      <w:r w:rsidR="00C47D59" w:rsidRPr="009B25D7">
        <w:rPr>
          <w:rFonts w:ascii="Times New Roman" w:hAnsi="Times New Roman"/>
          <w:bCs/>
          <w:szCs w:val="28"/>
          <w:shd w:val="clear" w:color="auto" w:fill="F4F5F7"/>
        </w:rPr>
        <w:t>705</w:t>
      </w:r>
      <w:r w:rsidR="00893018" w:rsidRPr="009B25D7">
        <w:rPr>
          <w:rFonts w:ascii="Times New Roman" w:hAnsi="Times New Roman"/>
          <w:szCs w:val="28"/>
          <w:lang w:val="en-US"/>
        </w:rPr>
        <w:t>/</w:t>
      </w:r>
      <w:r w:rsidR="00A02B1E" w:rsidRPr="009B25D7">
        <w:rPr>
          <w:rFonts w:ascii="Times New Roman" w:hAnsi="Times New Roman"/>
          <w:szCs w:val="28"/>
          <w:lang w:val="en-US"/>
        </w:rPr>
        <w:t>1</w:t>
      </w:r>
      <w:r w:rsidR="00AB6829" w:rsidRPr="009B25D7">
        <w:rPr>
          <w:rFonts w:ascii="Times New Roman" w:hAnsi="Times New Roman"/>
          <w:szCs w:val="28"/>
          <w:lang w:val="en-US"/>
        </w:rPr>
        <w:t>.</w:t>
      </w:r>
      <w:r w:rsidR="00C47D59" w:rsidRPr="009B25D7">
        <w:rPr>
          <w:rFonts w:ascii="Times New Roman" w:hAnsi="Times New Roman"/>
          <w:szCs w:val="28"/>
          <w:lang w:val="en-US"/>
        </w:rPr>
        <w:t>378</w:t>
      </w:r>
      <w:r w:rsidRPr="009B25D7">
        <w:rPr>
          <w:rFonts w:ascii="Times New Roman" w:hAnsi="Times New Roman"/>
          <w:szCs w:val="28"/>
          <w:lang w:val="en-US"/>
        </w:rPr>
        <w:t xml:space="preserve"> TTHC); </w:t>
      </w:r>
      <w:r w:rsidRPr="009B25D7">
        <w:rPr>
          <w:rFonts w:ascii="Times New Roman" w:hAnsi="Times New Roman"/>
          <w:szCs w:val="28"/>
          <w:lang w:val="vi-VN"/>
        </w:rPr>
        <w:t xml:space="preserve">tỷ lệ hồ sơ thanh toán trực tuyến </w:t>
      </w:r>
      <w:r w:rsidRPr="009B25D7">
        <w:rPr>
          <w:rFonts w:ascii="Times New Roman" w:hAnsi="Times New Roman"/>
          <w:szCs w:val="28"/>
          <w:shd w:val="clear" w:color="auto" w:fill="FFFFFF"/>
        </w:rPr>
        <w:t xml:space="preserve">trên tổng số hồ sơ có yêu cầu nghĩa vụ tài chính </w:t>
      </w:r>
      <w:r w:rsidRPr="009B25D7">
        <w:rPr>
          <w:rFonts w:ascii="Times New Roman" w:hAnsi="Times New Roman"/>
          <w:szCs w:val="28"/>
        </w:rPr>
        <w:t xml:space="preserve">tại </w:t>
      </w:r>
      <w:r w:rsidRPr="009B25D7">
        <w:rPr>
          <w:rFonts w:ascii="Times New Roman" w:hAnsi="Times New Roman"/>
          <w:szCs w:val="28"/>
          <w:lang w:val="vi-VN"/>
        </w:rPr>
        <w:t xml:space="preserve">các </w:t>
      </w:r>
      <w:r w:rsidRPr="009B25D7">
        <w:rPr>
          <w:rFonts w:ascii="Times New Roman" w:hAnsi="Times New Roman"/>
          <w:szCs w:val="28"/>
        </w:rPr>
        <w:t xml:space="preserve">bộ, ngành </w:t>
      </w:r>
      <w:r w:rsidRPr="009B25D7">
        <w:rPr>
          <w:rFonts w:ascii="Times New Roman" w:hAnsi="Times New Roman"/>
          <w:szCs w:val="28"/>
          <w:lang w:val="vi-VN"/>
        </w:rPr>
        <w:t xml:space="preserve">đạt </w:t>
      </w:r>
      <w:r w:rsidR="00AA5F14" w:rsidRPr="009B25D7">
        <w:rPr>
          <w:rFonts w:ascii="Times New Roman" w:hAnsi="Times New Roman"/>
          <w:bCs/>
          <w:szCs w:val="28"/>
          <w:shd w:val="clear" w:color="auto" w:fill="FFFFFF"/>
        </w:rPr>
        <w:t>18,77</w:t>
      </w:r>
      <w:r w:rsidRPr="009B25D7">
        <w:rPr>
          <w:rFonts w:ascii="Times New Roman" w:hAnsi="Times New Roman"/>
          <w:szCs w:val="28"/>
          <w:shd w:val="clear" w:color="auto" w:fill="FFFFFF" w:themeFill="background1"/>
          <w:lang w:val="vi-VN"/>
        </w:rPr>
        <w:t>%</w:t>
      </w:r>
      <w:r w:rsidRPr="009B25D7">
        <w:rPr>
          <w:rFonts w:ascii="Times New Roman" w:hAnsi="Times New Roman"/>
          <w:szCs w:val="28"/>
          <w:shd w:val="clear" w:color="auto" w:fill="FFFFFF" w:themeFill="background1"/>
          <w:lang w:val="en-US"/>
        </w:rPr>
        <w:t xml:space="preserve"> (</w:t>
      </w:r>
      <w:r w:rsidR="00AA5F14" w:rsidRPr="009B25D7">
        <w:rPr>
          <w:rFonts w:ascii="Times New Roman" w:hAnsi="Times New Roman"/>
          <w:bCs/>
          <w:szCs w:val="28"/>
          <w:shd w:val="clear" w:color="auto" w:fill="FFFFFF"/>
        </w:rPr>
        <w:t>25.608</w:t>
      </w:r>
      <w:r w:rsidRPr="009B25D7">
        <w:rPr>
          <w:rFonts w:ascii="Times New Roman" w:hAnsi="Times New Roman"/>
          <w:szCs w:val="28"/>
          <w:shd w:val="clear" w:color="auto" w:fill="FFFFFF" w:themeFill="background1"/>
          <w:lang w:val="en-US"/>
        </w:rPr>
        <w:t>/</w:t>
      </w:r>
      <w:r w:rsidR="00AA5F14" w:rsidRPr="009B25D7">
        <w:rPr>
          <w:rFonts w:ascii="Times New Roman" w:hAnsi="Times New Roman"/>
          <w:szCs w:val="28"/>
          <w:shd w:val="clear" w:color="auto" w:fill="FFFFFF" w:themeFill="background1"/>
          <w:lang w:val="en-US"/>
        </w:rPr>
        <w:t>136.399</w:t>
      </w:r>
      <w:r w:rsidRPr="009B25D7">
        <w:rPr>
          <w:rFonts w:ascii="Times New Roman" w:hAnsi="Times New Roman"/>
          <w:szCs w:val="28"/>
          <w:shd w:val="clear" w:color="auto" w:fill="FFFFFF" w:themeFill="background1"/>
          <w:lang w:val="en-US"/>
        </w:rPr>
        <w:t xml:space="preserve"> hồ sơ)</w:t>
      </w:r>
      <w:r w:rsidRPr="009B25D7">
        <w:rPr>
          <w:rFonts w:ascii="Times New Roman" w:hAnsi="Times New Roman"/>
          <w:szCs w:val="28"/>
          <w:shd w:val="clear" w:color="auto" w:fill="FFFFFF" w:themeFill="background1"/>
          <w:lang w:val="vi-VN"/>
        </w:rPr>
        <w:t>,</w:t>
      </w:r>
      <w:r w:rsidRPr="009B25D7">
        <w:rPr>
          <w:rFonts w:ascii="Times New Roman" w:hAnsi="Times New Roman"/>
          <w:szCs w:val="28"/>
          <w:lang w:val="vi-VN"/>
        </w:rPr>
        <w:t xml:space="preserve"> tại các địa phương đạt </w:t>
      </w:r>
      <w:r w:rsidR="00CE71E4" w:rsidRPr="009B25D7">
        <w:rPr>
          <w:rFonts w:ascii="Times New Roman" w:hAnsi="Times New Roman"/>
          <w:bCs/>
          <w:szCs w:val="28"/>
          <w:shd w:val="clear" w:color="auto" w:fill="FFFFFF"/>
        </w:rPr>
        <w:t>45,3</w:t>
      </w:r>
      <w:r w:rsidRPr="009B25D7">
        <w:rPr>
          <w:rFonts w:ascii="Times New Roman" w:hAnsi="Times New Roman"/>
          <w:szCs w:val="28"/>
          <w:lang w:val="en-US"/>
        </w:rPr>
        <w:t>% (</w:t>
      </w:r>
      <w:r w:rsidR="00CE71E4" w:rsidRPr="009B25D7">
        <w:rPr>
          <w:rFonts w:ascii="Times New Roman" w:hAnsi="Times New Roman"/>
          <w:bCs/>
          <w:szCs w:val="28"/>
          <w:shd w:val="clear" w:color="auto" w:fill="FFFFFF"/>
        </w:rPr>
        <w:t>976.952</w:t>
      </w:r>
      <w:r w:rsidR="00893018" w:rsidRPr="009B25D7">
        <w:rPr>
          <w:rFonts w:ascii="Times New Roman" w:hAnsi="Times New Roman"/>
          <w:szCs w:val="28"/>
          <w:lang w:val="en-US"/>
        </w:rPr>
        <w:t>/</w:t>
      </w:r>
      <w:r w:rsidR="00CE71E4" w:rsidRPr="009B25D7">
        <w:rPr>
          <w:rFonts w:ascii="Times New Roman" w:hAnsi="Times New Roman"/>
          <w:szCs w:val="28"/>
          <w:lang w:val="en-US"/>
        </w:rPr>
        <w:t xml:space="preserve">2.156.693 </w:t>
      </w:r>
      <w:r w:rsidRPr="009B25D7">
        <w:rPr>
          <w:rFonts w:ascii="Times New Roman" w:hAnsi="Times New Roman"/>
          <w:szCs w:val="28"/>
          <w:lang w:val="en-US"/>
        </w:rPr>
        <w:t>hồ sơ).</w:t>
      </w:r>
    </w:p>
    <w:p w14:paraId="6C981C74" w14:textId="16A30214" w:rsidR="00264F97" w:rsidRPr="009B25D7" w:rsidRDefault="005A6876" w:rsidP="00B56A8E">
      <w:pPr>
        <w:tabs>
          <w:tab w:val="left" w:pos="993"/>
        </w:tabs>
        <w:spacing w:before="60" w:after="60"/>
        <w:ind w:firstLine="709"/>
        <w:jc w:val="both"/>
        <w:rPr>
          <w:spacing w:val="-2"/>
          <w:shd w:val="clear" w:color="auto" w:fill="FFFFFF"/>
        </w:rPr>
      </w:pPr>
      <w:r w:rsidRPr="009B25D7">
        <w:rPr>
          <w:i/>
          <w:spacing w:val="-2"/>
        </w:rPr>
        <w:t xml:space="preserve">(4) </w:t>
      </w:r>
      <w:r w:rsidR="006303B6" w:rsidRPr="009B25D7">
        <w:rPr>
          <w:i/>
          <w:spacing w:val="-2"/>
        </w:rPr>
        <w:t>Chỉ số v</w:t>
      </w:r>
      <w:r w:rsidRPr="009B25D7">
        <w:rPr>
          <w:i/>
          <w:spacing w:val="-2"/>
        </w:rPr>
        <w:t xml:space="preserve">ề số hóa hồ sơ, kết quả giải quyết TTHC: </w:t>
      </w:r>
      <w:r w:rsidRPr="009B25D7">
        <w:rPr>
          <w:spacing w:val="-2"/>
          <w:lang w:val="vi-VN"/>
        </w:rPr>
        <w:t xml:space="preserve">Tỷ lệ số hóa hồ sơ, kết quả </w:t>
      </w:r>
      <w:r w:rsidRPr="009B25D7">
        <w:rPr>
          <w:spacing w:val="-2"/>
          <w:lang w:val="de-DE"/>
        </w:rPr>
        <w:t>giải quyết TTHC</w:t>
      </w:r>
      <w:r w:rsidRPr="009B25D7">
        <w:rPr>
          <w:bCs/>
          <w:caps/>
          <w:spacing w:val="-2"/>
          <w:shd w:val="clear" w:color="auto" w:fill="FFFFFF"/>
        </w:rPr>
        <w:t xml:space="preserve"> </w:t>
      </w:r>
      <w:r w:rsidRPr="009B25D7">
        <w:rPr>
          <w:spacing w:val="-2"/>
          <w:lang w:val="vi-VN"/>
        </w:rPr>
        <w:t xml:space="preserve">tại các bộ, ngành đạt </w:t>
      </w:r>
      <w:r w:rsidR="00620DFD" w:rsidRPr="009B25D7">
        <w:rPr>
          <w:spacing w:val="-2"/>
          <w:lang w:val="en-US"/>
        </w:rPr>
        <w:t>40,08</w:t>
      </w:r>
      <w:r w:rsidRPr="009B25D7">
        <w:rPr>
          <w:spacing w:val="-2"/>
          <w:lang w:val="vi-VN"/>
        </w:rPr>
        <w:t>%</w:t>
      </w:r>
      <w:r w:rsidRPr="009B25D7">
        <w:rPr>
          <w:spacing w:val="-2"/>
          <w:lang w:val="en-US"/>
        </w:rPr>
        <w:t xml:space="preserve"> (</w:t>
      </w:r>
      <w:bookmarkStart w:id="8" w:name="_Hlk162356010"/>
      <w:r w:rsidR="000A01F7" w:rsidRPr="009B25D7">
        <w:rPr>
          <w:spacing w:val="-2"/>
          <w:lang w:val="en-US"/>
        </w:rPr>
        <w:t>1.096.314</w:t>
      </w:r>
      <w:r w:rsidR="008E50A4" w:rsidRPr="009B25D7">
        <w:rPr>
          <w:spacing w:val="-2"/>
          <w:lang w:val="en-US"/>
        </w:rPr>
        <w:t>/</w:t>
      </w:r>
      <w:bookmarkEnd w:id="8"/>
      <w:r w:rsidR="00620DFD" w:rsidRPr="009B25D7">
        <w:rPr>
          <w:spacing w:val="-2"/>
          <w:shd w:val="clear" w:color="auto" w:fill="FFFFFF"/>
        </w:rPr>
        <w:t xml:space="preserve">2.734.660 </w:t>
      </w:r>
      <w:r w:rsidRPr="009B25D7">
        <w:rPr>
          <w:spacing w:val="-2"/>
          <w:shd w:val="clear" w:color="auto" w:fill="FFFFFF"/>
        </w:rPr>
        <w:t>hồ sơ)</w:t>
      </w:r>
      <w:r w:rsidRPr="009B25D7">
        <w:rPr>
          <w:spacing w:val="-2"/>
          <w:lang w:val="vi-VN"/>
        </w:rPr>
        <w:t xml:space="preserve">, tại các địa phương đạt </w:t>
      </w:r>
      <w:r w:rsidR="00620DFD" w:rsidRPr="009B25D7">
        <w:rPr>
          <w:spacing w:val="-2"/>
          <w:lang w:val="en-US"/>
        </w:rPr>
        <w:t>60,15</w:t>
      </w:r>
      <w:r w:rsidRPr="009B25D7">
        <w:rPr>
          <w:spacing w:val="-2"/>
          <w:lang w:val="vi-VN"/>
        </w:rPr>
        <w:t>%</w:t>
      </w:r>
      <w:r w:rsidRPr="009B25D7">
        <w:rPr>
          <w:spacing w:val="-2"/>
          <w:lang w:val="en-US"/>
        </w:rPr>
        <w:t xml:space="preserve"> (</w:t>
      </w:r>
      <w:r w:rsidR="00B66510" w:rsidRPr="009B25D7">
        <w:rPr>
          <w:spacing w:val="-2"/>
          <w:lang w:val="en-US"/>
        </w:rPr>
        <w:t>1.</w:t>
      </w:r>
      <w:r w:rsidR="00620DFD" w:rsidRPr="009B25D7">
        <w:rPr>
          <w:spacing w:val="-2"/>
          <w:lang w:val="en-US"/>
        </w:rPr>
        <w:t>604.549</w:t>
      </w:r>
      <w:r w:rsidR="0053044F" w:rsidRPr="009B25D7">
        <w:rPr>
          <w:spacing w:val="-2"/>
          <w:lang w:val="en-US"/>
        </w:rPr>
        <w:t>/</w:t>
      </w:r>
      <w:r w:rsidR="00620DFD" w:rsidRPr="009B25D7">
        <w:rPr>
          <w:bCs/>
          <w:spacing w:val="-2"/>
          <w:shd w:val="clear" w:color="auto" w:fill="FFFFFF"/>
        </w:rPr>
        <w:t xml:space="preserve">2.667.580 </w:t>
      </w:r>
      <w:r w:rsidRPr="009B25D7">
        <w:rPr>
          <w:spacing w:val="-2"/>
          <w:shd w:val="clear" w:color="auto" w:fill="FFFFFF"/>
        </w:rPr>
        <w:t>hồ sơ)</w:t>
      </w:r>
      <w:r w:rsidRPr="009B25D7">
        <w:rPr>
          <w:spacing w:val="-2"/>
          <w:lang w:val="vi-VN"/>
        </w:rPr>
        <w:t xml:space="preserve">; tỷ lệ hồ sơ cấp kết quả bản điện tử có giá trị pháp lý để tái sử dụng tại các bộ, ngành đạt </w:t>
      </w:r>
      <w:r w:rsidR="00620DFD" w:rsidRPr="009B25D7">
        <w:rPr>
          <w:spacing w:val="-2"/>
          <w:lang w:val="en-US"/>
        </w:rPr>
        <w:t>40,63</w:t>
      </w:r>
      <w:r w:rsidRPr="009B25D7">
        <w:rPr>
          <w:spacing w:val="-2"/>
          <w:lang w:val="vi-VN"/>
        </w:rPr>
        <w:t>%</w:t>
      </w:r>
      <w:r w:rsidRPr="009B25D7">
        <w:rPr>
          <w:spacing w:val="-2"/>
          <w:lang w:val="en-US"/>
        </w:rPr>
        <w:t xml:space="preserve"> (</w:t>
      </w:r>
      <w:r w:rsidR="00620DFD" w:rsidRPr="009B25D7">
        <w:rPr>
          <w:spacing w:val="-2"/>
          <w:lang w:val="en-US"/>
        </w:rPr>
        <w:t>1.111.362</w:t>
      </w:r>
      <w:r w:rsidR="0078529B" w:rsidRPr="009B25D7">
        <w:rPr>
          <w:spacing w:val="-2"/>
          <w:lang w:val="en-US"/>
        </w:rPr>
        <w:t xml:space="preserve"> </w:t>
      </w:r>
      <w:r w:rsidRPr="009B25D7">
        <w:rPr>
          <w:spacing w:val="-2"/>
          <w:lang w:val="en-US"/>
        </w:rPr>
        <w:t>kết quả giải quyết TTHC/</w:t>
      </w:r>
      <w:r w:rsidR="00620DFD" w:rsidRPr="009B25D7">
        <w:rPr>
          <w:spacing w:val="-2"/>
          <w:lang w:val="en-US"/>
        </w:rPr>
        <w:t>2.735.283</w:t>
      </w:r>
      <w:r w:rsidR="003631E0" w:rsidRPr="009B25D7">
        <w:rPr>
          <w:spacing w:val="-2"/>
          <w:lang w:val="en-US"/>
        </w:rPr>
        <w:t xml:space="preserve"> </w:t>
      </w:r>
      <w:r w:rsidRPr="009B25D7">
        <w:rPr>
          <w:spacing w:val="-2"/>
          <w:lang w:val="en-US"/>
        </w:rPr>
        <w:t>kết quả cần cấp)</w:t>
      </w:r>
      <w:r w:rsidR="00606DF2" w:rsidRPr="009B25D7">
        <w:rPr>
          <w:spacing w:val="-2"/>
          <w:lang w:val="en-US"/>
        </w:rPr>
        <w:t>,</w:t>
      </w:r>
      <w:r w:rsidRPr="009B25D7">
        <w:rPr>
          <w:spacing w:val="-2"/>
          <w:lang w:val="vi-VN"/>
        </w:rPr>
        <w:t xml:space="preserve"> tại các địa phương đạt </w:t>
      </w:r>
      <w:r w:rsidR="00620DFD" w:rsidRPr="009B25D7">
        <w:rPr>
          <w:spacing w:val="-2"/>
          <w:lang w:val="en-US"/>
        </w:rPr>
        <w:t>61</w:t>
      </w:r>
      <w:r w:rsidR="00E12F7D" w:rsidRPr="009B25D7">
        <w:rPr>
          <w:spacing w:val="-2"/>
          <w:lang w:val="en-US"/>
        </w:rPr>
        <w:t>,</w:t>
      </w:r>
      <w:r w:rsidR="00B66510" w:rsidRPr="009B25D7">
        <w:rPr>
          <w:spacing w:val="-2"/>
          <w:lang w:val="en-US"/>
        </w:rPr>
        <w:t>07</w:t>
      </w:r>
      <w:r w:rsidRPr="009B25D7">
        <w:rPr>
          <w:spacing w:val="-2"/>
          <w:lang w:val="vi-VN"/>
        </w:rPr>
        <w:t>%</w:t>
      </w:r>
      <w:r w:rsidRPr="009B25D7">
        <w:rPr>
          <w:spacing w:val="-2"/>
          <w:lang w:val="en-US"/>
        </w:rPr>
        <w:t xml:space="preserve"> (</w:t>
      </w:r>
      <w:r w:rsidR="00DC220E" w:rsidRPr="009B25D7">
        <w:rPr>
          <w:spacing w:val="-2"/>
          <w:lang w:val="en-US"/>
        </w:rPr>
        <w:t>1.</w:t>
      </w:r>
      <w:r w:rsidR="00620DFD" w:rsidRPr="009B25D7">
        <w:rPr>
          <w:spacing w:val="-2"/>
          <w:lang w:val="en-US"/>
        </w:rPr>
        <w:t xml:space="preserve">629.091 </w:t>
      </w:r>
      <w:r w:rsidRPr="009B25D7">
        <w:rPr>
          <w:spacing w:val="-2"/>
          <w:lang w:val="en-US"/>
        </w:rPr>
        <w:t>kết quả giải quyết TTHC/</w:t>
      </w:r>
      <w:r w:rsidR="00620DFD" w:rsidRPr="009B25D7">
        <w:rPr>
          <w:bCs/>
          <w:spacing w:val="-2"/>
          <w:shd w:val="clear" w:color="auto" w:fill="FFFFFF"/>
        </w:rPr>
        <w:t xml:space="preserve">2.667.580 </w:t>
      </w:r>
      <w:r w:rsidRPr="009B25D7">
        <w:rPr>
          <w:spacing w:val="-2"/>
          <w:shd w:val="clear" w:color="auto" w:fill="FFFFFF"/>
        </w:rPr>
        <w:t>kết quả cần cấp)</w:t>
      </w:r>
      <w:r w:rsidRPr="009B25D7">
        <w:rPr>
          <w:spacing w:val="-2"/>
          <w:lang w:val="en-US"/>
        </w:rPr>
        <w:t xml:space="preserve">; </w:t>
      </w:r>
      <w:r w:rsidRPr="009B25D7">
        <w:rPr>
          <w:spacing w:val="-2"/>
          <w:lang w:val="vi-VN"/>
        </w:rPr>
        <w:t xml:space="preserve">tỷ lệ khai thác, sử dụng lại thông tin dữ liệu số hóa tại các bộ, ngành đạt </w:t>
      </w:r>
      <w:r w:rsidR="00022B0A" w:rsidRPr="009B25D7">
        <w:rPr>
          <w:spacing w:val="-2"/>
          <w:lang w:val="en-US"/>
        </w:rPr>
        <w:t>1,</w:t>
      </w:r>
      <w:r w:rsidR="00620DFD" w:rsidRPr="009B25D7">
        <w:rPr>
          <w:spacing w:val="-2"/>
          <w:lang w:val="en-US"/>
        </w:rPr>
        <w:t>81</w:t>
      </w:r>
      <w:r w:rsidRPr="009B25D7">
        <w:rPr>
          <w:spacing w:val="-2"/>
          <w:lang w:val="vi-VN"/>
        </w:rPr>
        <w:t>%</w:t>
      </w:r>
      <w:r w:rsidRPr="009B25D7">
        <w:rPr>
          <w:spacing w:val="-2"/>
          <w:lang w:val="en-US"/>
        </w:rPr>
        <w:t xml:space="preserve"> (</w:t>
      </w:r>
      <w:r w:rsidR="00620DFD" w:rsidRPr="009B25D7">
        <w:rPr>
          <w:bCs/>
          <w:spacing w:val="-2"/>
          <w:shd w:val="clear" w:color="auto" w:fill="FFFFFF"/>
        </w:rPr>
        <w:t>49</w:t>
      </w:r>
      <w:r w:rsidR="00F83033" w:rsidRPr="009B25D7">
        <w:rPr>
          <w:bCs/>
          <w:spacing w:val="-2"/>
          <w:shd w:val="clear" w:color="auto" w:fill="FFFFFF"/>
        </w:rPr>
        <w:t>.</w:t>
      </w:r>
      <w:r w:rsidR="00620DFD" w:rsidRPr="009B25D7">
        <w:rPr>
          <w:bCs/>
          <w:spacing w:val="-2"/>
          <w:shd w:val="clear" w:color="auto" w:fill="FFFFFF"/>
        </w:rPr>
        <w:t>386</w:t>
      </w:r>
      <w:r w:rsidRPr="009B25D7">
        <w:rPr>
          <w:spacing w:val="-2"/>
          <w:lang w:val="en-US"/>
        </w:rPr>
        <w:t>/</w:t>
      </w:r>
      <w:r w:rsidR="00B319CC" w:rsidRPr="009B25D7">
        <w:rPr>
          <w:spacing w:val="-2"/>
          <w:shd w:val="clear" w:color="auto" w:fill="FFFFFF"/>
        </w:rPr>
        <w:t xml:space="preserve">2.728.508 </w:t>
      </w:r>
      <w:r w:rsidRPr="009B25D7">
        <w:rPr>
          <w:spacing w:val="-2"/>
          <w:shd w:val="clear" w:color="auto" w:fill="FFFFFF"/>
        </w:rPr>
        <w:t>hồ sơ)</w:t>
      </w:r>
      <w:r w:rsidRPr="009B25D7">
        <w:rPr>
          <w:spacing w:val="-2"/>
          <w:lang w:val="vi-VN"/>
        </w:rPr>
        <w:t xml:space="preserve">, tại các địa phương đạt </w:t>
      </w:r>
      <w:r w:rsidR="00B319CC" w:rsidRPr="009B25D7">
        <w:rPr>
          <w:spacing w:val="-2"/>
          <w:lang w:val="en-US"/>
        </w:rPr>
        <w:t>15,34</w:t>
      </w:r>
      <w:r w:rsidRPr="009B25D7">
        <w:rPr>
          <w:spacing w:val="-2"/>
          <w:lang w:val="vi-VN"/>
        </w:rPr>
        <w:t xml:space="preserve">% </w:t>
      </w:r>
      <w:r w:rsidRPr="009B25D7">
        <w:rPr>
          <w:spacing w:val="-2"/>
          <w:lang w:val="en-US"/>
        </w:rPr>
        <w:t>(</w:t>
      </w:r>
      <w:r w:rsidR="00B319CC" w:rsidRPr="009B25D7">
        <w:rPr>
          <w:bCs/>
          <w:spacing w:val="-2"/>
          <w:shd w:val="clear" w:color="auto" w:fill="FFFFFF"/>
        </w:rPr>
        <w:t>419</w:t>
      </w:r>
      <w:r w:rsidR="00F83033" w:rsidRPr="009B25D7">
        <w:rPr>
          <w:bCs/>
          <w:spacing w:val="-2"/>
          <w:shd w:val="clear" w:color="auto" w:fill="FFFFFF"/>
        </w:rPr>
        <w:t>.</w:t>
      </w:r>
      <w:r w:rsidR="00B319CC" w:rsidRPr="009B25D7">
        <w:rPr>
          <w:bCs/>
          <w:spacing w:val="-2"/>
          <w:shd w:val="clear" w:color="auto" w:fill="FFFFFF"/>
        </w:rPr>
        <w:t>451</w:t>
      </w:r>
      <w:r w:rsidRPr="009B25D7">
        <w:rPr>
          <w:spacing w:val="-2"/>
          <w:lang w:val="en-US"/>
        </w:rPr>
        <w:t>/</w:t>
      </w:r>
      <w:r w:rsidR="00F83033" w:rsidRPr="009B25D7">
        <w:rPr>
          <w:spacing w:val="-2"/>
          <w:shd w:val="clear" w:color="auto" w:fill="FFFFFF"/>
        </w:rPr>
        <w:t xml:space="preserve">2.734.361 </w:t>
      </w:r>
      <w:r w:rsidRPr="009B25D7">
        <w:rPr>
          <w:spacing w:val="-2"/>
          <w:shd w:val="clear" w:color="auto" w:fill="FFFFFF"/>
        </w:rPr>
        <w:t>hồ sơ)</w:t>
      </w:r>
      <w:r w:rsidRPr="009B25D7">
        <w:rPr>
          <w:spacing w:val="-2"/>
          <w:lang w:val="en-US"/>
        </w:rPr>
        <w:t>.</w:t>
      </w:r>
    </w:p>
    <w:p w14:paraId="60CE368C" w14:textId="0C29D545" w:rsidR="005A6876" w:rsidRPr="009B25D7" w:rsidRDefault="005A6876" w:rsidP="00B56A8E">
      <w:pPr>
        <w:pStyle w:val="BodyTextIndent"/>
        <w:tabs>
          <w:tab w:val="left" w:pos="840"/>
        </w:tabs>
        <w:spacing w:before="60" w:after="60"/>
        <w:ind w:right="0"/>
        <w:rPr>
          <w:rFonts w:ascii="Times New Roman" w:hAnsi="Times New Roman"/>
          <w:b/>
          <w:i/>
          <w:szCs w:val="28"/>
        </w:rPr>
      </w:pPr>
      <w:r w:rsidRPr="009B25D7">
        <w:rPr>
          <w:rFonts w:ascii="Times New Roman" w:hAnsi="Times New Roman"/>
          <w:b/>
          <w:i/>
          <w:szCs w:val="28"/>
          <w:shd w:val="clear" w:color="auto" w:fill="FFFFFF"/>
        </w:rPr>
        <w:t xml:space="preserve">b) Kết quả </w:t>
      </w:r>
      <w:r w:rsidRPr="009B25D7">
        <w:rPr>
          <w:rFonts w:ascii="Times New Roman" w:hAnsi="Times New Roman"/>
          <w:b/>
          <w:i/>
          <w:szCs w:val="28"/>
        </w:rPr>
        <w:t xml:space="preserve">đánh giá chất lượng thực hiện TTHC, </w:t>
      </w:r>
      <w:r w:rsidR="00606DF2" w:rsidRPr="009B25D7">
        <w:rPr>
          <w:rFonts w:ascii="Times New Roman" w:hAnsi="Times New Roman"/>
          <w:b/>
          <w:i/>
          <w:szCs w:val="28"/>
        </w:rPr>
        <w:t>DVCTT</w:t>
      </w:r>
    </w:p>
    <w:p w14:paraId="2C4EFB01" w14:textId="73F673CC" w:rsidR="00911B4B" w:rsidRPr="009B25D7" w:rsidRDefault="00FF604D" w:rsidP="00B56A8E">
      <w:pPr>
        <w:pStyle w:val="BodyTextIndent"/>
        <w:tabs>
          <w:tab w:val="left" w:pos="840"/>
        </w:tabs>
        <w:spacing w:before="60" w:after="60"/>
        <w:ind w:right="0"/>
        <w:rPr>
          <w:rFonts w:ascii="Times New Roman" w:hAnsi="Times New Roman"/>
          <w:i/>
          <w:spacing w:val="-4"/>
          <w:szCs w:val="28"/>
          <w:shd w:val="clear" w:color="auto" w:fill="FFFFFF"/>
        </w:rPr>
      </w:pPr>
      <w:r w:rsidRPr="009B25D7">
        <w:rPr>
          <w:rFonts w:ascii="Times New Roman" w:hAnsi="Times New Roman"/>
          <w:spacing w:val="-4"/>
          <w:szCs w:val="28"/>
        </w:rPr>
        <w:t xml:space="preserve">Trong tháng, </w:t>
      </w:r>
      <w:r w:rsidR="00FB50C8" w:rsidRPr="009B25D7">
        <w:rPr>
          <w:rFonts w:ascii="Times New Roman" w:hAnsi="Times New Roman"/>
          <w:spacing w:val="-4"/>
          <w:szCs w:val="28"/>
        </w:rPr>
        <w:t xml:space="preserve">về </w:t>
      </w:r>
      <w:r w:rsidRPr="009B25D7">
        <w:rPr>
          <w:rFonts w:ascii="Times New Roman" w:hAnsi="Times New Roman"/>
          <w:spacing w:val="-4"/>
          <w:szCs w:val="28"/>
        </w:rPr>
        <w:t xml:space="preserve">đánh giá chất lượng thực hiện TTHC, DVCTT đối với các bộ, ngành: </w:t>
      </w:r>
      <w:r w:rsidR="00B24C61" w:rsidRPr="009B25D7">
        <w:rPr>
          <w:rFonts w:ascii="Times New Roman" w:hAnsi="Times New Roman"/>
          <w:spacing w:val="-4"/>
          <w:szCs w:val="28"/>
        </w:rPr>
        <w:t xml:space="preserve">không </w:t>
      </w:r>
      <w:r w:rsidR="00B24C61" w:rsidRPr="009B25D7">
        <w:rPr>
          <w:rFonts w:ascii="Times New Roman" w:hAnsi="Times New Roman"/>
          <w:szCs w:val="28"/>
        </w:rPr>
        <w:t xml:space="preserve">có điểm đánh giá </w:t>
      </w:r>
      <w:r w:rsidR="00B24C61" w:rsidRPr="009B25D7">
        <w:rPr>
          <w:rFonts w:ascii="Times New Roman" w:hAnsi="Times New Roman"/>
          <w:b/>
          <w:szCs w:val="28"/>
        </w:rPr>
        <w:t>Khá,</w:t>
      </w:r>
      <w:r w:rsidR="00B24C61" w:rsidRPr="009B25D7">
        <w:rPr>
          <w:rFonts w:ascii="Times New Roman" w:hAnsi="Times New Roman"/>
          <w:spacing w:val="-4"/>
          <w:szCs w:val="28"/>
          <w:shd w:val="clear" w:color="auto" w:fill="FFFFFF"/>
        </w:rPr>
        <w:t xml:space="preserve"> </w:t>
      </w:r>
      <w:r w:rsidRPr="009B25D7">
        <w:rPr>
          <w:rFonts w:ascii="Times New Roman" w:hAnsi="Times New Roman"/>
          <w:spacing w:val="-4"/>
          <w:szCs w:val="28"/>
          <w:shd w:val="clear" w:color="auto" w:fill="FFFFFF"/>
        </w:rPr>
        <w:t>0</w:t>
      </w:r>
      <w:r w:rsidR="00D00B44" w:rsidRPr="009B25D7">
        <w:rPr>
          <w:rFonts w:ascii="Times New Roman" w:hAnsi="Times New Roman"/>
          <w:spacing w:val="-4"/>
          <w:szCs w:val="28"/>
          <w:shd w:val="clear" w:color="auto" w:fill="FFFFFF"/>
        </w:rPr>
        <w:t>5</w:t>
      </w:r>
      <w:r w:rsidRPr="009B25D7">
        <w:rPr>
          <w:rFonts w:ascii="Times New Roman" w:hAnsi="Times New Roman"/>
          <w:spacing w:val="-4"/>
          <w:szCs w:val="28"/>
          <w:shd w:val="clear" w:color="auto" w:fill="FFFFFF"/>
        </w:rPr>
        <w:t xml:space="preserve"> bộ có điểm đánh giá </w:t>
      </w:r>
      <w:r w:rsidRPr="009B25D7">
        <w:rPr>
          <w:rFonts w:ascii="Times New Roman" w:hAnsi="Times New Roman"/>
          <w:b/>
          <w:spacing w:val="-4"/>
          <w:szCs w:val="28"/>
          <w:shd w:val="clear" w:color="auto" w:fill="FFFFFF"/>
        </w:rPr>
        <w:t>Trung bình</w:t>
      </w:r>
      <w:r w:rsidRPr="009B25D7">
        <w:rPr>
          <w:rFonts w:ascii="Times New Roman" w:hAnsi="Times New Roman"/>
          <w:spacing w:val="-4"/>
          <w:szCs w:val="28"/>
          <w:shd w:val="clear" w:color="auto" w:fill="FFFFFF"/>
        </w:rPr>
        <w:t xml:space="preserve">, còn lại các bộ, cơ quan đều có điểm đánh giá </w:t>
      </w:r>
      <w:r w:rsidRPr="009B25D7">
        <w:rPr>
          <w:rFonts w:ascii="Times New Roman" w:hAnsi="Times New Roman"/>
          <w:b/>
          <w:spacing w:val="-4"/>
          <w:szCs w:val="28"/>
          <w:shd w:val="clear" w:color="auto" w:fill="FFFFFF"/>
        </w:rPr>
        <w:t>Dưới trung bình</w:t>
      </w:r>
      <w:r w:rsidRPr="009B25D7">
        <w:rPr>
          <w:rFonts w:ascii="Times New Roman" w:hAnsi="Times New Roman"/>
          <w:spacing w:val="-4"/>
          <w:szCs w:val="28"/>
          <w:shd w:val="clear" w:color="auto" w:fill="FFFFFF"/>
        </w:rPr>
        <w:t xml:space="preserve">; </w:t>
      </w:r>
      <w:r w:rsidR="00914D1B" w:rsidRPr="009B25D7">
        <w:rPr>
          <w:rFonts w:ascii="Times New Roman" w:hAnsi="Times New Roman"/>
          <w:spacing w:val="-4"/>
          <w:szCs w:val="28"/>
          <w:shd w:val="clear" w:color="auto" w:fill="FFFFFF"/>
        </w:rPr>
        <w:t xml:space="preserve">đối với </w:t>
      </w:r>
      <w:r w:rsidRPr="009B25D7">
        <w:rPr>
          <w:rFonts w:ascii="Times New Roman" w:hAnsi="Times New Roman"/>
          <w:spacing w:val="-4"/>
          <w:szCs w:val="28"/>
          <w:shd w:val="clear" w:color="auto" w:fill="FFFFFF"/>
        </w:rPr>
        <w:t>các địa phương: 0</w:t>
      </w:r>
      <w:r w:rsidR="00D00B44" w:rsidRPr="009B25D7">
        <w:rPr>
          <w:rFonts w:ascii="Times New Roman" w:hAnsi="Times New Roman"/>
          <w:spacing w:val="-4"/>
          <w:szCs w:val="28"/>
          <w:shd w:val="clear" w:color="auto" w:fill="FFFFFF"/>
        </w:rPr>
        <w:t>6</w:t>
      </w:r>
      <w:r w:rsidRPr="009B25D7">
        <w:rPr>
          <w:rFonts w:ascii="Times New Roman" w:hAnsi="Times New Roman"/>
          <w:spacing w:val="-4"/>
          <w:szCs w:val="28"/>
          <w:shd w:val="clear" w:color="auto" w:fill="FFFFFF"/>
        </w:rPr>
        <w:t xml:space="preserve"> địa phương có điểm đánh giá </w:t>
      </w:r>
      <w:r w:rsidRPr="009B25D7">
        <w:rPr>
          <w:rFonts w:ascii="Times New Roman" w:hAnsi="Times New Roman"/>
          <w:b/>
          <w:spacing w:val="-4"/>
          <w:szCs w:val="28"/>
          <w:shd w:val="clear" w:color="auto" w:fill="FFFFFF"/>
        </w:rPr>
        <w:t xml:space="preserve">Tốt </w:t>
      </w:r>
      <w:r w:rsidRPr="009B25D7">
        <w:rPr>
          <w:rFonts w:ascii="Times New Roman" w:hAnsi="Times New Roman"/>
          <w:i/>
          <w:spacing w:val="-4"/>
          <w:szCs w:val="28"/>
          <w:shd w:val="clear" w:color="auto" w:fill="FFFFFF"/>
        </w:rPr>
        <w:t>(</w:t>
      </w:r>
      <w:r w:rsidR="00D00B44" w:rsidRPr="009B25D7">
        <w:rPr>
          <w:rFonts w:ascii="Times New Roman" w:hAnsi="Times New Roman"/>
          <w:i/>
          <w:spacing w:val="-4"/>
          <w:szCs w:val="28"/>
          <w:shd w:val="clear" w:color="auto" w:fill="FFFFFF"/>
        </w:rPr>
        <w:t>Cà Mau, Phú Yên, An Giang, Bình Định, Hưng Yên, Bình Phước</w:t>
      </w:r>
      <w:r w:rsidRPr="009B25D7">
        <w:rPr>
          <w:rFonts w:ascii="Times New Roman" w:hAnsi="Times New Roman"/>
          <w:i/>
          <w:spacing w:val="-4"/>
          <w:szCs w:val="28"/>
          <w:shd w:val="clear" w:color="auto" w:fill="FFFFFF"/>
        </w:rPr>
        <w:t>)</w:t>
      </w:r>
      <w:r w:rsidRPr="009B25D7">
        <w:rPr>
          <w:rFonts w:ascii="Times New Roman" w:hAnsi="Times New Roman"/>
          <w:spacing w:val="-4"/>
          <w:szCs w:val="28"/>
          <w:shd w:val="clear" w:color="auto" w:fill="FFFFFF"/>
        </w:rPr>
        <w:t>, 3</w:t>
      </w:r>
      <w:r w:rsidR="00D00B44" w:rsidRPr="009B25D7">
        <w:rPr>
          <w:rFonts w:ascii="Times New Roman" w:hAnsi="Times New Roman"/>
          <w:spacing w:val="-4"/>
          <w:szCs w:val="28"/>
          <w:shd w:val="clear" w:color="auto" w:fill="FFFFFF"/>
        </w:rPr>
        <w:t>9</w:t>
      </w:r>
      <w:r w:rsidRPr="009B25D7">
        <w:rPr>
          <w:rFonts w:ascii="Times New Roman" w:hAnsi="Times New Roman"/>
          <w:spacing w:val="-4"/>
          <w:szCs w:val="28"/>
          <w:shd w:val="clear" w:color="auto" w:fill="FFFFFF"/>
        </w:rPr>
        <w:t xml:space="preserve"> địa phương có điểm đánh giá </w:t>
      </w:r>
      <w:r w:rsidRPr="009B25D7">
        <w:rPr>
          <w:rFonts w:ascii="Times New Roman" w:hAnsi="Times New Roman"/>
          <w:b/>
          <w:spacing w:val="-4"/>
          <w:szCs w:val="28"/>
          <w:shd w:val="clear" w:color="auto" w:fill="FFFFFF"/>
        </w:rPr>
        <w:t xml:space="preserve">Khá, </w:t>
      </w:r>
      <w:r w:rsidR="00D00B44" w:rsidRPr="009B25D7">
        <w:rPr>
          <w:rFonts w:ascii="Times New Roman" w:hAnsi="Times New Roman"/>
          <w:spacing w:val="-4"/>
          <w:szCs w:val="28"/>
          <w:shd w:val="clear" w:color="auto" w:fill="FFFFFF"/>
        </w:rPr>
        <w:t>15</w:t>
      </w:r>
      <w:r w:rsidRPr="009B25D7">
        <w:rPr>
          <w:rFonts w:ascii="Times New Roman" w:hAnsi="Times New Roman"/>
          <w:spacing w:val="-4"/>
          <w:szCs w:val="28"/>
          <w:shd w:val="clear" w:color="auto" w:fill="FFFFFF"/>
        </w:rPr>
        <w:t xml:space="preserve"> địa phương có điểm đánh giá </w:t>
      </w:r>
      <w:r w:rsidRPr="009B25D7">
        <w:rPr>
          <w:rFonts w:ascii="Times New Roman" w:hAnsi="Times New Roman"/>
          <w:b/>
          <w:spacing w:val="-4"/>
          <w:szCs w:val="28"/>
          <w:shd w:val="clear" w:color="auto" w:fill="FFFFFF"/>
        </w:rPr>
        <w:t>Trung bình</w:t>
      </w:r>
      <w:r w:rsidRPr="009B25D7">
        <w:rPr>
          <w:rFonts w:ascii="Times New Roman" w:hAnsi="Times New Roman"/>
          <w:spacing w:val="-4"/>
          <w:szCs w:val="28"/>
          <w:shd w:val="clear" w:color="auto" w:fill="FFFFFF"/>
        </w:rPr>
        <w:t xml:space="preserve"> và 0</w:t>
      </w:r>
      <w:r w:rsidR="005E7513" w:rsidRPr="009B25D7">
        <w:rPr>
          <w:rFonts w:ascii="Times New Roman" w:hAnsi="Times New Roman"/>
          <w:spacing w:val="-4"/>
          <w:szCs w:val="28"/>
          <w:shd w:val="clear" w:color="auto" w:fill="FFFFFF"/>
        </w:rPr>
        <w:t>3</w:t>
      </w:r>
      <w:r w:rsidRPr="009B25D7">
        <w:rPr>
          <w:rFonts w:ascii="Times New Roman" w:hAnsi="Times New Roman"/>
          <w:spacing w:val="-4"/>
          <w:szCs w:val="28"/>
          <w:shd w:val="clear" w:color="auto" w:fill="FFFFFF"/>
        </w:rPr>
        <w:t xml:space="preserve"> địa phương có điểm đánh giá </w:t>
      </w:r>
      <w:r w:rsidRPr="009B25D7">
        <w:rPr>
          <w:rFonts w:ascii="Times New Roman" w:hAnsi="Times New Roman"/>
          <w:b/>
          <w:spacing w:val="-4"/>
          <w:szCs w:val="28"/>
          <w:shd w:val="clear" w:color="auto" w:fill="FFFFFF"/>
        </w:rPr>
        <w:t>Dưới trung bình</w:t>
      </w:r>
      <w:r w:rsidRPr="009B25D7">
        <w:rPr>
          <w:rFonts w:ascii="Times New Roman" w:hAnsi="Times New Roman"/>
          <w:i/>
          <w:spacing w:val="-4"/>
          <w:szCs w:val="28"/>
          <w:shd w:val="clear" w:color="auto" w:fill="FFFFFF"/>
        </w:rPr>
        <w:t xml:space="preserve"> (Chi tiết tại Phụ lục </w:t>
      </w:r>
      <w:r w:rsidR="00E0120E" w:rsidRPr="009B25D7">
        <w:rPr>
          <w:rFonts w:ascii="Times New Roman" w:hAnsi="Times New Roman"/>
          <w:i/>
          <w:spacing w:val="-4"/>
          <w:szCs w:val="28"/>
          <w:shd w:val="clear" w:color="auto" w:fill="FFFFFF"/>
        </w:rPr>
        <w:t>V</w:t>
      </w:r>
      <w:r w:rsidRPr="009B25D7">
        <w:rPr>
          <w:rFonts w:ascii="Times New Roman" w:hAnsi="Times New Roman"/>
          <w:i/>
          <w:spacing w:val="-4"/>
          <w:szCs w:val="28"/>
          <w:shd w:val="clear" w:color="auto" w:fill="FFFFFF"/>
        </w:rPr>
        <w:t>).</w:t>
      </w:r>
    </w:p>
    <w:p w14:paraId="5AC80508" w14:textId="211F6C0E" w:rsidR="0050100C" w:rsidRPr="009B25D7" w:rsidRDefault="0050100C" w:rsidP="00B56A8E">
      <w:pPr>
        <w:pStyle w:val="BodyTextIndent"/>
        <w:tabs>
          <w:tab w:val="left" w:pos="840"/>
        </w:tabs>
        <w:spacing w:before="60" w:after="60"/>
        <w:ind w:right="0"/>
        <w:rPr>
          <w:rFonts w:ascii="Times New Roman" w:hAnsi="Times New Roman"/>
          <w:b/>
          <w:spacing w:val="-4"/>
          <w:szCs w:val="28"/>
        </w:rPr>
      </w:pPr>
      <w:r w:rsidRPr="009B25D7">
        <w:rPr>
          <w:rFonts w:ascii="Times New Roman" w:hAnsi="Times New Roman"/>
          <w:b/>
          <w:spacing w:val="-4"/>
          <w:szCs w:val="28"/>
        </w:rPr>
        <w:lastRenderedPageBreak/>
        <w:t>4. Về triển khai thí điểm Mô hình Trung tâm phục vụ hành chính công một cấp trực thuộc Ủy ban nhân dân cấp tỉnh</w:t>
      </w:r>
    </w:p>
    <w:p w14:paraId="27B91DAB" w14:textId="6489A6F8" w:rsidR="00E96238" w:rsidRPr="009B25D7" w:rsidRDefault="00E96238" w:rsidP="00B56A8E">
      <w:pPr>
        <w:spacing w:before="60" w:after="60"/>
        <w:ind w:firstLine="709"/>
        <w:jc w:val="both"/>
      </w:pPr>
      <w:r w:rsidRPr="009B25D7">
        <w:rPr>
          <w:spacing w:val="3"/>
          <w:shd w:val="clear" w:color="auto" w:fill="FFFFFF"/>
        </w:rPr>
        <w:t>Trên cơ sở Nghị quyết của Quốc hội</w:t>
      </w:r>
      <w:r w:rsidRPr="009B25D7">
        <w:rPr>
          <w:rStyle w:val="FootnoteReference"/>
          <w:b/>
        </w:rPr>
        <w:footnoteReference w:id="22"/>
      </w:r>
      <w:r w:rsidRPr="009B25D7">
        <w:t>,</w:t>
      </w:r>
      <w:r w:rsidRPr="009B25D7">
        <w:rPr>
          <w:spacing w:val="3"/>
          <w:shd w:val="clear" w:color="auto" w:fill="FFFFFF"/>
        </w:rPr>
        <w:t xml:space="preserve"> Chính phủ đã giao nhiệm vụ cho </w:t>
      </w:r>
      <w:r w:rsidR="005B1829" w:rsidRPr="009B25D7">
        <w:rPr>
          <w:spacing w:val="3"/>
          <w:shd w:val="clear" w:color="auto" w:fill="FFFFFF"/>
        </w:rPr>
        <w:t>04</w:t>
      </w:r>
      <w:r w:rsidRPr="009B25D7">
        <w:rPr>
          <w:spacing w:val="3"/>
          <w:shd w:val="clear" w:color="auto" w:fill="FFFFFF"/>
        </w:rPr>
        <w:t xml:space="preserve"> địa phương </w:t>
      </w:r>
      <w:r w:rsidR="005B1829" w:rsidRPr="009B25D7">
        <w:rPr>
          <w:spacing w:val="3"/>
          <w:shd w:val="clear" w:color="auto" w:fill="FFFFFF"/>
        </w:rPr>
        <w:t>(</w:t>
      </w:r>
      <w:r w:rsidR="00D02AA0" w:rsidRPr="009B25D7">
        <w:rPr>
          <w:shd w:val="clear" w:color="auto" w:fill="FFFFFF"/>
        </w:rPr>
        <w:t>Hà Nội, TP. Hồ Chí Minh, Bình Dương, Quảng Ninh</w:t>
      </w:r>
      <w:r w:rsidR="00D02AA0" w:rsidRPr="009B25D7">
        <w:rPr>
          <w:spacing w:val="3"/>
          <w:shd w:val="clear" w:color="auto" w:fill="FFFFFF"/>
        </w:rPr>
        <w:t xml:space="preserve">) </w:t>
      </w:r>
      <w:r w:rsidRPr="009B25D7">
        <w:rPr>
          <w:spacing w:val="3"/>
          <w:shd w:val="clear" w:color="auto" w:fill="FFFFFF"/>
        </w:rPr>
        <w:t xml:space="preserve">triển khai thí điểm mô hình </w:t>
      </w:r>
      <w:r w:rsidR="00D02AA0" w:rsidRPr="009B25D7">
        <w:rPr>
          <w:spacing w:val="3"/>
          <w:shd w:val="clear" w:color="auto" w:fill="FFFFFF"/>
        </w:rPr>
        <w:t>T</w:t>
      </w:r>
      <w:r w:rsidRPr="009B25D7">
        <w:rPr>
          <w:spacing w:val="3"/>
          <w:shd w:val="clear" w:color="auto" w:fill="FFFFFF"/>
        </w:rPr>
        <w:t xml:space="preserve">rung tâm </w:t>
      </w:r>
      <w:r w:rsidR="00D02AA0" w:rsidRPr="009B25D7">
        <w:rPr>
          <w:spacing w:val="3"/>
          <w:shd w:val="clear" w:color="auto" w:fill="FFFFFF"/>
        </w:rPr>
        <w:t>p</w:t>
      </w:r>
      <w:r w:rsidRPr="009B25D7">
        <w:rPr>
          <w:spacing w:val="3"/>
          <w:shd w:val="clear" w:color="auto" w:fill="FFFFFF"/>
        </w:rPr>
        <w:t>hục vụ hành chính công một cấp</w:t>
      </w:r>
      <w:r w:rsidR="00D02AA0" w:rsidRPr="009B25D7">
        <w:rPr>
          <w:spacing w:val="3"/>
          <w:shd w:val="clear" w:color="auto" w:fill="FFFFFF"/>
        </w:rPr>
        <w:t xml:space="preserve"> </w:t>
      </w:r>
      <w:r w:rsidR="00D02AA0" w:rsidRPr="009B25D7">
        <w:rPr>
          <w:shd w:val="clear" w:color="auto" w:fill="FFFFFF"/>
        </w:rPr>
        <w:t>trực thuộc Ủy ban nhân dân cấp tỉnh</w:t>
      </w:r>
      <w:r w:rsidRPr="009B25D7">
        <w:rPr>
          <w:spacing w:val="3"/>
          <w:shd w:val="clear" w:color="auto" w:fill="FFFFFF"/>
        </w:rPr>
        <w:t xml:space="preserve"> và giao </w:t>
      </w:r>
      <w:r w:rsidR="00D02AA0" w:rsidRPr="009B25D7">
        <w:rPr>
          <w:spacing w:val="3"/>
          <w:shd w:val="clear" w:color="auto" w:fill="FFFFFF"/>
        </w:rPr>
        <w:t>V</w:t>
      </w:r>
      <w:r w:rsidRPr="009B25D7">
        <w:rPr>
          <w:spacing w:val="3"/>
          <w:shd w:val="clear" w:color="auto" w:fill="FFFFFF"/>
        </w:rPr>
        <w:t xml:space="preserve">ăn phòng </w:t>
      </w:r>
      <w:r w:rsidR="00D02AA0" w:rsidRPr="009B25D7">
        <w:rPr>
          <w:spacing w:val="3"/>
          <w:shd w:val="clear" w:color="auto" w:fill="FFFFFF"/>
        </w:rPr>
        <w:t>C</w:t>
      </w:r>
      <w:r w:rsidRPr="009B25D7">
        <w:rPr>
          <w:spacing w:val="3"/>
          <w:shd w:val="clear" w:color="auto" w:fill="FFFFFF"/>
        </w:rPr>
        <w:t>hính phủ hướng dẫn việc thực hiện</w:t>
      </w:r>
      <w:r w:rsidR="005B1829" w:rsidRPr="009B25D7">
        <w:rPr>
          <w:rStyle w:val="FootnoteReference"/>
          <w:b/>
          <w:spacing w:val="3"/>
          <w:shd w:val="clear" w:color="auto" w:fill="FFFFFF"/>
        </w:rPr>
        <w:footnoteReference w:id="23"/>
      </w:r>
      <w:r w:rsidRPr="009B25D7">
        <w:rPr>
          <w:spacing w:val="3"/>
          <w:shd w:val="clear" w:color="auto" w:fill="FFFFFF"/>
        </w:rPr>
        <w:t xml:space="preserve">. </w:t>
      </w:r>
      <w:r w:rsidR="00FE4248" w:rsidRPr="009B25D7">
        <w:rPr>
          <w:spacing w:val="3"/>
          <w:shd w:val="clear" w:color="auto" w:fill="FFFFFF"/>
        </w:rPr>
        <w:t xml:space="preserve">Thực hiện nhiệm vụ được giao, </w:t>
      </w:r>
      <w:r w:rsidRPr="009B25D7">
        <w:rPr>
          <w:spacing w:val="3"/>
          <w:shd w:val="clear" w:color="auto" w:fill="FFFFFF"/>
        </w:rPr>
        <w:t xml:space="preserve">Văn phòng </w:t>
      </w:r>
      <w:r w:rsidR="000C01EF" w:rsidRPr="009B25D7">
        <w:rPr>
          <w:spacing w:val="3"/>
          <w:shd w:val="clear" w:color="auto" w:fill="FFFFFF"/>
        </w:rPr>
        <w:t>C</w:t>
      </w:r>
      <w:r w:rsidRPr="009B25D7">
        <w:rPr>
          <w:spacing w:val="3"/>
          <w:shd w:val="clear" w:color="auto" w:fill="FFFFFF"/>
        </w:rPr>
        <w:t xml:space="preserve">hính phủ </w:t>
      </w:r>
      <w:r w:rsidR="00FE4248" w:rsidRPr="009B25D7">
        <w:t>đã ban hành Tài liệu hướng dẫn triển khai thí điểm Mô hình Trung tâm phục vụ hành chính công một cấp trực thuộc Ủy ban nhân dân cấp tỉnh tại 04 địa phương nêu trên</w:t>
      </w:r>
      <w:r w:rsidR="00FE4248" w:rsidRPr="009B25D7">
        <w:rPr>
          <w:rStyle w:val="FootnoteReference"/>
          <w:b/>
        </w:rPr>
        <w:footnoteReference w:id="24"/>
      </w:r>
      <w:r w:rsidR="007262D0" w:rsidRPr="009B25D7">
        <w:t xml:space="preserve">; đồng thời, tổ chức </w:t>
      </w:r>
      <w:r w:rsidR="007262D0" w:rsidRPr="009B25D7">
        <w:rPr>
          <w:spacing w:val="3"/>
          <w:shd w:val="clear" w:color="auto" w:fill="FFFFFF"/>
        </w:rPr>
        <w:t>làm việc và góp ý đối với Đề án Trung tâm phục vụ hành chính công một cấp của 04 địa phương bảo đảm bám sát mục tiêu, yêu cầu theo đúng chỉ đạo của Quốc hội và Chính phủ</w:t>
      </w:r>
      <w:r w:rsidR="00FE4248" w:rsidRPr="009B25D7">
        <w:t xml:space="preserve">. </w:t>
      </w:r>
      <w:r w:rsidR="00B24C61" w:rsidRPr="009B25D7">
        <w:rPr>
          <w:spacing w:val="3"/>
          <w:shd w:val="clear" w:color="auto" w:fill="FFFFFF"/>
        </w:rPr>
        <w:t>Hiện nay,</w:t>
      </w:r>
      <w:r w:rsidRPr="009B25D7">
        <w:rPr>
          <w:spacing w:val="3"/>
          <w:shd w:val="clear" w:color="auto" w:fill="FFFFFF"/>
        </w:rPr>
        <w:t xml:space="preserve"> </w:t>
      </w:r>
      <w:r w:rsidR="00FE4248" w:rsidRPr="009B25D7">
        <w:rPr>
          <w:spacing w:val="3"/>
          <w:shd w:val="clear" w:color="auto" w:fill="FFFFFF"/>
        </w:rPr>
        <w:t>04</w:t>
      </w:r>
      <w:r w:rsidRPr="009B25D7">
        <w:rPr>
          <w:spacing w:val="3"/>
          <w:shd w:val="clear" w:color="auto" w:fill="FFFFFF"/>
        </w:rPr>
        <w:t xml:space="preserve"> địa phương đang </w:t>
      </w:r>
      <w:r w:rsidR="00B24C61" w:rsidRPr="009B25D7">
        <w:rPr>
          <w:spacing w:val="3"/>
          <w:shd w:val="clear" w:color="auto" w:fill="FFFFFF"/>
        </w:rPr>
        <w:t xml:space="preserve">khẩn trương </w:t>
      </w:r>
      <w:r w:rsidRPr="009B25D7">
        <w:rPr>
          <w:spacing w:val="3"/>
          <w:shd w:val="clear" w:color="auto" w:fill="FFFFFF"/>
        </w:rPr>
        <w:t>xây dựng</w:t>
      </w:r>
      <w:r w:rsidR="007262D0" w:rsidRPr="009B25D7">
        <w:rPr>
          <w:spacing w:val="3"/>
          <w:shd w:val="clear" w:color="auto" w:fill="FFFFFF"/>
        </w:rPr>
        <w:t>, hoàn thiện</w:t>
      </w:r>
      <w:r w:rsidRPr="009B25D7">
        <w:rPr>
          <w:spacing w:val="3"/>
          <w:shd w:val="clear" w:color="auto" w:fill="FFFFFF"/>
        </w:rPr>
        <w:t xml:space="preserve"> </w:t>
      </w:r>
      <w:r w:rsidR="00FE4248" w:rsidRPr="009B25D7">
        <w:rPr>
          <w:spacing w:val="3"/>
          <w:shd w:val="clear" w:color="auto" w:fill="FFFFFF"/>
        </w:rPr>
        <w:t>Đ</w:t>
      </w:r>
      <w:r w:rsidRPr="009B25D7">
        <w:rPr>
          <w:spacing w:val="3"/>
          <w:shd w:val="clear" w:color="auto" w:fill="FFFFFF"/>
        </w:rPr>
        <w:t xml:space="preserve">ề án để trình </w:t>
      </w:r>
      <w:r w:rsidR="00FE4248" w:rsidRPr="009B25D7">
        <w:rPr>
          <w:spacing w:val="3"/>
          <w:shd w:val="clear" w:color="auto" w:fill="FFFFFF"/>
        </w:rPr>
        <w:t>H</w:t>
      </w:r>
      <w:r w:rsidRPr="009B25D7">
        <w:rPr>
          <w:spacing w:val="3"/>
          <w:shd w:val="clear" w:color="auto" w:fill="FFFFFF"/>
        </w:rPr>
        <w:t xml:space="preserve">ội đồng nhân dân cấp tỉnh thông qua. </w:t>
      </w:r>
    </w:p>
    <w:p w14:paraId="0CAC8EFA" w14:textId="2B6A4A82" w:rsidR="000C1F78" w:rsidRPr="009B25D7" w:rsidRDefault="00583163" w:rsidP="00B56A8E">
      <w:pPr>
        <w:spacing w:before="60" w:after="60"/>
        <w:ind w:firstLine="709"/>
        <w:jc w:val="both"/>
        <w:rPr>
          <w:b/>
        </w:rPr>
      </w:pPr>
      <w:r w:rsidRPr="009B25D7">
        <w:rPr>
          <w:b/>
        </w:rPr>
        <w:t>5</w:t>
      </w:r>
      <w:r w:rsidR="000C1F78" w:rsidRPr="009B25D7">
        <w:rPr>
          <w:b/>
        </w:rPr>
        <w:t xml:space="preserve">. Kết quả tiếp nhận và xử lý phản ánh, kiến nghị </w:t>
      </w:r>
    </w:p>
    <w:p w14:paraId="21B57FF7" w14:textId="1151F8D6" w:rsidR="00FC4CBD" w:rsidRPr="009B25D7" w:rsidRDefault="00FC4CBD" w:rsidP="00B56A8E">
      <w:pPr>
        <w:pStyle w:val="BodyTextIndent"/>
        <w:tabs>
          <w:tab w:val="left" w:pos="840"/>
        </w:tabs>
        <w:spacing w:before="60" w:after="60"/>
        <w:ind w:right="0" w:firstLine="709"/>
        <w:rPr>
          <w:rFonts w:ascii="Times New Roman" w:hAnsi="Times New Roman"/>
          <w:bCs/>
          <w:iCs/>
          <w:szCs w:val="28"/>
          <w:lang w:val="en-US"/>
        </w:rPr>
      </w:pPr>
      <w:r w:rsidRPr="009B25D7">
        <w:rPr>
          <w:rFonts w:ascii="Times New Roman" w:hAnsi="Times New Roman"/>
          <w:b/>
          <w:bCs/>
          <w:i/>
          <w:iCs/>
          <w:szCs w:val="28"/>
          <w:lang w:val="en-US"/>
        </w:rPr>
        <w:t>a)</w:t>
      </w:r>
      <w:r w:rsidRPr="009B25D7">
        <w:rPr>
          <w:rFonts w:ascii="Times New Roman" w:hAnsi="Times New Roman"/>
          <w:b/>
          <w:bCs/>
          <w:iCs/>
          <w:szCs w:val="28"/>
          <w:lang w:val="en-US"/>
        </w:rPr>
        <w:t xml:space="preserve"> </w:t>
      </w:r>
      <w:r w:rsidRPr="009B25D7">
        <w:rPr>
          <w:rFonts w:ascii="Times New Roman" w:hAnsi="Times New Roman"/>
          <w:b/>
          <w:bCs/>
          <w:i/>
          <w:iCs/>
          <w:szCs w:val="28"/>
          <w:lang w:val="en-US"/>
        </w:rPr>
        <w:t xml:space="preserve">Về </w:t>
      </w:r>
      <w:r w:rsidRPr="009B25D7">
        <w:rPr>
          <w:rFonts w:ascii="Times New Roman" w:hAnsi="Times New Roman"/>
          <w:b/>
          <w:i/>
          <w:szCs w:val="28"/>
        </w:rPr>
        <w:t>tiếp nhận và xử lý phản ánh, kiến nghị (PAKN) của cá nhân, tổ chức</w:t>
      </w:r>
      <w:r w:rsidR="009727C4" w:rsidRPr="009B25D7">
        <w:rPr>
          <w:rFonts w:ascii="Times New Roman" w:hAnsi="Times New Roman"/>
          <w:b/>
          <w:i/>
          <w:szCs w:val="28"/>
        </w:rPr>
        <w:t xml:space="preserve"> </w:t>
      </w:r>
      <w:r w:rsidRPr="009B25D7">
        <w:rPr>
          <w:rFonts w:ascii="Times New Roman" w:hAnsi="Times New Roman"/>
          <w:b/>
          <w:i/>
          <w:szCs w:val="28"/>
        </w:rPr>
        <w:t>về quy định hành chính</w:t>
      </w:r>
      <w:r w:rsidR="00DE6DD9" w:rsidRPr="009B25D7">
        <w:rPr>
          <w:rStyle w:val="FootnoteReference"/>
          <w:rFonts w:ascii="Times New Roman" w:hAnsi="Times New Roman"/>
          <w:b/>
          <w:i/>
          <w:szCs w:val="28"/>
        </w:rPr>
        <w:footnoteReference w:id="25"/>
      </w:r>
    </w:p>
    <w:p w14:paraId="343765AE" w14:textId="3751B8AE" w:rsidR="00882E63" w:rsidRPr="009B25D7" w:rsidRDefault="001C3D1C" w:rsidP="00B56A8E">
      <w:pPr>
        <w:pStyle w:val="BodyTextIndent"/>
        <w:tabs>
          <w:tab w:val="left" w:pos="840"/>
        </w:tabs>
        <w:spacing w:before="60" w:after="60"/>
        <w:ind w:right="0" w:firstLine="709"/>
        <w:rPr>
          <w:rFonts w:ascii="Times New Roman" w:hAnsi="Times New Roman"/>
          <w:bCs/>
          <w:iCs/>
          <w:spacing w:val="-4"/>
          <w:szCs w:val="28"/>
          <w:lang w:val="en-US"/>
        </w:rPr>
      </w:pPr>
      <w:r w:rsidRPr="009B25D7">
        <w:rPr>
          <w:rFonts w:ascii="Times New Roman" w:hAnsi="Times New Roman"/>
          <w:bCs/>
          <w:iCs/>
          <w:spacing w:val="-4"/>
          <w:szCs w:val="28"/>
          <w:lang w:val="en-US"/>
        </w:rPr>
        <w:t>Theo số liệu tại Hệ thống tiếp nhận, trả lời PAKN trên</w:t>
      </w:r>
      <w:r w:rsidR="00882E63" w:rsidRPr="009B25D7">
        <w:rPr>
          <w:rFonts w:ascii="Times New Roman" w:hAnsi="Times New Roman"/>
          <w:bCs/>
          <w:iCs/>
          <w:spacing w:val="-4"/>
          <w:szCs w:val="28"/>
          <w:lang w:val="en-US"/>
        </w:rPr>
        <w:t xml:space="preserve"> Cổng </w:t>
      </w:r>
      <w:r w:rsidRPr="009B25D7">
        <w:rPr>
          <w:rFonts w:ascii="Times New Roman" w:hAnsi="Times New Roman"/>
          <w:bCs/>
          <w:iCs/>
          <w:spacing w:val="-4"/>
          <w:szCs w:val="28"/>
          <w:lang w:val="en-US"/>
        </w:rPr>
        <w:t xml:space="preserve">DVCQG, các bộ, ngành, địa phương đã tiếp nhận, trả lời </w:t>
      </w:r>
      <w:r w:rsidR="00005E5F" w:rsidRPr="009B25D7">
        <w:rPr>
          <w:rFonts w:ascii="Times New Roman" w:hAnsi="Times New Roman"/>
          <w:bCs/>
          <w:iCs/>
          <w:spacing w:val="-4"/>
          <w:szCs w:val="28"/>
          <w:lang w:val="en-US"/>
        </w:rPr>
        <w:t xml:space="preserve">PAKN </w:t>
      </w:r>
      <w:r w:rsidRPr="009B25D7">
        <w:rPr>
          <w:rFonts w:ascii="Times New Roman" w:hAnsi="Times New Roman"/>
          <w:bCs/>
          <w:iCs/>
          <w:spacing w:val="-4"/>
          <w:szCs w:val="28"/>
          <w:lang w:val="en-US"/>
        </w:rPr>
        <w:t>như sau:</w:t>
      </w:r>
    </w:p>
    <w:p w14:paraId="2D920A21" w14:textId="21ABFAA4" w:rsidR="00CC069D" w:rsidRPr="009B25D7" w:rsidRDefault="003D1C82" w:rsidP="00CC069D">
      <w:pPr>
        <w:pStyle w:val="BodyTextIndent"/>
        <w:tabs>
          <w:tab w:val="left" w:pos="840"/>
        </w:tabs>
        <w:spacing w:before="60" w:after="60"/>
        <w:ind w:right="0" w:firstLine="709"/>
        <w:rPr>
          <w:rFonts w:ascii="Times New Roman" w:hAnsi="Times New Roman"/>
          <w:bCs/>
          <w:iCs/>
          <w:szCs w:val="28"/>
          <w:lang w:val="en-US"/>
        </w:rPr>
      </w:pPr>
      <w:r w:rsidRPr="009B25D7">
        <w:rPr>
          <w:rFonts w:ascii="Times New Roman" w:hAnsi="Times New Roman"/>
          <w:bCs/>
          <w:iCs/>
          <w:szCs w:val="28"/>
          <w:lang w:val="en-US"/>
        </w:rPr>
        <w:t>-</w:t>
      </w:r>
      <w:r w:rsidR="00CC069D" w:rsidRPr="009B25D7">
        <w:rPr>
          <w:rFonts w:ascii="Times New Roman" w:hAnsi="Times New Roman"/>
          <w:bCs/>
          <w:iCs/>
          <w:szCs w:val="28"/>
          <w:lang w:val="en-US"/>
        </w:rPr>
        <w:t xml:space="preserve"> Đối với kiến nghị của người dân: Trong tháng, các bộ, ngành, địa phương đã tiếp nhận </w:t>
      </w:r>
      <w:r w:rsidR="00CC069D" w:rsidRPr="009B25D7">
        <w:rPr>
          <w:rFonts w:ascii="Times New Roman" w:hAnsi="Times New Roman"/>
          <w:b/>
          <w:bCs/>
          <w:iCs/>
          <w:szCs w:val="28"/>
          <w:lang w:val="en-US"/>
        </w:rPr>
        <w:t>13.350</w:t>
      </w:r>
      <w:r w:rsidR="00CC069D" w:rsidRPr="009B25D7">
        <w:rPr>
          <w:rFonts w:ascii="Times New Roman" w:hAnsi="Times New Roman"/>
          <w:bCs/>
          <w:iCs/>
          <w:szCs w:val="28"/>
          <w:lang w:val="en-US"/>
        </w:rPr>
        <w:t xml:space="preserve"> PAKN </w:t>
      </w:r>
      <w:r w:rsidR="00CC069D" w:rsidRPr="009B25D7">
        <w:rPr>
          <w:rFonts w:ascii="Times New Roman" w:hAnsi="Times New Roman"/>
          <w:bCs/>
          <w:i/>
          <w:iCs/>
          <w:szCs w:val="28"/>
          <w:lang w:val="en-US"/>
        </w:rPr>
        <w:t>(giảm 4.957 PAKN so với tháng 7 năm 2024)</w:t>
      </w:r>
      <w:r w:rsidR="00CC069D" w:rsidRPr="009B25D7">
        <w:rPr>
          <w:rFonts w:ascii="Times New Roman" w:hAnsi="Times New Roman"/>
          <w:bCs/>
          <w:iCs/>
          <w:szCs w:val="28"/>
          <w:lang w:val="en-US"/>
        </w:rPr>
        <w:t xml:space="preserve">, tính trong 8 tháng năm 2024, đã tiếp nhận </w:t>
      </w:r>
      <w:r w:rsidR="00722598" w:rsidRPr="006D7E1A">
        <w:rPr>
          <w:rFonts w:ascii="Times New Roman" w:hAnsi="Times New Roman"/>
          <w:b/>
          <w:bCs/>
          <w:iCs/>
          <w:szCs w:val="28"/>
          <w:lang w:val="en-US"/>
        </w:rPr>
        <w:t>67.318</w:t>
      </w:r>
      <w:r w:rsidR="00722598" w:rsidRPr="009B25D7">
        <w:rPr>
          <w:rFonts w:ascii="Times New Roman" w:hAnsi="Times New Roman"/>
          <w:bCs/>
          <w:iCs/>
          <w:szCs w:val="28"/>
          <w:lang w:val="en-US"/>
        </w:rPr>
        <w:t xml:space="preserve"> </w:t>
      </w:r>
      <w:r w:rsidR="00CC069D" w:rsidRPr="009B25D7">
        <w:rPr>
          <w:rFonts w:ascii="Times New Roman" w:hAnsi="Times New Roman"/>
          <w:bCs/>
          <w:iCs/>
          <w:szCs w:val="28"/>
          <w:lang w:val="en-US"/>
        </w:rPr>
        <w:t xml:space="preserve">PAKN. Tổng số PAKN phải xử lý đến nay là </w:t>
      </w:r>
      <w:r w:rsidR="00CC069D" w:rsidRPr="009B25D7">
        <w:rPr>
          <w:rFonts w:ascii="Times New Roman" w:hAnsi="Times New Roman"/>
          <w:b/>
          <w:bCs/>
          <w:iCs/>
          <w:szCs w:val="28"/>
          <w:lang w:val="en-US"/>
        </w:rPr>
        <w:t>69.724</w:t>
      </w:r>
      <w:r w:rsidR="00CC069D" w:rsidRPr="009B25D7">
        <w:rPr>
          <w:rFonts w:ascii="Times New Roman" w:hAnsi="Times New Roman"/>
          <w:bCs/>
          <w:iCs/>
          <w:szCs w:val="28"/>
          <w:lang w:val="en-US"/>
        </w:rPr>
        <w:t xml:space="preserve"> PAKN. Các bộ, ngành, địa phương đã xử lý </w:t>
      </w:r>
      <w:r w:rsidR="00CC069D" w:rsidRPr="009B25D7">
        <w:rPr>
          <w:rFonts w:ascii="Times New Roman" w:hAnsi="Times New Roman"/>
          <w:b/>
          <w:bCs/>
          <w:iCs/>
          <w:szCs w:val="28"/>
          <w:lang w:val="en-US"/>
        </w:rPr>
        <w:t xml:space="preserve">8.482/69.724 </w:t>
      </w:r>
      <w:r w:rsidR="00CC069D" w:rsidRPr="009B25D7">
        <w:rPr>
          <w:rFonts w:ascii="Times New Roman" w:hAnsi="Times New Roman"/>
          <w:bCs/>
          <w:iCs/>
          <w:szCs w:val="28"/>
          <w:lang w:val="en-US"/>
        </w:rPr>
        <w:t xml:space="preserve">PAKN, đạt </w:t>
      </w:r>
      <w:r w:rsidR="00CC069D" w:rsidRPr="009B25D7">
        <w:rPr>
          <w:rFonts w:ascii="Times New Roman" w:hAnsi="Times New Roman"/>
          <w:b/>
          <w:bCs/>
          <w:iCs/>
          <w:szCs w:val="28"/>
          <w:lang w:val="en-US"/>
        </w:rPr>
        <w:t>12</w:t>
      </w:r>
      <w:r w:rsidR="00CC069D" w:rsidRPr="009B25D7">
        <w:rPr>
          <w:rFonts w:ascii="Times New Roman" w:hAnsi="Times New Roman"/>
          <w:bCs/>
          <w:iCs/>
          <w:szCs w:val="28"/>
          <w:lang w:val="en-US"/>
        </w:rPr>
        <w:t xml:space="preserve">%, giảm </w:t>
      </w:r>
      <w:r w:rsidR="00CC069D" w:rsidRPr="009B25D7">
        <w:rPr>
          <w:rFonts w:ascii="Times New Roman" w:hAnsi="Times New Roman"/>
          <w:b/>
          <w:bCs/>
          <w:iCs/>
          <w:szCs w:val="28"/>
          <w:lang w:val="en-US"/>
        </w:rPr>
        <w:t>6</w:t>
      </w:r>
      <w:r w:rsidR="00CC069D" w:rsidRPr="009B25D7">
        <w:rPr>
          <w:rFonts w:ascii="Times New Roman" w:hAnsi="Times New Roman"/>
          <w:bCs/>
          <w:iCs/>
          <w:szCs w:val="28"/>
          <w:lang w:val="en-US"/>
        </w:rPr>
        <w:t xml:space="preserve">% so với tháng 7 năm 2024 </w:t>
      </w:r>
      <w:r w:rsidR="00CC069D" w:rsidRPr="009B25D7">
        <w:rPr>
          <w:rFonts w:ascii="Times New Roman" w:hAnsi="Times New Roman"/>
          <w:i/>
          <w:szCs w:val="28"/>
          <w:lang w:val="en-US"/>
        </w:rPr>
        <w:t>(Chi tiết tại Phụ lục VI).</w:t>
      </w:r>
    </w:p>
    <w:p w14:paraId="569B5506" w14:textId="3027B930" w:rsidR="00CC069D" w:rsidRPr="009B25D7" w:rsidRDefault="003D1C82" w:rsidP="00CC069D">
      <w:pPr>
        <w:pStyle w:val="BodyTextIndent"/>
        <w:tabs>
          <w:tab w:val="left" w:pos="840"/>
        </w:tabs>
        <w:spacing w:before="60" w:after="60"/>
        <w:ind w:right="0" w:firstLine="709"/>
        <w:rPr>
          <w:rFonts w:ascii="Times New Roman" w:hAnsi="Times New Roman"/>
          <w:bCs/>
          <w:iCs/>
          <w:szCs w:val="28"/>
          <w:lang w:val="en-US"/>
        </w:rPr>
      </w:pPr>
      <w:r w:rsidRPr="009B25D7">
        <w:rPr>
          <w:rFonts w:ascii="Times New Roman" w:hAnsi="Times New Roman"/>
          <w:szCs w:val="28"/>
          <w:lang w:val="en-US"/>
        </w:rPr>
        <w:t>-</w:t>
      </w:r>
      <w:r w:rsidR="00CC069D" w:rsidRPr="009B25D7">
        <w:rPr>
          <w:rFonts w:ascii="Times New Roman" w:hAnsi="Times New Roman"/>
          <w:szCs w:val="28"/>
          <w:lang w:val="en-US"/>
        </w:rPr>
        <w:t xml:space="preserve"> Đối với kiến nghị của doanh n</w:t>
      </w:r>
      <w:bookmarkStart w:id="9" w:name="_GoBack"/>
      <w:bookmarkEnd w:id="9"/>
      <w:r w:rsidR="00CC069D" w:rsidRPr="009B25D7">
        <w:rPr>
          <w:rFonts w:ascii="Times New Roman" w:hAnsi="Times New Roman"/>
          <w:szCs w:val="28"/>
          <w:lang w:val="en-US"/>
        </w:rPr>
        <w:t xml:space="preserve">ghiệp: </w:t>
      </w:r>
      <w:r w:rsidR="00CC069D" w:rsidRPr="009B25D7">
        <w:rPr>
          <w:rFonts w:ascii="Times New Roman" w:hAnsi="Times New Roman"/>
          <w:bCs/>
          <w:iCs/>
          <w:szCs w:val="28"/>
          <w:lang w:val="en-US"/>
        </w:rPr>
        <w:t xml:space="preserve">Trong tháng, các bộ, ngành, địa phương đã tiếp nhận </w:t>
      </w:r>
      <w:r w:rsidR="00CC069D" w:rsidRPr="009B25D7">
        <w:rPr>
          <w:rFonts w:ascii="Times New Roman" w:hAnsi="Times New Roman"/>
          <w:b/>
          <w:bCs/>
          <w:iCs/>
          <w:szCs w:val="28"/>
          <w:lang w:val="en-US"/>
        </w:rPr>
        <w:t>168</w:t>
      </w:r>
      <w:r w:rsidR="00CC069D" w:rsidRPr="009B25D7">
        <w:rPr>
          <w:rFonts w:ascii="Times New Roman" w:hAnsi="Times New Roman"/>
          <w:bCs/>
          <w:iCs/>
          <w:szCs w:val="28"/>
          <w:lang w:val="en-US"/>
        </w:rPr>
        <w:t xml:space="preserve"> PAKN </w:t>
      </w:r>
      <w:r w:rsidR="00CC069D" w:rsidRPr="009B25D7">
        <w:rPr>
          <w:rFonts w:ascii="Times New Roman" w:hAnsi="Times New Roman"/>
          <w:bCs/>
          <w:i/>
          <w:iCs/>
          <w:szCs w:val="28"/>
          <w:lang w:val="en-US"/>
        </w:rPr>
        <w:t>(giảm 07 PAKN so với tháng 7 năm 2024)</w:t>
      </w:r>
      <w:r w:rsidR="00CC069D" w:rsidRPr="009B25D7">
        <w:rPr>
          <w:rFonts w:ascii="Times New Roman" w:hAnsi="Times New Roman"/>
          <w:bCs/>
          <w:iCs/>
          <w:szCs w:val="28"/>
          <w:lang w:val="en-US"/>
        </w:rPr>
        <w:t xml:space="preserve">, tính trong 8 tháng năm 2024, đã tiếp nhận </w:t>
      </w:r>
      <w:r w:rsidR="00CC069D" w:rsidRPr="009B25D7">
        <w:rPr>
          <w:rFonts w:ascii="Times New Roman" w:hAnsi="Times New Roman"/>
          <w:b/>
          <w:bCs/>
          <w:iCs/>
          <w:szCs w:val="28"/>
          <w:lang w:val="en-US"/>
        </w:rPr>
        <w:t>805</w:t>
      </w:r>
      <w:r w:rsidR="00CC069D" w:rsidRPr="009B25D7">
        <w:rPr>
          <w:rFonts w:ascii="Times New Roman" w:hAnsi="Times New Roman"/>
          <w:bCs/>
          <w:iCs/>
          <w:szCs w:val="28"/>
          <w:lang w:val="en-US"/>
        </w:rPr>
        <w:t xml:space="preserve"> PAKN. Tổng số PAKN phải xử lý đến nay là </w:t>
      </w:r>
      <w:r w:rsidR="00CC069D" w:rsidRPr="009B25D7">
        <w:rPr>
          <w:rFonts w:ascii="Times New Roman" w:hAnsi="Times New Roman"/>
          <w:b/>
          <w:bCs/>
          <w:iCs/>
          <w:szCs w:val="28"/>
          <w:lang w:val="en-US"/>
        </w:rPr>
        <w:t>993</w:t>
      </w:r>
      <w:r w:rsidR="00CC069D" w:rsidRPr="009B25D7">
        <w:rPr>
          <w:rFonts w:ascii="Times New Roman" w:hAnsi="Times New Roman"/>
          <w:bCs/>
          <w:iCs/>
          <w:szCs w:val="28"/>
          <w:lang w:val="en-US"/>
        </w:rPr>
        <w:t xml:space="preserve"> PAKN. Các bộ, ngành, địa phương đã xử lý </w:t>
      </w:r>
      <w:r w:rsidR="00CC069D" w:rsidRPr="009B25D7">
        <w:rPr>
          <w:rFonts w:ascii="Times New Roman" w:hAnsi="Times New Roman"/>
          <w:b/>
          <w:bCs/>
          <w:iCs/>
          <w:szCs w:val="28"/>
          <w:lang w:val="en-US"/>
        </w:rPr>
        <w:t>124/993</w:t>
      </w:r>
      <w:r w:rsidR="00CC069D" w:rsidRPr="009B25D7">
        <w:rPr>
          <w:rFonts w:ascii="Times New Roman" w:hAnsi="Times New Roman"/>
          <w:bCs/>
          <w:iCs/>
          <w:szCs w:val="28"/>
          <w:lang w:val="en-US"/>
        </w:rPr>
        <w:t xml:space="preserve"> PAKN, đạt </w:t>
      </w:r>
      <w:r w:rsidR="00CC069D" w:rsidRPr="009B25D7">
        <w:rPr>
          <w:rFonts w:ascii="Times New Roman" w:hAnsi="Times New Roman"/>
          <w:b/>
          <w:bCs/>
          <w:iCs/>
          <w:szCs w:val="28"/>
          <w:lang w:val="en-US"/>
        </w:rPr>
        <w:t>12</w:t>
      </w:r>
      <w:r w:rsidR="00CC069D" w:rsidRPr="009B25D7">
        <w:rPr>
          <w:rFonts w:ascii="Times New Roman" w:hAnsi="Times New Roman"/>
          <w:bCs/>
          <w:iCs/>
          <w:szCs w:val="28"/>
          <w:lang w:val="en-US"/>
        </w:rPr>
        <w:t xml:space="preserve">%, giảm </w:t>
      </w:r>
      <w:r w:rsidR="00CC069D" w:rsidRPr="009B25D7">
        <w:rPr>
          <w:rFonts w:ascii="Times New Roman" w:hAnsi="Times New Roman"/>
          <w:b/>
          <w:bCs/>
          <w:iCs/>
          <w:szCs w:val="28"/>
          <w:lang w:val="en-US"/>
        </w:rPr>
        <w:t>1</w:t>
      </w:r>
      <w:r w:rsidR="00CC069D" w:rsidRPr="009B25D7">
        <w:rPr>
          <w:rFonts w:ascii="Times New Roman" w:hAnsi="Times New Roman"/>
          <w:bCs/>
          <w:iCs/>
          <w:szCs w:val="28"/>
          <w:lang w:val="en-US"/>
        </w:rPr>
        <w:t xml:space="preserve">% so với tháng 7 năm 2024 </w:t>
      </w:r>
      <w:r w:rsidR="00CC069D" w:rsidRPr="009B25D7">
        <w:rPr>
          <w:rFonts w:ascii="Times New Roman" w:hAnsi="Times New Roman"/>
          <w:i/>
          <w:szCs w:val="28"/>
          <w:lang w:val="en-US"/>
        </w:rPr>
        <w:t>(Chi tiết tại Phụ lục VII).</w:t>
      </w:r>
    </w:p>
    <w:p w14:paraId="3AFB0B8D" w14:textId="3B9F5B53" w:rsidR="00DB155A" w:rsidRPr="009B25D7" w:rsidRDefault="00DB155A" w:rsidP="00B56A8E">
      <w:pPr>
        <w:pStyle w:val="BodyTextIndent"/>
        <w:tabs>
          <w:tab w:val="left" w:pos="840"/>
        </w:tabs>
        <w:spacing w:before="60" w:after="60"/>
        <w:ind w:right="0" w:firstLine="709"/>
        <w:rPr>
          <w:rFonts w:ascii="Times New Roman" w:hAnsi="Times New Roman"/>
          <w:b/>
          <w:bCs/>
          <w:i/>
          <w:iCs/>
          <w:szCs w:val="28"/>
          <w:lang w:val="en-US"/>
        </w:rPr>
      </w:pPr>
      <w:r w:rsidRPr="009B25D7">
        <w:rPr>
          <w:rFonts w:ascii="Times New Roman" w:hAnsi="Times New Roman"/>
          <w:b/>
          <w:bCs/>
          <w:i/>
          <w:iCs/>
          <w:szCs w:val="28"/>
          <w:lang w:val="en-US"/>
        </w:rPr>
        <w:t xml:space="preserve">b) </w:t>
      </w:r>
      <w:r w:rsidR="004759F1" w:rsidRPr="009B25D7">
        <w:rPr>
          <w:rFonts w:ascii="Times New Roman" w:hAnsi="Times New Roman"/>
          <w:b/>
          <w:bCs/>
          <w:i/>
          <w:iCs/>
          <w:szCs w:val="28"/>
          <w:lang w:val="en-US"/>
        </w:rPr>
        <w:t>Tình hình, kết quả xử lý đối với kiến nghị của thành viên Hội đồng tư vấn cải cách TTHC</w:t>
      </w:r>
      <w:r w:rsidR="00A92386" w:rsidRPr="009B25D7">
        <w:rPr>
          <w:rFonts w:ascii="Times New Roman" w:hAnsi="Times New Roman"/>
          <w:b/>
          <w:bCs/>
          <w:i/>
          <w:iCs/>
          <w:szCs w:val="28"/>
          <w:lang w:val="en-US"/>
        </w:rPr>
        <w:t xml:space="preserve"> gửi</w:t>
      </w:r>
      <w:r w:rsidR="004759F1" w:rsidRPr="009B25D7">
        <w:rPr>
          <w:rFonts w:ascii="Times New Roman" w:hAnsi="Times New Roman"/>
          <w:b/>
          <w:bCs/>
          <w:i/>
          <w:iCs/>
          <w:szCs w:val="28"/>
          <w:lang w:val="en-US"/>
        </w:rPr>
        <w:t xml:space="preserve"> Tổ công tác cải cách TTHC</w:t>
      </w:r>
      <w:r w:rsidR="00A92386" w:rsidRPr="009B25D7">
        <w:rPr>
          <w:rFonts w:ascii="Times New Roman" w:hAnsi="Times New Roman"/>
          <w:b/>
          <w:bCs/>
          <w:i/>
          <w:iCs/>
          <w:szCs w:val="28"/>
          <w:lang w:val="en-US"/>
        </w:rPr>
        <w:t xml:space="preserve"> của Thủ tướng Chính phủ</w:t>
      </w:r>
    </w:p>
    <w:p w14:paraId="75C67D5D" w14:textId="06D45A08" w:rsidR="00DB155A" w:rsidRPr="009B25D7" w:rsidRDefault="00A256C6" w:rsidP="00B56A8E">
      <w:pPr>
        <w:spacing w:before="60" w:after="60"/>
        <w:ind w:firstLine="709"/>
        <w:jc w:val="both"/>
        <w:rPr>
          <w:i/>
          <w:shd w:val="clear" w:color="auto" w:fill="FFFFFF"/>
        </w:rPr>
      </w:pPr>
      <w:r w:rsidRPr="009B25D7">
        <w:rPr>
          <w:shd w:val="clear" w:color="auto" w:fill="FFFFFF"/>
        </w:rPr>
        <w:t xml:space="preserve">Trong tháng, </w:t>
      </w:r>
      <w:r w:rsidR="00EE0817" w:rsidRPr="009B25D7">
        <w:rPr>
          <w:shd w:val="clear" w:color="auto" w:fill="FFFFFF"/>
        </w:rPr>
        <w:t xml:space="preserve">Cơ quan thường trực Tổ công tác đã tiếp nhận và chuyển các bộ, địa phương liên quan để xem xét, xử lý theo thẩm quyền đối với </w:t>
      </w:r>
      <w:r w:rsidR="005074D4" w:rsidRPr="009B25D7">
        <w:rPr>
          <w:b/>
          <w:shd w:val="clear" w:color="auto" w:fill="FFFFFF"/>
        </w:rPr>
        <w:t>122</w:t>
      </w:r>
      <w:r w:rsidR="00EE0817" w:rsidRPr="009B25D7">
        <w:rPr>
          <w:shd w:val="clear" w:color="auto" w:fill="FFFFFF"/>
        </w:rPr>
        <w:t xml:space="preserve"> đề xuất, kiến nghị của thành viên Hội đồng tư vấn cải cách TTHC</w:t>
      </w:r>
      <w:r w:rsidR="00285209" w:rsidRPr="009B25D7">
        <w:rPr>
          <w:shd w:val="clear" w:color="auto" w:fill="FFFFFF"/>
        </w:rPr>
        <w:t xml:space="preserve">, nâng tổng số đề xuất, kiến nghị tiếp nhận từ đầu năm 2024 đến nay là </w:t>
      </w:r>
      <w:r w:rsidR="00285209" w:rsidRPr="009B25D7">
        <w:rPr>
          <w:b/>
          <w:shd w:val="clear" w:color="auto" w:fill="FFFFFF"/>
        </w:rPr>
        <w:t>3</w:t>
      </w:r>
      <w:r w:rsidR="00A0411F" w:rsidRPr="009B25D7">
        <w:rPr>
          <w:b/>
          <w:shd w:val="clear" w:color="auto" w:fill="FFFFFF"/>
        </w:rPr>
        <w:t>2</w:t>
      </w:r>
      <w:r w:rsidR="00285209" w:rsidRPr="009B25D7">
        <w:rPr>
          <w:b/>
          <w:shd w:val="clear" w:color="auto" w:fill="FFFFFF"/>
        </w:rPr>
        <w:t>6</w:t>
      </w:r>
      <w:r w:rsidR="00285209" w:rsidRPr="009B25D7">
        <w:rPr>
          <w:shd w:val="clear" w:color="auto" w:fill="FFFFFF"/>
        </w:rPr>
        <w:t xml:space="preserve"> đề xuất, kiến nghị; </w:t>
      </w:r>
      <w:r w:rsidR="00EE0817" w:rsidRPr="009B25D7">
        <w:rPr>
          <w:shd w:val="clear" w:color="auto" w:fill="FFFFFF"/>
        </w:rPr>
        <w:t xml:space="preserve">các bộ, địa phương đã xử lý, trả lời </w:t>
      </w:r>
      <w:r w:rsidR="00CD225D" w:rsidRPr="009B25D7">
        <w:rPr>
          <w:b/>
          <w:shd w:val="clear" w:color="auto" w:fill="FFFFFF"/>
        </w:rPr>
        <w:t>11</w:t>
      </w:r>
      <w:r w:rsidR="00537BF7" w:rsidRPr="009B25D7">
        <w:rPr>
          <w:b/>
          <w:shd w:val="clear" w:color="auto" w:fill="FFFFFF"/>
        </w:rPr>
        <w:t>/122</w:t>
      </w:r>
      <w:r w:rsidR="00EE0817" w:rsidRPr="009B25D7">
        <w:rPr>
          <w:shd w:val="clear" w:color="auto" w:fill="FFFFFF"/>
        </w:rPr>
        <w:t xml:space="preserve"> đề xuất, kiến nghị, còn</w:t>
      </w:r>
      <w:r w:rsidR="00537BF7" w:rsidRPr="009B25D7">
        <w:rPr>
          <w:shd w:val="clear" w:color="auto" w:fill="FFFFFF"/>
        </w:rPr>
        <w:t xml:space="preserve"> </w:t>
      </w:r>
      <w:r w:rsidR="00537BF7" w:rsidRPr="009B25D7">
        <w:rPr>
          <w:b/>
          <w:shd w:val="clear" w:color="auto" w:fill="FFFFFF"/>
        </w:rPr>
        <w:t>11</w:t>
      </w:r>
      <w:r w:rsidR="00EC01A3" w:rsidRPr="009B25D7">
        <w:rPr>
          <w:b/>
          <w:shd w:val="clear" w:color="auto" w:fill="FFFFFF"/>
        </w:rPr>
        <w:t xml:space="preserve">1 </w:t>
      </w:r>
      <w:r w:rsidR="00EE0817" w:rsidRPr="009B25D7">
        <w:rPr>
          <w:shd w:val="clear" w:color="auto" w:fill="FFFFFF"/>
        </w:rPr>
        <w:t xml:space="preserve">đề xuất, kiến nghị </w:t>
      </w:r>
      <w:r w:rsidR="00537BF7" w:rsidRPr="009B25D7">
        <w:rPr>
          <w:shd w:val="clear" w:color="auto" w:fill="FFFFFF"/>
        </w:rPr>
        <w:t xml:space="preserve">thuộc phạm vi xử lý của </w:t>
      </w:r>
      <w:r w:rsidR="00D836B7" w:rsidRPr="009B25D7">
        <w:rPr>
          <w:b/>
          <w:shd w:val="clear" w:color="auto" w:fill="FFFFFF"/>
        </w:rPr>
        <w:t>17</w:t>
      </w:r>
      <w:r w:rsidR="00BD37B5" w:rsidRPr="009B25D7">
        <w:rPr>
          <w:shd w:val="clear" w:color="auto" w:fill="FFFFFF"/>
        </w:rPr>
        <w:t xml:space="preserve"> </w:t>
      </w:r>
      <w:r w:rsidR="00537BF7" w:rsidRPr="009B25D7">
        <w:rPr>
          <w:shd w:val="clear" w:color="auto" w:fill="FFFFFF"/>
        </w:rPr>
        <w:t>bộ</w:t>
      </w:r>
      <w:r w:rsidR="00BD37B5" w:rsidRPr="009B25D7">
        <w:rPr>
          <w:shd w:val="clear" w:color="auto" w:fill="FFFFFF"/>
        </w:rPr>
        <w:t>, ngành</w:t>
      </w:r>
      <w:r w:rsidR="00537BF7" w:rsidRPr="009B25D7">
        <w:rPr>
          <w:rStyle w:val="FootnoteReference"/>
          <w:b/>
          <w:shd w:val="clear" w:color="auto" w:fill="FFFFFF"/>
        </w:rPr>
        <w:footnoteReference w:id="26"/>
      </w:r>
      <w:r w:rsidR="00537BF7" w:rsidRPr="009B25D7">
        <w:rPr>
          <w:shd w:val="clear" w:color="auto" w:fill="FFFFFF"/>
        </w:rPr>
        <w:t xml:space="preserve"> </w:t>
      </w:r>
      <w:r w:rsidR="00EE0817" w:rsidRPr="009B25D7">
        <w:rPr>
          <w:shd w:val="clear" w:color="auto" w:fill="FFFFFF"/>
        </w:rPr>
        <w:t xml:space="preserve">đang </w:t>
      </w:r>
      <w:r w:rsidR="00537BF7" w:rsidRPr="009B25D7">
        <w:rPr>
          <w:shd w:val="clear" w:color="auto" w:fill="FFFFFF"/>
        </w:rPr>
        <w:t xml:space="preserve">được </w:t>
      </w:r>
      <w:r w:rsidR="00EE0817" w:rsidRPr="009B25D7">
        <w:rPr>
          <w:shd w:val="clear" w:color="auto" w:fill="FFFFFF"/>
        </w:rPr>
        <w:t xml:space="preserve">nghiên cứu, xem xét trả lời </w:t>
      </w:r>
      <w:r w:rsidR="00EE0817" w:rsidRPr="009B25D7">
        <w:rPr>
          <w:i/>
          <w:shd w:val="clear" w:color="auto" w:fill="FFFFFF"/>
        </w:rPr>
        <w:t>(Chi tiết tại Phụ lục</w:t>
      </w:r>
      <w:r w:rsidR="006230C4" w:rsidRPr="009B25D7">
        <w:rPr>
          <w:i/>
          <w:shd w:val="clear" w:color="auto" w:fill="FFFFFF"/>
        </w:rPr>
        <w:t xml:space="preserve"> </w:t>
      </w:r>
      <w:r w:rsidR="00826537" w:rsidRPr="009B25D7">
        <w:rPr>
          <w:i/>
          <w:shd w:val="clear" w:color="auto" w:fill="FFFFFF"/>
        </w:rPr>
        <w:t>VIII</w:t>
      </w:r>
      <w:r w:rsidR="00EE0817" w:rsidRPr="009B25D7">
        <w:rPr>
          <w:i/>
          <w:shd w:val="clear" w:color="auto" w:fill="FFFFFF"/>
        </w:rPr>
        <w:t>).</w:t>
      </w:r>
    </w:p>
    <w:p w14:paraId="4E46460F" w14:textId="4B184D0F" w:rsidR="005A1D8E" w:rsidRPr="009B25D7" w:rsidRDefault="00DB155A" w:rsidP="00B56A8E">
      <w:pPr>
        <w:pStyle w:val="BodyTextIndent"/>
        <w:tabs>
          <w:tab w:val="left" w:pos="840"/>
        </w:tabs>
        <w:spacing w:before="60" w:after="60"/>
        <w:ind w:right="0" w:firstLine="709"/>
        <w:rPr>
          <w:rFonts w:ascii="Times New Roman" w:hAnsi="Times New Roman"/>
          <w:b/>
          <w:i/>
          <w:szCs w:val="28"/>
          <w:shd w:val="clear" w:color="auto" w:fill="FFFFFF"/>
        </w:rPr>
      </w:pPr>
      <w:r w:rsidRPr="009B25D7">
        <w:rPr>
          <w:rFonts w:ascii="Times New Roman" w:hAnsi="Times New Roman"/>
          <w:b/>
          <w:i/>
          <w:szCs w:val="28"/>
          <w:shd w:val="clear" w:color="auto" w:fill="FFFFFF"/>
        </w:rPr>
        <w:lastRenderedPageBreak/>
        <w:t>c</w:t>
      </w:r>
      <w:r w:rsidR="005A1D8E" w:rsidRPr="009B25D7">
        <w:rPr>
          <w:rFonts w:ascii="Times New Roman" w:hAnsi="Times New Roman"/>
          <w:b/>
          <w:i/>
          <w:szCs w:val="28"/>
          <w:shd w:val="clear" w:color="auto" w:fill="FFFFFF"/>
        </w:rPr>
        <w:t xml:space="preserve">) Về những đề xuất, kiến nghị của các bộ, ngành, địa phương tại Báo cáo </w:t>
      </w:r>
      <w:r w:rsidR="00046525" w:rsidRPr="009B25D7">
        <w:rPr>
          <w:rFonts w:ascii="Times New Roman" w:hAnsi="Times New Roman"/>
          <w:b/>
          <w:i/>
          <w:szCs w:val="28"/>
          <w:shd w:val="clear" w:color="auto" w:fill="FFFFFF"/>
        </w:rPr>
        <w:t xml:space="preserve">tình hình, kết quả </w:t>
      </w:r>
      <w:r w:rsidR="005A1D8E" w:rsidRPr="009B25D7">
        <w:rPr>
          <w:rFonts w:ascii="Times New Roman" w:hAnsi="Times New Roman"/>
          <w:b/>
          <w:i/>
          <w:szCs w:val="28"/>
          <w:shd w:val="clear" w:color="auto" w:fill="FFFFFF"/>
        </w:rPr>
        <w:t>cải cách TTHC</w:t>
      </w:r>
      <w:r w:rsidR="00DD7CBF" w:rsidRPr="009B25D7">
        <w:rPr>
          <w:rFonts w:ascii="Times New Roman" w:hAnsi="Times New Roman"/>
          <w:b/>
          <w:i/>
          <w:szCs w:val="28"/>
          <w:shd w:val="clear" w:color="auto" w:fill="FFFFFF"/>
        </w:rPr>
        <w:t xml:space="preserve"> hằng tháng</w:t>
      </w:r>
    </w:p>
    <w:p w14:paraId="5CE3FAE9" w14:textId="064B5C09" w:rsidR="00BA7217" w:rsidRPr="009B25D7" w:rsidRDefault="005A1D8E" w:rsidP="00B56A8E">
      <w:pPr>
        <w:pStyle w:val="BodyTextIndent"/>
        <w:tabs>
          <w:tab w:val="left" w:pos="840"/>
        </w:tabs>
        <w:spacing w:before="60" w:after="60"/>
        <w:ind w:right="0" w:firstLine="709"/>
        <w:rPr>
          <w:rFonts w:ascii="Times New Roman" w:hAnsi="Times New Roman"/>
          <w:bCs/>
          <w:i/>
          <w:iCs/>
          <w:szCs w:val="28"/>
          <w:lang w:val="en-US"/>
        </w:rPr>
      </w:pPr>
      <w:r w:rsidRPr="009B25D7">
        <w:rPr>
          <w:rFonts w:ascii="Times New Roman" w:hAnsi="Times New Roman"/>
          <w:szCs w:val="28"/>
          <w:shd w:val="clear" w:color="auto" w:fill="FFFFFF"/>
        </w:rPr>
        <w:t xml:space="preserve">Trên cơ sở tổng hợp đề xuất, kiến nghị cụ thể của các bộ, ngành, địa phương tại Báo cáo tình hình, kết quả cải cách TTHC tháng </w:t>
      </w:r>
      <w:r w:rsidR="00094439" w:rsidRPr="009B25D7">
        <w:rPr>
          <w:rFonts w:ascii="Times New Roman" w:hAnsi="Times New Roman"/>
          <w:szCs w:val="28"/>
          <w:shd w:val="clear" w:color="auto" w:fill="FFFFFF"/>
        </w:rPr>
        <w:t>8</w:t>
      </w:r>
      <w:r w:rsidR="00DF4888" w:rsidRPr="009B25D7">
        <w:rPr>
          <w:rFonts w:ascii="Times New Roman" w:hAnsi="Times New Roman"/>
          <w:szCs w:val="28"/>
          <w:shd w:val="clear" w:color="auto" w:fill="FFFFFF"/>
        </w:rPr>
        <w:t xml:space="preserve"> </w:t>
      </w:r>
      <w:r w:rsidR="00790A66" w:rsidRPr="009B25D7">
        <w:rPr>
          <w:rFonts w:ascii="Times New Roman" w:hAnsi="Times New Roman"/>
          <w:szCs w:val="28"/>
          <w:shd w:val="clear" w:color="auto" w:fill="FFFFFF"/>
        </w:rPr>
        <w:t xml:space="preserve">năm </w:t>
      </w:r>
      <w:r w:rsidRPr="009B25D7">
        <w:rPr>
          <w:rFonts w:ascii="Times New Roman" w:hAnsi="Times New Roman"/>
          <w:szCs w:val="28"/>
          <w:shd w:val="clear" w:color="auto" w:fill="FFFFFF"/>
        </w:rPr>
        <w:t xml:space="preserve">2024, Văn phòng Chính phủ đã nghiên cứu và trả lời đối với những đề xuất, kiến nghị theo thẩm quyền </w:t>
      </w:r>
      <w:r w:rsidRPr="009B25D7">
        <w:rPr>
          <w:rFonts w:ascii="Times New Roman" w:hAnsi="Times New Roman"/>
          <w:i/>
          <w:szCs w:val="28"/>
          <w:shd w:val="clear" w:color="auto" w:fill="FFFFFF"/>
        </w:rPr>
        <w:t xml:space="preserve">(Chi tiết tại Phụ lục </w:t>
      </w:r>
      <w:r w:rsidR="003D1C82" w:rsidRPr="009B25D7">
        <w:rPr>
          <w:rFonts w:ascii="Times New Roman" w:hAnsi="Times New Roman"/>
          <w:i/>
          <w:szCs w:val="28"/>
          <w:shd w:val="clear" w:color="auto" w:fill="FFFFFF"/>
        </w:rPr>
        <w:t>I</w:t>
      </w:r>
      <w:r w:rsidR="006230C4" w:rsidRPr="009B25D7">
        <w:rPr>
          <w:rFonts w:ascii="Times New Roman" w:hAnsi="Times New Roman"/>
          <w:i/>
          <w:szCs w:val="28"/>
          <w:shd w:val="clear" w:color="auto" w:fill="FFFFFF"/>
        </w:rPr>
        <w:t>X</w:t>
      </w:r>
      <w:r w:rsidRPr="009B25D7">
        <w:rPr>
          <w:rFonts w:ascii="Times New Roman" w:hAnsi="Times New Roman"/>
          <w:i/>
          <w:szCs w:val="28"/>
          <w:shd w:val="clear" w:color="auto" w:fill="FFFFFF"/>
        </w:rPr>
        <w:t>)</w:t>
      </w:r>
      <w:r w:rsidRPr="009B25D7">
        <w:rPr>
          <w:rFonts w:ascii="Times New Roman" w:hAnsi="Times New Roman"/>
          <w:szCs w:val="28"/>
          <w:shd w:val="clear" w:color="auto" w:fill="FFFFFF"/>
        </w:rPr>
        <w:t xml:space="preserve">; đồng thời, tổng hợp, gửi </w:t>
      </w:r>
      <w:r w:rsidRPr="009B25D7">
        <w:rPr>
          <w:rFonts w:ascii="Times New Roman" w:hAnsi="Times New Roman"/>
          <w:szCs w:val="28"/>
        </w:rPr>
        <w:t xml:space="preserve">các </w:t>
      </w:r>
      <w:r w:rsidRPr="009B25D7">
        <w:rPr>
          <w:rFonts w:ascii="Times New Roman" w:hAnsi="Times New Roman"/>
          <w:bCs/>
          <w:iCs/>
          <w:szCs w:val="28"/>
          <w:lang w:val="en-US"/>
        </w:rPr>
        <w:t>bộ, cơ qu</w:t>
      </w:r>
      <w:r w:rsidR="00046525" w:rsidRPr="009B25D7">
        <w:rPr>
          <w:rFonts w:ascii="Times New Roman" w:hAnsi="Times New Roman"/>
          <w:bCs/>
          <w:iCs/>
          <w:szCs w:val="28"/>
          <w:lang w:val="en-US"/>
        </w:rPr>
        <w:t>a</w:t>
      </w:r>
      <w:r w:rsidRPr="009B25D7">
        <w:rPr>
          <w:rFonts w:ascii="Times New Roman" w:hAnsi="Times New Roman"/>
          <w:bCs/>
          <w:iCs/>
          <w:szCs w:val="28"/>
          <w:lang w:val="en-US"/>
        </w:rPr>
        <w:t xml:space="preserve">n nghiên cứu, trả lời </w:t>
      </w:r>
      <w:r w:rsidR="00AE25A7" w:rsidRPr="009B25D7">
        <w:rPr>
          <w:rFonts w:ascii="Times New Roman" w:hAnsi="Times New Roman"/>
          <w:bCs/>
          <w:iCs/>
          <w:szCs w:val="28"/>
          <w:lang w:val="en-US"/>
        </w:rPr>
        <w:t>các</w:t>
      </w:r>
      <w:r w:rsidRPr="009B25D7">
        <w:rPr>
          <w:rFonts w:ascii="Times New Roman" w:hAnsi="Times New Roman"/>
          <w:bCs/>
          <w:iCs/>
          <w:szCs w:val="28"/>
          <w:lang w:val="en-US"/>
        </w:rPr>
        <w:t xml:space="preserve"> đề xuất, kiến nghị thuộc thẩm quyền </w:t>
      </w:r>
      <w:r w:rsidR="00046525" w:rsidRPr="009B25D7">
        <w:rPr>
          <w:rFonts w:ascii="Times New Roman" w:hAnsi="Times New Roman"/>
          <w:bCs/>
          <w:i/>
          <w:iCs/>
          <w:szCs w:val="28"/>
          <w:lang w:val="en-US"/>
        </w:rPr>
        <w:t xml:space="preserve">(Chi tiết tại Phụ lục </w:t>
      </w:r>
      <w:r w:rsidR="003D1C82" w:rsidRPr="009B25D7">
        <w:rPr>
          <w:rFonts w:ascii="Times New Roman" w:hAnsi="Times New Roman"/>
          <w:bCs/>
          <w:i/>
          <w:iCs/>
          <w:szCs w:val="28"/>
          <w:lang w:val="en-US"/>
        </w:rPr>
        <w:t>X</w:t>
      </w:r>
      <w:r w:rsidR="00046525" w:rsidRPr="009B25D7">
        <w:rPr>
          <w:rFonts w:ascii="Times New Roman" w:hAnsi="Times New Roman"/>
          <w:bCs/>
          <w:i/>
          <w:iCs/>
          <w:szCs w:val="28"/>
          <w:lang w:val="en-US"/>
        </w:rPr>
        <w:t>)</w:t>
      </w:r>
      <w:r w:rsidRPr="009B25D7">
        <w:rPr>
          <w:rFonts w:ascii="Times New Roman" w:hAnsi="Times New Roman"/>
          <w:bCs/>
          <w:i/>
          <w:iCs/>
          <w:szCs w:val="28"/>
          <w:lang w:val="en-US"/>
        </w:rPr>
        <w:t>.</w:t>
      </w:r>
    </w:p>
    <w:p w14:paraId="38B3587A" w14:textId="14166F75" w:rsidR="00A2124C" w:rsidRPr="009B25D7" w:rsidRDefault="00A2124C" w:rsidP="00B56A8E">
      <w:pPr>
        <w:spacing w:before="60" w:after="60"/>
        <w:ind w:firstLine="709"/>
        <w:jc w:val="both"/>
        <w:rPr>
          <w:shd w:val="clear" w:color="auto" w:fill="FFFFFF"/>
        </w:rPr>
      </w:pPr>
      <w:r w:rsidRPr="009B25D7">
        <w:rPr>
          <w:shd w:val="clear" w:color="auto" w:fill="FFFFFF"/>
        </w:rPr>
        <w:t xml:space="preserve">Trong 7 tháng đầu năm 2024, Văn phòng Chính phủ đã chuyển tổng số </w:t>
      </w:r>
      <w:r w:rsidRPr="009B25D7">
        <w:rPr>
          <w:b/>
          <w:shd w:val="clear" w:color="auto" w:fill="FFFFFF"/>
        </w:rPr>
        <w:t>182</w:t>
      </w:r>
      <w:r w:rsidRPr="009B25D7">
        <w:rPr>
          <w:shd w:val="clear" w:color="auto" w:fill="FFFFFF"/>
        </w:rPr>
        <w:t xml:space="preserve"> đề xuất, kiến nghị tại các Báo cáo tình hình, kết quả cải cách TTHC hằng tháng để các bộ, ngành nghiên cứu, trả lời. Đến nay, các bộ đã xem xét, trả lời </w:t>
      </w:r>
      <w:r w:rsidRPr="009B25D7">
        <w:rPr>
          <w:b/>
          <w:shd w:val="clear" w:color="auto" w:fill="FFFFFF"/>
        </w:rPr>
        <w:t xml:space="preserve">119/182 </w:t>
      </w:r>
      <w:r w:rsidRPr="009B25D7">
        <w:rPr>
          <w:shd w:val="clear" w:color="auto" w:fill="FFFFFF"/>
        </w:rPr>
        <w:t xml:space="preserve">đề xuất, kiến nghị </w:t>
      </w:r>
      <w:r w:rsidRPr="009B25D7">
        <w:rPr>
          <w:i/>
          <w:shd w:val="clear" w:color="auto" w:fill="FFFFFF"/>
        </w:rPr>
        <w:t>(đạt 65%)</w:t>
      </w:r>
      <w:r w:rsidRPr="009B25D7">
        <w:rPr>
          <w:shd w:val="clear" w:color="auto" w:fill="FFFFFF"/>
        </w:rPr>
        <w:t xml:space="preserve">, trong đó có 07 bộ </w:t>
      </w:r>
      <w:r w:rsidRPr="009B25D7">
        <w:rPr>
          <w:lang w:val="en-US"/>
        </w:rPr>
        <w:t>đã hoàn thành 100%</w:t>
      </w:r>
      <w:r w:rsidRPr="009B25D7">
        <w:rPr>
          <w:rStyle w:val="FootnoteReference"/>
          <w:b/>
          <w:shd w:val="clear" w:color="auto" w:fill="FFFFFF"/>
        </w:rPr>
        <w:footnoteReference w:id="27"/>
      </w:r>
      <w:r w:rsidRPr="009B25D7">
        <w:rPr>
          <w:shd w:val="clear" w:color="auto" w:fill="FFFFFF"/>
        </w:rPr>
        <w:t xml:space="preserve">. Đối với </w:t>
      </w:r>
      <w:r w:rsidRPr="009B25D7">
        <w:rPr>
          <w:b/>
          <w:shd w:val="clear" w:color="auto" w:fill="FFFFFF"/>
        </w:rPr>
        <w:t>63</w:t>
      </w:r>
      <w:r w:rsidRPr="009B25D7">
        <w:rPr>
          <w:shd w:val="clear" w:color="auto" w:fill="FFFFFF"/>
        </w:rPr>
        <w:t xml:space="preserve"> đề xuất, kiến nghị còn lại thuộc phạm vi xử lý của </w:t>
      </w:r>
      <w:r w:rsidRPr="009B25D7">
        <w:rPr>
          <w:b/>
          <w:shd w:val="clear" w:color="auto" w:fill="FFFFFF"/>
        </w:rPr>
        <w:t>11</w:t>
      </w:r>
      <w:r w:rsidRPr="009B25D7">
        <w:rPr>
          <w:shd w:val="clear" w:color="auto" w:fill="FFFFFF"/>
        </w:rPr>
        <w:t xml:space="preserve"> bộ</w:t>
      </w:r>
      <w:r w:rsidRPr="009B25D7">
        <w:rPr>
          <w:rStyle w:val="FootnoteReference"/>
          <w:b/>
        </w:rPr>
        <w:footnoteReference w:id="28"/>
      </w:r>
      <w:r w:rsidRPr="009B25D7">
        <w:t xml:space="preserve"> </w:t>
      </w:r>
      <w:r w:rsidRPr="009B25D7">
        <w:rPr>
          <w:shd w:val="clear" w:color="auto" w:fill="FFFFFF"/>
        </w:rPr>
        <w:t xml:space="preserve">đang được tiếp tục nghiên cứu, trả lời </w:t>
      </w:r>
      <w:r w:rsidRPr="009B25D7">
        <w:rPr>
          <w:i/>
          <w:shd w:val="clear" w:color="auto" w:fill="FFFFFF"/>
        </w:rPr>
        <w:t xml:space="preserve">(Chi tiết tại Phụ lục </w:t>
      </w:r>
      <w:r w:rsidR="00247B08" w:rsidRPr="009B25D7">
        <w:rPr>
          <w:i/>
          <w:shd w:val="clear" w:color="auto" w:fill="FFFFFF"/>
        </w:rPr>
        <w:t>XI</w:t>
      </w:r>
      <w:r w:rsidRPr="009B25D7">
        <w:rPr>
          <w:i/>
          <w:shd w:val="clear" w:color="auto" w:fill="FFFFFF"/>
        </w:rPr>
        <w:t>).</w:t>
      </w:r>
    </w:p>
    <w:p w14:paraId="7D933AAE" w14:textId="039CA6EB" w:rsidR="00FC186C" w:rsidRPr="009B25D7" w:rsidRDefault="000C1F78" w:rsidP="00B56A8E">
      <w:pPr>
        <w:spacing w:before="60" w:after="60"/>
        <w:ind w:firstLine="709"/>
        <w:jc w:val="both"/>
        <w:rPr>
          <w:b/>
        </w:rPr>
      </w:pPr>
      <w:r w:rsidRPr="009B25D7">
        <w:rPr>
          <w:b/>
        </w:rPr>
        <w:t xml:space="preserve">II. </w:t>
      </w:r>
      <w:r w:rsidR="00427283" w:rsidRPr="009B25D7">
        <w:rPr>
          <w:b/>
        </w:rPr>
        <w:t>NHẬN XÉT, ĐÁNH GIÁ</w:t>
      </w:r>
    </w:p>
    <w:p w14:paraId="66AA9F69" w14:textId="77777777" w:rsidR="00427283" w:rsidRPr="009B25D7" w:rsidRDefault="00427283" w:rsidP="00B56A8E">
      <w:pPr>
        <w:shd w:val="clear" w:color="auto" w:fill="FFFFFF"/>
        <w:spacing w:before="60" w:after="60"/>
        <w:ind w:firstLine="720"/>
        <w:jc w:val="both"/>
        <w:rPr>
          <w:b/>
        </w:rPr>
      </w:pPr>
      <w:r w:rsidRPr="009B25D7">
        <w:rPr>
          <w:b/>
        </w:rPr>
        <w:t>1. Những mặt đạt được</w:t>
      </w:r>
    </w:p>
    <w:p w14:paraId="2CBA7766" w14:textId="1F3F076A" w:rsidR="00F737CB" w:rsidRPr="009B25D7" w:rsidRDefault="003E3960" w:rsidP="00B56A8E">
      <w:pPr>
        <w:pStyle w:val="FootnoteText"/>
        <w:spacing w:before="60" w:after="60"/>
        <w:ind w:firstLine="720"/>
        <w:jc w:val="both"/>
        <w:rPr>
          <w:sz w:val="28"/>
          <w:szCs w:val="28"/>
          <w:lang w:val="en-US"/>
        </w:rPr>
      </w:pPr>
      <w:r w:rsidRPr="009B25D7">
        <w:rPr>
          <w:sz w:val="28"/>
          <w:szCs w:val="28"/>
          <w:lang w:val="en-US"/>
        </w:rPr>
        <w:t xml:space="preserve">Trong tháng </w:t>
      </w:r>
      <w:r w:rsidR="00F03FA3" w:rsidRPr="009B25D7">
        <w:rPr>
          <w:sz w:val="28"/>
          <w:szCs w:val="28"/>
          <w:lang w:val="en-US"/>
        </w:rPr>
        <w:t>8</w:t>
      </w:r>
      <w:r w:rsidRPr="009B25D7">
        <w:rPr>
          <w:sz w:val="28"/>
          <w:szCs w:val="28"/>
          <w:lang w:val="en-US"/>
        </w:rPr>
        <w:t xml:space="preserve"> năm 2024,</w:t>
      </w:r>
      <w:r w:rsidR="00F03FA3" w:rsidRPr="009B25D7">
        <w:rPr>
          <w:sz w:val="28"/>
          <w:szCs w:val="28"/>
          <w:lang w:val="en-US"/>
        </w:rPr>
        <w:t xml:space="preserve"> công tác cải cách TTHC tiếp tục được</w:t>
      </w:r>
      <w:r w:rsidRPr="009B25D7">
        <w:rPr>
          <w:sz w:val="28"/>
          <w:szCs w:val="28"/>
          <w:lang w:val="en-US"/>
        </w:rPr>
        <w:t xml:space="preserve"> </w:t>
      </w:r>
      <w:r w:rsidR="00F03FA3" w:rsidRPr="009B25D7">
        <w:rPr>
          <w:sz w:val="28"/>
          <w:szCs w:val="28"/>
          <w:lang w:val="en-US"/>
        </w:rPr>
        <w:t>Chính phủ, Thủ tướng Chính phủ quan tâm chỉ đạo</w:t>
      </w:r>
      <w:r w:rsidR="006F4EB2" w:rsidRPr="009B25D7">
        <w:rPr>
          <w:sz w:val="28"/>
          <w:szCs w:val="28"/>
          <w:lang w:val="en-US"/>
        </w:rPr>
        <w:t xml:space="preserve">, nhất là việc đồng ý </w:t>
      </w:r>
      <w:r w:rsidR="006F4EB2" w:rsidRPr="009B25D7">
        <w:rPr>
          <w:spacing w:val="-4"/>
          <w:sz w:val="28"/>
          <w:szCs w:val="28"/>
        </w:rPr>
        <w:t>mở rộng thí điểm cấp Phiếu lý lịch tư pháp qua ứng dụng VNeID trên toàn quốc</w:t>
      </w:r>
      <w:r w:rsidR="00564F9D" w:rsidRPr="009B25D7">
        <w:rPr>
          <w:sz w:val="28"/>
          <w:szCs w:val="28"/>
          <w:lang w:val="en-US"/>
        </w:rPr>
        <w:t xml:space="preserve">. </w:t>
      </w:r>
      <w:r w:rsidR="00B5199D" w:rsidRPr="009B25D7">
        <w:rPr>
          <w:sz w:val="28"/>
          <w:szCs w:val="28"/>
          <w:lang w:val="en-US"/>
        </w:rPr>
        <w:t xml:space="preserve">Trên cơ sở đó, các bộ, ngành, địa phương đã </w:t>
      </w:r>
      <w:r w:rsidR="00802732" w:rsidRPr="009B25D7">
        <w:rPr>
          <w:sz w:val="28"/>
          <w:szCs w:val="28"/>
          <w:lang w:val="en-US"/>
        </w:rPr>
        <w:t>tích cực trong triển khai thực hiện các nhiệm vụ được giao, nhất là rà soát, cắt giảm, đơn giản hóa TTHC, QĐKD, phân cấp trong giải quyết TTHC</w:t>
      </w:r>
      <w:r w:rsidR="0093644D" w:rsidRPr="009B25D7">
        <w:rPr>
          <w:sz w:val="28"/>
          <w:szCs w:val="28"/>
          <w:lang w:val="en-US"/>
        </w:rPr>
        <w:t xml:space="preserve">, </w:t>
      </w:r>
      <w:r w:rsidR="00802732" w:rsidRPr="009B25D7">
        <w:rPr>
          <w:sz w:val="28"/>
          <w:szCs w:val="28"/>
          <w:lang w:val="en-US"/>
        </w:rPr>
        <w:t xml:space="preserve">nâng cao chất lượng giải quyết TTHC, cung cấp </w:t>
      </w:r>
      <w:r w:rsidR="00475EEF" w:rsidRPr="009B25D7">
        <w:rPr>
          <w:sz w:val="28"/>
          <w:szCs w:val="28"/>
          <w:lang w:val="en-US"/>
        </w:rPr>
        <w:t>DVCTT</w:t>
      </w:r>
      <w:r w:rsidR="00802732" w:rsidRPr="009B25D7">
        <w:rPr>
          <w:sz w:val="28"/>
          <w:szCs w:val="28"/>
          <w:lang w:val="en-US"/>
        </w:rPr>
        <w:t xml:space="preserve"> phục vụ người dân, doanh nghiệp. </w:t>
      </w:r>
      <w:r w:rsidR="00564F9D" w:rsidRPr="009B25D7">
        <w:rPr>
          <w:sz w:val="28"/>
          <w:szCs w:val="28"/>
          <w:lang w:val="en-US"/>
        </w:rPr>
        <w:t xml:space="preserve">Văn phòng Chính phủ đã chủ động theo dõi, hướng dẫn, </w:t>
      </w:r>
      <w:r w:rsidR="00802732" w:rsidRPr="009B25D7">
        <w:rPr>
          <w:sz w:val="28"/>
          <w:szCs w:val="28"/>
          <w:lang w:val="en-US"/>
        </w:rPr>
        <w:t xml:space="preserve">phối hợp chặt chẽ cùng các bộ, ngành, địa phương trong quá trình thực hiện. </w:t>
      </w:r>
    </w:p>
    <w:p w14:paraId="26D60936" w14:textId="64ABC53C" w:rsidR="00427283" w:rsidRPr="009B25D7" w:rsidRDefault="00427283" w:rsidP="00B56A8E">
      <w:pPr>
        <w:pStyle w:val="FootnoteText"/>
        <w:spacing w:before="60" w:after="60"/>
        <w:ind w:firstLine="720"/>
        <w:jc w:val="both"/>
        <w:rPr>
          <w:sz w:val="28"/>
          <w:szCs w:val="28"/>
          <w:lang w:val="en-US"/>
        </w:rPr>
      </w:pPr>
      <w:r w:rsidRPr="009B25D7">
        <w:rPr>
          <w:b/>
          <w:sz w:val="28"/>
          <w:szCs w:val="28"/>
        </w:rPr>
        <w:t>2. Tồn tại, hạn chế</w:t>
      </w:r>
    </w:p>
    <w:p w14:paraId="077F1FED" w14:textId="03BBC1DF" w:rsidR="00002A71" w:rsidRPr="009B25D7" w:rsidRDefault="00427283" w:rsidP="00B56A8E">
      <w:pPr>
        <w:spacing w:before="60" w:after="60"/>
        <w:ind w:firstLine="720"/>
        <w:jc w:val="both"/>
        <w:rPr>
          <w:shd w:val="clear" w:color="auto" w:fill="FFFFFF"/>
        </w:rPr>
      </w:pPr>
      <w:r w:rsidRPr="009B25D7">
        <w:t>Bên cạnh những kết quả đạt được</w:t>
      </w:r>
      <w:r w:rsidR="00185681" w:rsidRPr="009B25D7">
        <w:t xml:space="preserve"> nêu trên</w:t>
      </w:r>
      <w:r w:rsidRPr="009B25D7">
        <w:t xml:space="preserve">, </w:t>
      </w:r>
      <w:r w:rsidR="00002A71" w:rsidRPr="009B25D7">
        <w:t xml:space="preserve">nhiều </w:t>
      </w:r>
      <w:r w:rsidR="00002A71" w:rsidRPr="009B25D7">
        <w:rPr>
          <w:shd w:val="clear" w:color="auto" w:fill="FFFFFF"/>
        </w:rPr>
        <w:t xml:space="preserve">tồn tại, hạn chế trong </w:t>
      </w:r>
      <w:r w:rsidR="00002A71" w:rsidRPr="009B25D7">
        <w:t xml:space="preserve">công tác cải cách TTHC </w:t>
      </w:r>
      <w:r w:rsidR="00002A71" w:rsidRPr="009B25D7">
        <w:rPr>
          <w:shd w:val="clear" w:color="auto" w:fill="FFFFFF"/>
        </w:rPr>
        <w:t>đã được Văn phòng Chính phủ tổng hợp, nêu tại các báo cáo cải cách TTHC</w:t>
      </w:r>
      <w:r w:rsidR="00002A71" w:rsidRPr="009B25D7" w:rsidDel="00002A71">
        <w:t xml:space="preserve"> </w:t>
      </w:r>
      <w:r w:rsidR="00CD6A0A" w:rsidRPr="009B25D7">
        <w:t xml:space="preserve">hằng tháng, </w:t>
      </w:r>
      <w:r w:rsidR="00002A71" w:rsidRPr="009B25D7">
        <w:rPr>
          <w:shd w:val="clear" w:color="auto" w:fill="FFFFFF"/>
        </w:rPr>
        <w:t>chưa được m</w:t>
      </w:r>
      <w:r w:rsidR="00030CFB" w:rsidRPr="009B25D7">
        <w:rPr>
          <w:shd w:val="clear" w:color="auto" w:fill="FFFFFF"/>
        </w:rPr>
        <w:t xml:space="preserve">ột số bộ, ngành, địa phương </w:t>
      </w:r>
      <w:r w:rsidR="00002A71" w:rsidRPr="009B25D7">
        <w:rPr>
          <w:shd w:val="clear" w:color="auto" w:fill="FFFFFF"/>
        </w:rPr>
        <w:t xml:space="preserve">tập trung </w:t>
      </w:r>
      <w:r w:rsidR="00CD6A0A" w:rsidRPr="009B25D7">
        <w:rPr>
          <w:shd w:val="clear" w:color="auto" w:fill="FFFFFF"/>
        </w:rPr>
        <w:t xml:space="preserve">thực hiện đầy đủ, kịp thời, cũng như giải quyết </w:t>
      </w:r>
      <w:r w:rsidR="00030CFB" w:rsidRPr="009B25D7">
        <w:rPr>
          <w:shd w:val="clear" w:color="auto" w:fill="FFFFFF"/>
        </w:rPr>
        <w:t>dứt điểm</w:t>
      </w:r>
      <w:r w:rsidR="00A61876" w:rsidRPr="009B25D7">
        <w:rPr>
          <w:shd w:val="clear" w:color="auto" w:fill="FFFFFF"/>
        </w:rPr>
        <w:t>,</w:t>
      </w:r>
      <w:r w:rsidR="00030CFB" w:rsidRPr="009B25D7">
        <w:rPr>
          <w:shd w:val="clear" w:color="auto" w:fill="FFFFFF"/>
        </w:rPr>
        <w:t xml:space="preserve"> </w:t>
      </w:r>
      <w:r w:rsidR="00A61876" w:rsidRPr="009B25D7">
        <w:rPr>
          <w:shd w:val="clear" w:color="auto" w:fill="FFFFFF"/>
        </w:rPr>
        <w:t>c</w:t>
      </w:r>
      <w:r w:rsidR="00030CFB" w:rsidRPr="009B25D7">
        <w:rPr>
          <w:shd w:val="clear" w:color="auto" w:fill="FFFFFF"/>
        </w:rPr>
        <w:t xml:space="preserve">ụ thể </w:t>
      </w:r>
      <w:r w:rsidR="00A61876" w:rsidRPr="009B25D7">
        <w:rPr>
          <w:shd w:val="clear" w:color="auto" w:fill="FFFFFF"/>
        </w:rPr>
        <w:t>là</w:t>
      </w:r>
      <w:r w:rsidR="00030CFB" w:rsidRPr="009B25D7">
        <w:rPr>
          <w:shd w:val="clear" w:color="auto" w:fill="FFFFFF"/>
        </w:rPr>
        <w:t xml:space="preserve">: </w:t>
      </w:r>
    </w:p>
    <w:p w14:paraId="432ED642" w14:textId="6CD579AC" w:rsidR="00A61876" w:rsidRPr="009B25D7" w:rsidRDefault="008F427E" w:rsidP="00B56A8E">
      <w:pPr>
        <w:shd w:val="clear" w:color="auto" w:fill="FFFFFF"/>
        <w:tabs>
          <w:tab w:val="left" w:pos="1134"/>
        </w:tabs>
        <w:spacing w:before="60" w:after="60"/>
        <w:ind w:firstLine="720"/>
        <w:jc w:val="both"/>
        <w:rPr>
          <w:lang w:val="en-US"/>
        </w:rPr>
      </w:pPr>
      <w:r w:rsidRPr="009B25D7">
        <w:rPr>
          <w:lang w:val="en-US"/>
        </w:rPr>
        <w:t xml:space="preserve"> </w:t>
      </w:r>
      <w:r w:rsidR="008E103D" w:rsidRPr="009B25D7">
        <w:rPr>
          <w:lang w:val="en-US"/>
        </w:rPr>
        <w:t>(</w:t>
      </w:r>
      <w:r w:rsidR="00D47727" w:rsidRPr="009B25D7">
        <w:rPr>
          <w:lang w:val="en-US"/>
        </w:rPr>
        <w:t>1</w:t>
      </w:r>
      <w:r w:rsidR="008E103D" w:rsidRPr="009B25D7">
        <w:rPr>
          <w:lang w:val="en-US"/>
        </w:rPr>
        <w:t xml:space="preserve">) </w:t>
      </w:r>
      <w:r w:rsidRPr="009B25D7">
        <w:rPr>
          <w:lang w:val="en-US"/>
        </w:rPr>
        <w:t xml:space="preserve">Việc </w:t>
      </w:r>
      <w:r w:rsidR="00531C1B" w:rsidRPr="009B25D7">
        <w:rPr>
          <w:shd w:val="clear" w:color="auto" w:fill="FFFFFF"/>
        </w:rPr>
        <w:t>thực hiện phân cấp</w:t>
      </w:r>
      <w:r w:rsidR="00002A71" w:rsidRPr="009B25D7">
        <w:rPr>
          <w:shd w:val="clear" w:color="auto" w:fill="FFFFFF"/>
        </w:rPr>
        <w:t xml:space="preserve"> TTHC theo </w:t>
      </w:r>
      <w:r w:rsidR="00002A71" w:rsidRPr="009B25D7">
        <w:t>Quyết định số 1015/QĐ-TTg</w:t>
      </w:r>
      <w:r w:rsidR="0041611C" w:rsidRPr="009B25D7">
        <w:t xml:space="preserve"> và </w:t>
      </w:r>
      <w:r w:rsidRPr="009B25D7">
        <w:t xml:space="preserve"> </w:t>
      </w:r>
      <w:r w:rsidR="0041611C" w:rsidRPr="009B25D7">
        <w:rPr>
          <w:lang w:val="en-US"/>
        </w:rPr>
        <w:t xml:space="preserve">trình phương án cắt giảm, đơn giản hóa TTHC nội bộ trọng tâm ưu tiên theo Quyết định số 1085/QĐ-TTg </w:t>
      </w:r>
      <w:r w:rsidRPr="009B25D7">
        <w:t>còn chậm</w:t>
      </w:r>
      <w:r w:rsidR="0041611C" w:rsidRPr="009B25D7">
        <w:rPr>
          <w:rStyle w:val="FootnoteReference"/>
          <w:b/>
        </w:rPr>
        <w:footnoteReference w:id="29"/>
      </w:r>
      <w:r w:rsidR="0041611C" w:rsidRPr="009B25D7">
        <w:rPr>
          <w:shd w:val="clear" w:color="auto" w:fill="FFFFFF"/>
        </w:rPr>
        <w:t>;</w:t>
      </w:r>
      <w:r w:rsidR="00102E39" w:rsidRPr="009B25D7">
        <w:rPr>
          <w:lang w:val="en-US"/>
        </w:rPr>
        <w:t xml:space="preserve"> </w:t>
      </w:r>
    </w:p>
    <w:p w14:paraId="23F61A79" w14:textId="7709AD81" w:rsidR="00D47727" w:rsidRPr="009B25D7" w:rsidRDefault="00A61876" w:rsidP="00B56A8E">
      <w:pPr>
        <w:spacing w:before="60" w:after="60"/>
        <w:ind w:firstLine="720"/>
        <w:jc w:val="both"/>
        <w:rPr>
          <w:lang w:val="en-US"/>
        </w:rPr>
      </w:pPr>
      <w:r w:rsidRPr="009B25D7">
        <w:rPr>
          <w:lang w:val="en-US"/>
        </w:rPr>
        <w:t>(</w:t>
      </w:r>
      <w:r w:rsidR="00D47727" w:rsidRPr="009B25D7">
        <w:rPr>
          <w:lang w:val="en-US"/>
        </w:rPr>
        <w:t>2</w:t>
      </w:r>
      <w:r w:rsidRPr="009B25D7">
        <w:rPr>
          <w:lang w:val="en-US"/>
        </w:rPr>
        <w:t xml:space="preserve">) </w:t>
      </w:r>
      <w:r w:rsidR="00D47727" w:rsidRPr="009B25D7">
        <w:rPr>
          <w:lang w:val="en-US"/>
        </w:rPr>
        <w:t>Tỷ lệ khai thác, sử dụng lại thông tin dữ liệu số hoá mặc dù đã được cải thiện nhưng vẫn còn rất thấp</w:t>
      </w:r>
      <w:r w:rsidR="00D47727" w:rsidRPr="009B25D7">
        <w:rPr>
          <w:rStyle w:val="FootnoteReference"/>
          <w:b/>
          <w:lang w:val="en-US"/>
        </w:rPr>
        <w:footnoteReference w:id="30"/>
      </w:r>
      <w:r w:rsidR="00EF1C96" w:rsidRPr="009B25D7">
        <w:rPr>
          <w:lang w:val="en-US"/>
        </w:rPr>
        <w:t>;</w:t>
      </w:r>
    </w:p>
    <w:p w14:paraId="1A6ED8D6" w14:textId="6AEF299B" w:rsidR="00D862EE" w:rsidRPr="009B25D7" w:rsidRDefault="00D47727" w:rsidP="00B56A8E">
      <w:pPr>
        <w:spacing w:before="60" w:after="60"/>
        <w:ind w:firstLine="720"/>
        <w:jc w:val="both"/>
        <w:rPr>
          <w:lang w:val="en-US"/>
        </w:rPr>
      </w:pPr>
      <w:r w:rsidRPr="009B25D7">
        <w:rPr>
          <w:lang w:val="en-US"/>
        </w:rPr>
        <w:lastRenderedPageBreak/>
        <w:t xml:space="preserve">(3) </w:t>
      </w:r>
      <w:r w:rsidR="00750D15" w:rsidRPr="009B25D7">
        <w:rPr>
          <w:lang w:val="en-US"/>
        </w:rPr>
        <w:t xml:space="preserve">Việc xem xét, trả lời PAKN của </w:t>
      </w:r>
      <w:r w:rsidR="00750D15" w:rsidRPr="009B25D7">
        <w:rPr>
          <w:spacing w:val="-6"/>
        </w:rPr>
        <w:t xml:space="preserve">tổ chức, cá nhân về </w:t>
      </w:r>
      <w:r w:rsidR="00750D15" w:rsidRPr="009B25D7">
        <w:rPr>
          <w:bCs/>
          <w:iCs/>
          <w:spacing w:val="-6"/>
          <w:lang w:val="en-US"/>
        </w:rPr>
        <w:t>quy định, hành vi hành chính</w:t>
      </w:r>
      <w:r w:rsidR="005E417A" w:rsidRPr="009B25D7">
        <w:rPr>
          <w:bCs/>
          <w:iCs/>
          <w:spacing w:val="-6"/>
          <w:lang w:val="en-US"/>
        </w:rPr>
        <w:t>, nhất là việc chậm trễ trong trả kết quả giải quyết TTHC đối với một số lĩnh vực,</w:t>
      </w:r>
      <w:r w:rsidR="00750D15" w:rsidRPr="009B25D7">
        <w:rPr>
          <w:lang w:val="en-US"/>
        </w:rPr>
        <w:t xml:space="preserve"> chưa được quan tâm đúng mức tại m</w:t>
      </w:r>
      <w:r w:rsidR="00EF3EAB" w:rsidRPr="009B25D7">
        <w:rPr>
          <w:lang w:val="en-US"/>
        </w:rPr>
        <w:t>ột số bộ, ngành</w:t>
      </w:r>
      <w:r w:rsidR="007C4E44" w:rsidRPr="009B25D7">
        <w:rPr>
          <w:rStyle w:val="FootnoteReference"/>
          <w:b/>
          <w:lang w:val="en-US"/>
        </w:rPr>
        <w:footnoteReference w:id="31"/>
      </w:r>
      <w:r w:rsidR="00FB7C45" w:rsidRPr="009B25D7">
        <w:rPr>
          <w:lang w:val="en-US"/>
        </w:rPr>
        <w:t>.</w:t>
      </w:r>
    </w:p>
    <w:p w14:paraId="647D858E" w14:textId="68CF6E1A" w:rsidR="003D77DB" w:rsidRPr="009B25D7" w:rsidRDefault="0090559D" w:rsidP="00B56A8E">
      <w:pPr>
        <w:tabs>
          <w:tab w:val="left" w:pos="1134"/>
        </w:tabs>
        <w:spacing w:before="60" w:after="60"/>
        <w:ind w:firstLine="709"/>
        <w:jc w:val="both"/>
      </w:pPr>
      <w:r w:rsidRPr="009B25D7">
        <w:rPr>
          <w:b/>
        </w:rPr>
        <w:t>3</w:t>
      </w:r>
      <w:r w:rsidR="00871C9A" w:rsidRPr="009B25D7">
        <w:rPr>
          <w:b/>
        </w:rPr>
        <w:t>.</w:t>
      </w:r>
      <w:r w:rsidR="00AA5F01" w:rsidRPr="009B25D7">
        <w:t xml:space="preserve"> </w:t>
      </w:r>
      <w:r w:rsidR="003D77DB" w:rsidRPr="009B25D7">
        <w:rPr>
          <w:b/>
        </w:rPr>
        <w:t>Nguyên nhân của tồn tại, hạn chế</w:t>
      </w:r>
    </w:p>
    <w:p w14:paraId="5E39CF13" w14:textId="370E541E" w:rsidR="0051356B" w:rsidRPr="009B25D7" w:rsidRDefault="0051356B" w:rsidP="00B56A8E">
      <w:pPr>
        <w:spacing w:before="60" w:after="60"/>
        <w:ind w:firstLine="709"/>
        <w:jc w:val="both"/>
        <w:rPr>
          <w:i/>
        </w:rPr>
      </w:pPr>
      <w:r w:rsidRPr="009B25D7">
        <w:t xml:space="preserve">Nguyên nhân chủ yếu của tồn tại, hạn chế nêu trên là do </w:t>
      </w:r>
      <w:r w:rsidR="00496F02" w:rsidRPr="009B25D7">
        <w:t>công tác chỉ đạo và tổ chức thực hiện cải cách TTHC</w:t>
      </w:r>
      <w:r w:rsidR="00EF3EAB" w:rsidRPr="009B25D7">
        <w:t>, xử lý PAKN</w:t>
      </w:r>
      <w:r w:rsidR="00496F02" w:rsidRPr="009B25D7">
        <w:t xml:space="preserve"> tại </w:t>
      </w:r>
      <w:r w:rsidRPr="009B25D7">
        <w:rPr>
          <w:lang w:val="en-US"/>
        </w:rPr>
        <w:t xml:space="preserve">một số bộ, ngành, địa phương </w:t>
      </w:r>
      <w:r w:rsidR="000C5A6F" w:rsidRPr="009B25D7">
        <w:rPr>
          <w:lang w:val="en-US"/>
        </w:rPr>
        <w:t xml:space="preserve">trong một số nhiệm vụ cụ thể </w:t>
      </w:r>
      <w:r w:rsidRPr="009B25D7">
        <w:rPr>
          <w:lang w:val="en-US"/>
        </w:rPr>
        <w:t>chưa</w:t>
      </w:r>
      <w:r w:rsidR="000C5A6F" w:rsidRPr="009B25D7">
        <w:rPr>
          <w:lang w:val="en-US"/>
        </w:rPr>
        <w:t xml:space="preserve"> thực sự</w:t>
      </w:r>
      <w:r w:rsidRPr="009B25D7">
        <w:rPr>
          <w:lang w:val="en-US"/>
        </w:rPr>
        <w:t xml:space="preserve"> </w:t>
      </w:r>
      <w:r w:rsidR="0090559D" w:rsidRPr="009B25D7">
        <w:rPr>
          <w:lang w:val="en-US"/>
        </w:rPr>
        <w:t>quyết liệt</w:t>
      </w:r>
      <w:r w:rsidR="005E417A" w:rsidRPr="009B25D7">
        <w:rPr>
          <w:lang w:val="en-US"/>
        </w:rPr>
        <w:t>, triệt để</w:t>
      </w:r>
      <w:r w:rsidRPr="009B25D7">
        <w:rPr>
          <w:lang w:val="en-US"/>
        </w:rPr>
        <w:t xml:space="preserve">; </w:t>
      </w:r>
      <w:r w:rsidRPr="009B25D7">
        <w:t>công tác phối hợp giữa các cơ quan, đơn vị còn thiếu chủ động, chưa chặt chẽ, kịp thời</w:t>
      </w:r>
      <w:r w:rsidR="00C75C8A" w:rsidRPr="009B25D7">
        <w:t>; một số bộ phận, cán bộ, công chức, viên chức chưa phát huy hết vai trò, trách nhiệm trong thực hiện nhiệm vụ được giao</w:t>
      </w:r>
      <w:r w:rsidR="0090559D" w:rsidRPr="009B25D7">
        <w:t xml:space="preserve">. </w:t>
      </w:r>
    </w:p>
    <w:p w14:paraId="6AC9E66A" w14:textId="7AF36798" w:rsidR="000C1F78" w:rsidRPr="009B25D7" w:rsidRDefault="000C1F78" w:rsidP="00B56A8E">
      <w:pPr>
        <w:spacing w:before="60" w:after="60"/>
        <w:ind w:firstLine="709"/>
        <w:rPr>
          <w:rStyle w:val="dieuCharChar"/>
          <w:color w:val="auto"/>
          <w:sz w:val="28"/>
          <w:szCs w:val="28"/>
        </w:rPr>
      </w:pPr>
      <w:r w:rsidRPr="009B25D7">
        <w:rPr>
          <w:rStyle w:val="dieuCharChar"/>
          <w:color w:val="auto"/>
          <w:sz w:val="28"/>
          <w:szCs w:val="28"/>
        </w:rPr>
        <w:t xml:space="preserve">III. NHIỆM VỤ TRỌNG TÂM THÁNG </w:t>
      </w:r>
      <w:r w:rsidR="00080B91" w:rsidRPr="009B25D7">
        <w:rPr>
          <w:rStyle w:val="dieuCharChar"/>
          <w:color w:val="auto"/>
          <w:sz w:val="28"/>
          <w:szCs w:val="28"/>
        </w:rPr>
        <w:t>9</w:t>
      </w:r>
      <w:r w:rsidR="00040A1C" w:rsidRPr="009B25D7">
        <w:rPr>
          <w:rStyle w:val="dieuCharChar"/>
          <w:color w:val="auto"/>
          <w:sz w:val="28"/>
          <w:szCs w:val="28"/>
        </w:rPr>
        <w:t xml:space="preserve"> NĂM </w:t>
      </w:r>
      <w:r w:rsidR="002422F0" w:rsidRPr="009B25D7">
        <w:rPr>
          <w:rStyle w:val="dieuCharChar"/>
          <w:color w:val="auto"/>
          <w:sz w:val="28"/>
          <w:szCs w:val="28"/>
        </w:rPr>
        <w:t>202</w:t>
      </w:r>
      <w:r w:rsidR="00D32614" w:rsidRPr="009B25D7">
        <w:rPr>
          <w:rStyle w:val="dieuCharChar"/>
          <w:color w:val="auto"/>
          <w:sz w:val="28"/>
          <w:szCs w:val="28"/>
        </w:rPr>
        <w:t>4</w:t>
      </w:r>
    </w:p>
    <w:p w14:paraId="752F4BD5" w14:textId="1F583C68" w:rsidR="003818C0" w:rsidRPr="009B25D7" w:rsidRDefault="001205A4" w:rsidP="00B56A8E">
      <w:pPr>
        <w:spacing w:before="60" w:after="60"/>
        <w:ind w:firstLine="720"/>
        <w:jc w:val="both"/>
      </w:pPr>
      <w:r w:rsidRPr="009B25D7">
        <w:t xml:space="preserve">Để tiếp tục triển khai có hiệu quả công tác cải cách TTHC, đề nghị các bộ, ngành, địa phương </w:t>
      </w:r>
      <w:r w:rsidRPr="009B25D7">
        <w:rPr>
          <w:bCs/>
          <w:noProof/>
        </w:rPr>
        <w:t xml:space="preserve">quán triệt, thực hiện nghiêm túc, đầy đủ, kịp thời các quy định, chỉ đạo của </w:t>
      </w:r>
      <w:r w:rsidRPr="009B25D7">
        <w:t xml:space="preserve">Chính phủ, Thủ tướng Chính phủ, </w:t>
      </w:r>
      <w:r w:rsidR="006C2F5F" w:rsidRPr="009B25D7">
        <w:t>trong đó tập trung vào những nhiệm vụ chủ yếu sau:</w:t>
      </w:r>
      <w:r w:rsidR="00E40E85" w:rsidRPr="009B25D7">
        <w:t xml:space="preserve"> </w:t>
      </w:r>
    </w:p>
    <w:p w14:paraId="3F1861C5" w14:textId="766A0413" w:rsidR="0052178F" w:rsidRPr="009B25D7" w:rsidRDefault="00E47717" w:rsidP="00B56A8E">
      <w:pPr>
        <w:pStyle w:val="ListParagraph"/>
        <w:numPr>
          <w:ilvl w:val="0"/>
          <w:numId w:val="14"/>
        </w:numPr>
        <w:tabs>
          <w:tab w:val="left" w:pos="993"/>
        </w:tabs>
        <w:spacing w:before="60" w:after="60"/>
        <w:ind w:left="0" w:firstLine="709"/>
        <w:contextualSpacing w:val="0"/>
        <w:jc w:val="both"/>
      </w:pPr>
      <w:r w:rsidRPr="009B25D7">
        <w:t xml:space="preserve">Tiếp tục sửa đổi, bổ sung các VBQPPL thuộc thẩm quyền của Chính phủ, Thủ tướng Chính phủ, Bộ trưởng, Thủ trưởng cơ quan ngang bộ để thực hiện phương án đơn giản hóa QĐKD, </w:t>
      </w:r>
      <w:r w:rsidR="00EF3EAB" w:rsidRPr="009B25D7">
        <w:t xml:space="preserve">TTHC nội bộ, </w:t>
      </w:r>
      <w:r w:rsidR="00EF3EAB" w:rsidRPr="009B25D7" w:rsidDel="0067281D">
        <w:t>TTHC, giấy tờ công dân liên quan đến quản lý dân cư</w:t>
      </w:r>
      <w:r w:rsidR="00C75C8A" w:rsidRPr="009B25D7">
        <w:t xml:space="preserve"> và</w:t>
      </w:r>
      <w:r w:rsidR="00EF3EAB" w:rsidRPr="009B25D7">
        <w:t xml:space="preserve"> </w:t>
      </w:r>
      <w:r w:rsidRPr="009B25D7">
        <w:t>phân cấp trong giải quyết TTHC</w:t>
      </w:r>
      <w:r w:rsidR="00EF3EAB" w:rsidRPr="009B25D7">
        <w:t xml:space="preserve"> </w:t>
      </w:r>
      <w:r w:rsidRPr="009B25D7">
        <w:t>đã được Chính phủ, Thủ tướng Chính phủ phê duyệt</w:t>
      </w:r>
      <w:r w:rsidR="0052178F" w:rsidRPr="009B25D7">
        <w:t xml:space="preserve"> bảo đảm thực chất, hiệu quả.</w:t>
      </w:r>
      <w:r w:rsidR="00111F82" w:rsidRPr="009B25D7">
        <w:t xml:space="preserve"> Đồng thời, thực hiện nghiêm việc đánh giá tác động TTHC, thẩm định, thẩm tra dự án, dự thảo VBQPPL, bảo đảm cải cách TTHC ngay trong quá trình xây dựng VBQPPL.</w:t>
      </w:r>
    </w:p>
    <w:p w14:paraId="45C2B1C5" w14:textId="7E4C9674" w:rsidR="000D3876" w:rsidRPr="009B25D7" w:rsidRDefault="000D3876" w:rsidP="00B56A8E">
      <w:pPr>
        <w:pStyle w:val="ListParagraph"/>
        <w:numPr>
          <w:ilvl w:val="0"/>
          <w:numId w:val="14"/>
        </w:numPr>
        <w:tabs>
          <w:tab w:val="left" w:pos="993"/>
        </w:tabs>
        <w:spacing w:before="60" w:after="60"/>
        <w:ind w:left="0" w:firstLine="709"/>
        <w:contextualSpacing w:val="0"/>
        <w:jc w:val="both"/>
        <w:rPr>
          <w:spacing w:val="-8"/>
        </w:rPr>
      </w:pPr>
      <w:r w:rsidRPr="009B25D7">
        <w:rPr>
          <w:spacing w:val="-8"/>
        </w:rPr>
        <w:t>Triển khai</w:t>
      </w:r>
      <w:r w:rsidR="00111F82" w:rsidRPr="009B25D7">
        <w:rPr>
          <w:spacing w:val="-8"/>
        </w:rPr>
        <w:t xml:space="preserve"> hiệu quả</w:t>
      </w:r>
      <w:r w:rsidRPr="009B25D7">
        <w:rPr>
          <w:spacing w:val="-8"/>
        </w:rPr>
        <w:t xml:space="preserve"> mô hình Trung tâm phục vụ hành chính công một cấp trực thuộc Ủy ban nhân dân cấp tỉnh theo Nghị quyết số 108/NQ-CP ngày 10</w:t>
      </w:r>
      <w:r w:rsidR="0093644D" w:rsidRPr="009B25D7">
        <w:rPr>
          <w:spacing w:val="-8"/>
        </w:rPr>
        <w:t xml:space="preserve"> tháng </w:t>
      </w:r>
      <w:r w:rsidRPr="009B25D7">
        <w:rPr>
          <w:spacing w:val="-8"/>
        </w:rPr>
        <w:t>7</w:t>
      </w:r>
      <w:r w:rsidR="0093644D" w:rsidRPr="009B25D7">
        <w:rPr>
          <w:spacing w:val="-8"/>
        </w:rPr>
        <w:t xml:space="preserve"> năm </w:t>
      </w:r>
      <w:r w:rsidRPr="009B25D7">
        <w:rPr>
          <w:spacing w:val="-8"/>
        </w:rPr>
        <w:t>2024 của Chính phủ</w:t>
      </w:r>
      <w:r w:rsidR="0093644D" w:rsidRPr="009B25D7">
        <w:rPr>
          <w:spacing w:val="-8"/>
        </w:rPr>
        <w:t>.</w:t>
      </w:r>
      <w:r w:rsidR="009C47DB" w:rsidRPr="009B25D7">
        <w:rPr>
          <w:spacing w:val="-8"/>
        </w:rPr>
        <w:t xml:space="preserve"> Đồng thời, tổ chức</w:t>
      </w:r>
      <w:r w:rsidR="00EA7AC3" w:rsidRPr="009B25D7">
        <w:rPr>
          <w:spacing w:val="-8"/>
        </w:rPr>
        <w:t xml:space="preserve"> triển khai</w:t>
      </w:r>
      <w:r w:rsidR="009C47DB" w:rsidRPr="009B25D7">
        <w:rPr>
          <w:spacing w:val="-8"/>
        </w:rPr>
        <w:t xml:space="preserve"> </w:t>
      </w:r>
      <w:r w:rsidR="00111F82" w:rsidRPr="009B25D7">
        <w:rPr>
          <w:spacing w:val="-8"/>
        </w:rPr>
        <w:t>thí điểm</w:t>
      </w:r>
      <w:r w:rsidR="009C47DB" w:rsidRPr="009B25D7">
        <w:rPr>
          <w:spacing w:val="-8"/>
        </w:rPr>
        <w:t xml:space="preserve"> cấp Phiếu lý lịch tư pháp qua ứng dụng VNeID trên toàn quốc theo đúng chỉ đạo của Thủ tướng Chính phủ</w:t>
      </w:r>
      <w:r w:rsidR="0056710A" w:rsidRPr="009B25D7">
        <w:rPr>
          <w:spacing w:val="-8"/>
        </w:rPr>
        <w:t>.</w:t>
      </w:r>
    </w:p>
    <w:p w14:paraId="0301F8A3" w14:textId="500C428D" w:rsidR="007F32AC" w:rsidRPr="009B25D7" w:rsidRDefault="00E969BC" w:rsidP="00B56A8E">
      <w:pPr>
        <w:tabs>
          <w:tab w:val="left" w:pos="993"/>
        </w:tabs>
        <w:spacing w:before="60" w:after="60"/>
        <w:ind w:firstLine="709"/>
        <w:jc w:val="both"/>
        <w:rPr>
          <w:spacing w:val="-2"/>
        </w:rPr>
      </w:pPr>
      <w:r w:rsidRPr="009B25D7">
        <w:rPr>
          <w:b/>
          <w:spacing w:val="-2"/>
        </w:rPr>
        <w:t>3</w:t>
      </w:r>
      <w:r w:rsidR="00F86852" w:rsidRPr="009B25D7">
        <w:rPr>
          <w:b/>
          <w:spacing w:val="-2"/>
        </w:rPr>
        <w:t>.</w:t>
      </w:r>
      <w:r w:rsidR="00F86852" w:rsidRPr="009B25D7">
        <w:rPr>
          <w:spacing w:val="-2"/>
        </w:rPr>
        <w:t xml:space="preserve"> </w:t>
      </w:r>
      <w:r w:rsidR="00150046" w:rsidRPr="009B25D7">
        <w:rPr>
          <w:spacing w:val="-2"/>
          <w:shd w:val="clear" w:color="auto" w:fill="FFFFFF"/>
        </w:rPr>
        <w:t>Đẩy mạnh số hóa hồ sơ, kết quả giải quyết TTHC; gắn kết việc số hóa với việc thực hiện nhiệm vụ của cán bộ, công chức, viên chức và quá trình tiếp nhận, giải quyết TTHC của người dân, doanh nghiệp</w:t>
      </w:r>
      <w:r w:rsidR="00617F21" w:rsidRPr="009B25D7">
        <w:rPr>
          <w:spacing w:val="-2"/>
          <w:shd w:val="clear" w:color="auto" w:fill="FFFFFF"/>
        </w:rPr>
        <w:t xml:space="preserve">; nâng cao chất lượng thực hiện tái cấu trúc quy trình, cắt giảm, đơn giản hóa </w:t>
      </w:r>
      <w:r w:rsidR="009F3948" w:rsidRPr="009B25D7">
        <w:rPr>
          <w:spacing w:val="-2"/>
          <w:shd w:val="clear" w:color="auto" w:fill="FFFFFF"/>
        </w:rPr>
        <w:t>TTHC</w:t>
      </w:r>
      <w:r w:rsidR="00617F21" w:rsidRPr="009B25D7">
        <w:rPr>
          <w:spacing w:val="-2"/>
          <w:shd w:val="clear" w:color="auto" w:fill="FFFFFF"/>
        </w:rPr>
        <w:t xml:space="preserve"> trên c</w:t>
      </w:r>
      <w:r w:rsidR="00C86EAF" w:rsidRPr="009B25D7">
        <w:rPr>
          <w:spacing w:val="-2"/>
          <w:shd w:val="clear" w:color="auto" w:fill="FFFFFF"/>
        </w:rPr>
        <w:t>ơ</w:t>
      </w:r>
      <w:r w:rsidR="00617F21" w:rsidRPr="009B25D7">
        <w:rPr>
          <w:spacing w:val="-2"/>
          <w:shd w:val="clear" w:color="auto" w:fill="FFFFFF"/>
        </w:rPr>
        <w:t xml:space="preserve"> sở liên thông điện tử và tái sử dụng dữ liệu để xây dựng, cung cấp </w:t>
      </w:r>
      <w:r w:rsidR="009F3948" w:rsidRPr="009B25D7">
        <w:rPr>
          <w:spacing w:val="-2"/>
          <w:shd w:val="clear" w:color="auto" w:fill="FFFFFF"/>
        </w:rPr>
        <w:t>DVCTT</w:t>
      </w:r>
      <w:r w:rsidR="00617F21" w:rsidRPr="009B25D7">
        <w:rPr>
          <w:spacing w:val="-2"/>
          <w:shd w:val="clear" w:color="auto" w:fill="FFFFFF"/>
        </w:rPr>
        <w:t>, thanh toán trực tuyến</w:t>
      </w:r>
      <w:r w:rsidR="00266EC9" w:rsidRPr="009B25D7">
        <w:rPr>
          <w:spacing w:val="-2"/>
          <w:shd w:val="clear" w:color="auto" w:fill="FFFFFF"/>
        </w:rPr>
        <w:t>.</w:t>
      </w:r>
    </w:p>
    <w:p w14:paraId="06E19A8F" w14:textId="6FB8425F" w:rsidR="00830221" w:rsidRPr="009B25D7" w:rsidRDefault="00E969BC" w:rsidP="00B56A8E">
      <w:pPr>
        <w:pStyle w:val="BodyTextIndent"/>
        <w:tabs>
          <w:tab w:val="left" w:pos="840"/>
          <w:tab w:val="left" w:pos="993"/>
        </w:tabs>
        <w:spacing w:before="60" w:after="60"/>
        <w:ind w:right="0" w:firstLine="709"/>
        <w:rPr>
          <w:rStyle w:val="dieuCharChar"/>
          <w:rFonts w:ascii="Times New Roman" w:hAnsi="Times New Roman"/>
          <w:bCs/>
          <w:i/>
          <w:iCs/>
          <w:color w:val="auto"/>
          <w:sz w:val="28"/>
          <w:szCs w:val="28"/>
        </w:rPr>
      </w:pPr>
      <w:r w:rsidRPr="009B25D7">
        <w:rPr>
          <w:rFonts w:ascii="Times New Roman" w:hAnsi="Times New Roman"/>
          <w:b/>
          <w:szCs w:val="28"/>
        </w:rPr>
        <w:t>4</w:t>
      </w:r>
      <w:r w:rsidR="00AA60B4" w:rsidRPr="009B25D7">
        <w:rPr>
          <w:rFonts w:ascii="Times New Roman" w:hAnsi="Times New Roman"/>
          <w:b/>
          <w:szCs w:val="28"/>
        </w:rPr>
        <w:t>.</w:t>
      </w:r>
      <w:r w:rsidR="00AA60B4" w:rsidRPr="009B25D7">
        <w:rPr>
          <w:rFonts w:ascii="Times New Roman" w:hAnsi="Times New Roman"/>
          <w:szCs w:val="28"/>
        </w:rPr>
        <w:t xml:space="preserve"> Kịp thời tiếp nhận, xử lý PAKN của người dân, doanh nghiệp về khó khăn, vướng mắc trong thực hiện quy định, TTHC bảo đảm chất lượng, hiệu quả.</w:t>
      </w:r>
    </w:p>
    <w:p w14:paraId="05CD36D3" w14:textId="72176744" w:rsidR="00B054D3" w:rsidRPr="009B25D7" w:rsidRDefault="002B6E56" w:rsidP="00B56A8E">
      <w:pPr>
        <w:spacing w:before="60" w:after="60"/>
        <w:ind w:firstLine="720"/>
        <w:jc w:val="both"/>
        <w:rPr>
          <w:shd w:val="clear" w:color="auto" w:fill="FFFFFF"/>
        </w:rPr>
      </w:pPr>
      <w:r w:rsidRPr="009B25D7">
        <w:rPr>
          <w:rStyle w:val="dieuCharChar"/>
          <w:color w:val="auto"/>
          <w:sz w:val="28"/>
          <w:szCs w:val="28"/>
        </w:rPr>
        <w:t>I</w:t>
      </w:r>
      <w:r w:rsidR="000C1F78" w:rsidRPr="009B25D7">
        <w:rPr>
          <w:rStyle w:val="dieuCharChar"/>
          <w:color w:val="auto"/>
          <w:sz w:val="28"/>
          <w:szCs w:val="28"/>
        </w:rPr>
        <w:t>V. KIẾN NGHỊ VÀ ĐỀ XUẤT</w:t>
      </w:r>
    </w:p>
    <w:p w14:paraId="546964A4" w14:textId="7A478E8B" w:rsidR="00BA77CB" w:rsidRPr="009B25D7" w:rsidRDefault="00AF1090" w:rsidP="00B56A8E">
      <w:pPr>
        <w:spacing w:before="60" w:after="60"/>
        <w:ind w:firstLine="720"/>
        <w:jc w:val="both"/>
      </w:pPr>
      <w:r w:rsidRPr="009B25D7">
        <w:t xml:space="preserve">Trên cơ sở kết quả công tác cải cách TTHC tháng </w:t>
      </w:r>
      <w:r w:rsidR="000D3876" w:rsidRPr="009B25D7">
        <w:t>8</w:t>
      </w:r>
      <w:r w:rsidRPr="009B25D7">
        <w:t xml:space="preserve"> năm 2024, Văn phòng Chính phủ kiến nghị</w:t>
      </w:r>
      <w:r w:rsidR="00BA77CB" w:rsidRPr="009B25D7">
        <w:t xml:space="preserve"> </w:t>
      </w:r>
      <w:r w:rsidRPr="009B25D7">
        <w:t>Chính phủ, Thủ tướng Chính phủ chỉ đạo các bộ, cơ quan ngang bộ, cơ quan thuộc Chính phủ, Ủy ban nhân dân các tỉnh, thành phố trực thuộc Trung ương</w:t>
      </w:r>
      <w:r w:rsidR="00CD6A0A" w:rsidRPr="009B25D7">
        <w:t>:</w:t>
      </w:r>
      <w:r w:rsidR="007C7870" w:rsidRPr="009B25D7">
        <w:t xml:space="preserve"> </w:t>
      </w:r>
    </w:p>
    <w:p w14:paraId="68A272DC" w14:textId="77777777" w:rsidR="00BA77CB" w:rsidRPr="009B25D7" w:rsidRDefault="00BA77CB" w:rsidP="00B56A8E">
      <w:pPr>
        <w:spacing w:before="60" w:after="60"/>
        <w:ind w:firstLine="720"/>
        <w:jc w:val="both"/>
      </w:pPr>
      <w:r w:rsidRPr="009B25D7">
        <w:rPr>
          <w:b/>
        </w:rPr>
        <w:t>1.</w:t>
      </w:r>
      <w:r w:rsidR="009446A3" w:rsidRPr="009B25D7">
        <w:t xml:space="preserve"> T</w:t>
      </w:r>
      <w:r w:rsidR="00A45656" w:rsidRPr="009B25D7">
        <w:t>ập trung triển khai kịp thời, đầy đủ, hiệu quả các nhiệm vụ trọng tâm nêu tại Mục III của Báo cáo</w:t>
      </w:r>
      <w:r w:rsidR="00D05745" w:rsidRPr="009B25D7">
        <w:t xml:space="preserve"> </w:t>
      </w:r>
      <w:r w:rsidR="00A8101B" w:rsidRPr="009B25D7">
        <w:t>này</w:t>
      </w:r>
      <w:r w:rsidRPr="009B25D7">
        <w:t>.</w:t>
      </w:r>
    </w:p>
    <w:p w14:paraId="611FE4AB" w14:textId="17FFC8BB" w:rsidR="00C27E61" w:rsidRPr="009B25D7" w:rsidRDefault="00BA77CB" w:rsidP="00B56A8E">
      <w:pPr>
        <w:spacing w:before="60" w:after="60"/>
        <w:ind w:firstLine="720"/>
        <w:jc w:val="both"/>
      </w:pPr>
      <w:r w:rsidRPr="009B25D7">
        <w:rPr>
          <w:b/>
        </w:rPr>
        <w:lastRenderedPageBreak/>
        <w:t>2.</w:t>
      </w:r>
      <w:r w:rsidR="009446A3" w:rsidRPr="009B25D7">
        <w:t xml:space="preserve"> C</w:t>
      </w:r>
      <w:r w:rsidR="00A45656" w:rsidRPr="009B25D7">
        <w:t>hỉ đạo các cơ quan, đơn vị</w:t>
      </w:r>
      <w:r w:rsidR="007319E1" w:rsidRPr="009B25D7">
        <w:t xml:space="preserve"> trực thuộc</w:t>
      </w:r>
      <w:r w:rsidR="00A45656" w:rsidRPr="009B25D7">
        <w:t xml:space="preserve"> xem xét, trả lời đề xuất, kiến nghị của các bộ, ngành, địa phương theo thẩm quyền nêu tại Phụ lục </w:t>
      </w:r>
      <w:r w:rsidR="003D08CF" w:rsidRPr="009B25D7">
        <w:t>X</w:t>
      </w:r>
      <w:r w:rsidR="00A45656" w:rsidRPr="009B25D7">
        <w:t xml:space="preserve"> kèm theo Báo cáo này và các </w:t>
      </w:r>
      <w:r w:rsidR="007B2496" w:rsidRPr="009B25D7">
        <w:t>B</w:t>
      </w:r>
      <w:r w:rsidR="00A45656" w:rsidRPr="009B25D7">
        <w:t>áo cáo tình hình, kết quả cải cách TTHC hằng tháng</w:t>
      </w:r>
      <w:r w:rsidR="00A8101B" w:rsidRPr="009B25D7">
        <w:t xml:space="preserve"> do Văn phòng Chính phủ tổng hợp</w:t>
      </w:r>
      <w:r w:rsidR="00A45656" w:rsidRPr="009B25D7">
        <w:t>; đồng thời, gửi kết quả về Văn phòng Chính phủ để tổng hợp, báo cáo</w:t>
      </w:r>
      <w:r w:rsidR="00111F82" w:rsidRPr="009B25D7">
        <w:t xml:space="preserve"> Chính phủ, Thủ tướng Chính phủ</w:t>
      </w:r>
      <w:r w:rsidR="00A45656" w:rsidRPr="009B25D7">
        <w:t>.</w:t>
      </w:r>
    </w:p>
    <w:p w14:paraId="31237559" w14:textId="2E909B6F" w:rsidR="00043C48" w:rsidRPr="009B25D7" w:rsidRDefault="00043C48" w:rsidP="00B56A8E">
      <w:pPr>
        <w:spacing w:before="60" w:after="60"/>
        <w:ind w:firstLine="720"/>
        <w:jc w:val="both"/>
      </w:pPr>
      <w:r w:rsidRPr="009B25D7">
        <w:rPr>
          <w:b/>
        </w:rPr>
        <w:t>3.</w:t>
      </w:r>
      <w:r w:rsidRPr="009B25D7">
        <w:t xml:space="preserve"> </w:t>
      </w:r>
      <w:r w:rsidR="001134D9" w:rsidRPr="009B25D7">
        <w:t>Các bộ,</w:t>
      </w:r>
      <w:r w:rsidR="0056710A" w:rsidRPr="009B25D7">
        <w:t xml:space="preserve"> cơ quan ngang bộ, Ủy ban </w:t>
      </w:r>
      <w:r w:rsidR="001134D9" w:rsidRPr="009B25D7">
        <w:t>nhân dân các tỉnh, thành phố trực thuộc Trung ương triển khai thực hiện việc công bố, rà soát, đơn giản hóa TTHC nội bộ theo hướng dẫn của Văn phòng Chính phủ tại văn bản số 5590/VPCP-KSTT ngày 22 tháng 8 năm 2024.</w:t>
      </w:r>
    </w:p>
    <w:p w14:paraId="7CA7B069" w14:textId="26C99BBD" w:rsidR="00AE1BD3" w:rsidRPr="009B25D7" w:rsidRDefault="00AE1BD3" w:rsidP="00B56A8E">
      <w:pPr>
        <w:spacing w:before="60" w:after="60"/>
        <w:ind w:firstLine="720"/>
        <w:jc w:val="both"/>
      </w:pPr>
      <w:r w:rsidRPr="009B25D7">
        <w:rPr>
          <w:b/>
        </w:rPr>
        <w:t>4.</w:t>
      </w:r>
      <w:r w:rsidRPr="009B25D7">
        <w:t xml:space="preserve"> Các bộ, cơ quan ngang bộ tổng hợp, báo cáo kết quả thực thi các phương án đơn giản hóa TTHC đã được Thủ tướng Chính phủ phê duyệt tại Quyết định số 498/QĐ-TTg ngày 11 tháng 6 năm 2024 về phương án cắt giảm, đơn giản hóa quy định, TTHC liên quan đến Phiếu lý lịch tư pháp, lồng ghép trong báo cáo tình hình, kết quả thực hiện công tác cải cách TTHC hằng tháng gửi Văn phòng Chính phủ theo chỉ đạo của Thủ tướng Chính phủ tại văn bản số 656/TTg-KSTT ngày 24 tháng 8 năm 2024.</w:t>
      </w:r>
    </w:p>
    <w:p w14:paraId="45D36349" w14:textId="6B08132A" w:rsidR="00964372" w:rsidRPr="00884BBB" w:rsidRDefault="00367E35" w:rsidP="00B56A8E">
      <w:pPr>
        <w:spacing w:before="60" w:after="60"/>
        <w:ind w:firstLine="720"/>
        <w:jc w:val="both"/>
      </w:pPr>
      <w:r w:rsidRPr="009B25D7">
        <w:t xml:space="preserve">Trên đây là Báo cáo </w:t>
      </w:r>
      <w:r w:rsidR="007D2E09" w:rsidRPr="009B25D7">
        <w:t xml:space="preserve">tình hình, kết quả cải cách TTHC tháng </w:t>
      </w:r>
      <w:r w:rsidR="000D3876" w:rsidRPr="009B25D7">
        <w:t>8</w:t>
      </w:r>
      <w:r w:rsidR="00EA7998" w:rsidRPr="009B25D7">
        <w:t xml:space="preserve"> </w:t>
      </w:r>
      <w:r w:rsidR="00545604" w:rsidRPr="009B25D7">
        <w:t>và</w:t>
      </w:r>
      <w:r w:rsidRPr="009B25D7">
        <w:t xml:space="preserve"> nhiệm vụ</w:t>
      </w:r>
      <w:r w:rsidR="007D2E09" w:rsidRPr="009B25D7">
        <w:t xml:space="preserve"> trọng tâm </w:t>
      </w:r>
      <w:r w:rsidR="00E9003B" w:rsidRPr="009B25D7">
        <w:t xml:space="preserve">tháng </w:t>
      </w:r>
      <w:r w:rsidR="000D3876" w:rsidRPr="009B25D7">
        <w:t>9</w:t>
      </w:r>
      <w:r w:rsidRPr="009B25D7">
        <w:t xml:space="preserve"> năm 202</w:t>
      </w:r>
      <w:r w:rsidR="00F617B5" w:rsidRPr="009B25D7">
        <w:t>4</w:t>
      </w:r>
      <w:r w:rsidRPr="009B25D7">
        <w:t>, Văn phòng Chính phủ kính trình Chính phủ./.</w:t>
      </w:r>
    </w:p>
    <w:p w14:paraId="17713DB5" w14:textId="77777777" w:rsidR="004D6DB3" w:rsidRPr="00F90385" w:rsidRDefault="004D6DB3" w:rsidP="00621041">
      <w:pPr>
        <w:spacing w:before="120" w:after="120"/>
        <w:ind w:firstLine="720"/>
        <w:jc w:val="both"/>
      </w:pPr>
    </w:p>
    <w:tbl>
      <w:tblPr>
        <w:tblStyle w:val="1"/>
        <w:tblW w:w="9072" w:type="dxa"/>
        <w:tblLayout w:type="fixed"/>
        <w:tblLook w:val="0000" w:firstRow="0" w:lastRow="0" w:firstColumn="0" w:lastColumn="0" w:noHBand="0" w:noVBand="0"/>
      </w:tblPr>
      <w:tblGrid>
        <w:gridCol w:w="4865"/>
        <w:gridCol w:w="4207"/>
      </w:tblGrid>
      <w:tr w:rsidR="00064A54" w:rsidRPr="00157BD6" w14:paraId="3DA52AEA" w14:textId="77777777" w:rsidTr="00E9003B">
        <w:trPr>
          <w:trHeight w:val="1402"/>
        </w:trPr>
        <w:tc>
          <w:tcPr>
            <w:tcW w:w="4865" w:type="dxa"/>
          </w:tcPr>
          <w:p w14:paraId="3CB921DA" w14:textId="77777777" w:rsidR="00964372" w:rsidRPr="00897BA1" w:rsidRDefault="00367E35" w:rsidP="0086082F">
            <w:pPr>
              <w:widowControl w:val="0"/>
              <w:spacing w:after="120"/>
              <w:jc w:val="both"/>
              <w:rPr>
                <w:sz w:val="24"/>
                <w:szCs w:val="24"/>
              </w:rPr>
            </w:pPr>
            <w:r w:rsidRPr="00897BA1">
              <w:rPr>
                <w:b/>
                <w:i/>
                <w:sz w:val="24"/>
                <w:szCs w:val="24"/>
              </w:rPr>
              <w:t>Nơi nhận</w:t>
            </w:r>
            <w:r w:rsidRPr="00897BA1">
              <w:rPr>
                <w:sz w:val="24"/>
                <w:szCs w:val="24"/>
              </w:rPr>
              <w:t>:</w:t>
            </w:r>
          </w:p>
          <w:p w14:paraId="25546F4E" w14:textId="77777777" w:rsidR="00964372" w:rsidRPr="00897BA1" w:rsidRDefault="00367E35">
            <w:pPr>
              <w:ind w:left="-108"/>
              <w:rPr>
                <w:sz w:val="22"/>
                <w:szCs w:val="22"/>
              </w:rPr>
            </w:pPr>
            <w:r w:rsidRPr="00897BA1">
              <w:rPr>
                <w:sz w:val="22"/>
                <w:szCs w:val="22"/>
              </w:rPr>
              <w:t xml:space="preserve">  - Như trên;</w:t>
            </w:r>
          </w:p>
          <w:p w14:paraId="333EC546" w14:textId="77777777" w:rsidR="00964372" w:rsidRPr="00897BA1" w:rsidRDefault="00367E35">
            <w:pPr>
              <w:ind w:left="-108"/>
              <w:rPr>
                <w:sz w:val="22"/>
                <w:szCs w:val="22"/>
              </w:rPr>
            </w:pPr>
            <w:r w:rsidRPr="00897BA1">
              <w:rPr>
                <w:sz w:val="22"/>
                <w:szCs w:val="22"/>
              </w:rPr>
              <w:t xml:space="preserve">  - TTgCP, các Phó TTgCP (để b/c); </w:t>
            </w:r>
          </w:p>
          <w:p w14:paraId="0A22E247" w14:textId="77777777" w:rsidR="00964372" w:rsidRPr="00897BA1" w:rsidRDefault="00367E35">
            <w:pPr>
              <w:ind w:left="-108"/>
              <w:rPr>
                <w:sz w:val="22"/>
                <w:szCs w:val="22"/>
              </w:rPr>
            </w:pPr>
            <w:r w:rsidRPr="00897BA1">
              <w:rPr>
                <w:sz w:val="22"/>
                <w:szCs w:val="22"/>
              </w:rPr>
              <w:t xml:space="preserve">  - Các bộ, cơ quan ngang bộ, Cơ quan thuộc CP;</w:t>
            </w:r>
          </w:p>
          <w:p w14:paraId="774F7B15" w14:textId="4006DCA3" w:rsidR="00964372" w:rsidRDefault="00367E35">
            <w:pPr>
              <w:ind w:left="-108"/>
              <w:rPr>
                <w:sz w:val="22"/>
                <w:szCs w:val="22"/>
              </w:rPr>
            </w:pPr>
            <w:r w:rsidRPr="00897BA1">
              <w:rPr>
                <w:sz w:val="22"/>
                <w:szCs w:val="22"/>
              </w:rPr>
              <w:t xml:space="preserve">  - UBND các tỉnh, thành phố trực thuộc TW;</w:t>
            </w:r>
          </w:p>
          <w:p w14:paraId="624B1E4C" w14:textId="68FE53DB" w:rsidR="003A7E81" w:rsidRDefault="003A7E81" w:rsidP="003A7E81">
            <w:pPr>
              <w:ind w:left="-108" w:firstLine="108"/>
              <w:rPr>
                <w:sz w:val="22"/>
                <w:szCs w:val="22"/>
              </w:rPr>
            </w:pPr>
            <w:r>
              <w:rPr>
                <w:sz w:val="22"/>
                <w:szCs w:val="22"/>
              </w:rPr>
              <w:t>- Thành viên Tổ công tác cải cách TTHC;</w:t>
            </w:r>
          </w:p>
          <w:p w14:paraId="7FE3EA12" w14:textId="277C4E6E" w:rsidR="003A7E81" w:rsidRPr="00897BA1" w:rsidRDefault="003A7E81" w:rsidP="003A7E81">
            <w:pPr>
              <w:ind w:left="-108" w:firstLine="108"/>
              <w:rPr>
                <w:sz w:val="22"/>
                <w:szCs w:val="22"/>
              </w:rPr>
            </w:pPr>
            <w:r>
              <w:rPr>
                <w:sz w:val="22"/>
                <w:szCs w:val="22"/>
              </w:rPr>
              <w:t>- Thành viên Hội đồng tư vấn cải cách TTHC;</w:t>
            </w:r>
          </w:p>
          <w:p w14:paraId="3F31C4CC" w14:textId="5770E2BC" w:rsidR="00964372" w:rsidRPr="00897BA1" w:rsidRDefault="00367E35">
            <w:pPr>
              <w:ind w:left="-108"/>
              <w:jc w:val="both"/>
              <w:rPr>
                <w:sz w:val="22"/>
                <w:szCs w:val="22"/>
              </w:rPr>
            </w:pPr>
            <w:r w:rsidRPr="00897BA1">
              <w:rPr>
                <w:sz w:val="22"/>
                <w:szCs w:val="22"/>
              </w:rPr>
              <w:t xml:space="preserve"> </w:t>
            </w:r>
            <w:r w:rsidR="00B30512" w:rsidRPr="00897BA1">
              <w:rPr>
                <w:sz w:val="22"/>
                <w:szCs w:val="22"/>
              </w:rPr>
              <w:t xml:space="preserve"> </w:t>
            </w:r>
            <w:r w:rsidRPr="00897BA1">
              <w:rPr>
                <w:sz w:val="22"/>
                <w:szCs w:val="22"/>
              </w:rPr>
              <w:t>- VPCP: BTCN, các PCN</w:t>
            </w:r>
            <w:r w:rsidR="007B3DFE" w:rsidRPr="00897BA1">
              <w:rPr>
                <w:sz w:val="22"/>
                <w:szCs w:val="22"/>
              </w:rPr>
              <w:t>,</w:t>
            </w:r>
            <w:r w:rsidRPr="00897BA1">
              <w:rPr>
                <w:sz w:val="22"/>
                <w:szCs w:val="22"/>
              </w:rPr>
              <w:t xml:space="preserve"> </w:t>
            </w:r>
          </w:p>
          <w:p w14:paraId="73579CCC" w14:textId="2C3631F1" w:rsidR="00964372" w:rsidRPr="00897BA1" w:rsidRDefault="00EE389F">
            <w:pPr>
              <w:ind w:left="-108"/>
              <w:jc w:val="both"/>
              <w:rPr>
                <w:sz w:val="22"/>
                <w:szCs w:val="22"/>
              </w:rPr>
            </w:pPr>
            <w:r w:rsidRPr="00897BA1">
              <w:rPr>
                <w:sz w:val="22"/>
                <w:szCs w:val="22"/>
              </w:rPr>
              <w:t xml:space="preserve"> </w:t>
            </w:r>
            <w:r w:rsidR="00367E35" w:rsidRPr="00897BA1">
              <w:rPr>
                <w:sz w:val="22"/>
                <w:szCs w:val="22"/>
              </w:rPr>
              <w:t xml:space="preserve"> </w:t>
            </w:r>
            <w:r w:rsidR="00F70E6F" w:rsidRPr="00897BA1">
              <w:rPr>
                <w:sz w:val="22"/>
                <w:szCs w:val="22"/>
              </w:rPr>
              <w:t xml:space="preserve">  </w:t>
            </w:r>
            <w:r w:rsidR="00367E35" w:rsidRPr="00897BA1">
              <w:rPr>
                <w:sz w:val="22"/>
                <w:szCs w:val="22"/>
              </w:rPr>
              <w:t>Trợ lý, Thư ký TTg, các PTTg</w:t>
            </w:r>
            <w:r w:rsidR="007B3DFE" w:rsidRPr="00897BA1">
              <w:rPr>
                <w:sz w:val="22"/>
                <w:szCs w:val="22"/>
              </w:rPr>
              <w:t>,</w:t>
            </w:r>
          </w:p>
          <w:p w14:paraId="03274463" w14:textId="25097C89" w:rsidR="00E67935" w:rsidRPr="00897BA1" w:rsidRDefault="00367E35">
            <w:pPr>
              <w:ind w:left="-108"/>
              <w:jc w:val="both"/>
              <w:rPr>
                <w:sz w:val="22"/>
                <w:szCs w:val="22"/>
              </w:rPr>
            </w:pPr>
            <w:r w:rsidRPr="00897BA1">
              <w:rPr>
                <w:sz w:val="22"/>
                <w:szCs w:val="22"/>
              </w:rPr>
              <w:t xml:space="preserve"> </w:t>
            </w:r>
            <w:r w:rsidR="00F70E6F" w:rsidRPr="00897BA1">
              <w:rPr>
                <w:sz w:val="22"/>
                <w:szCs w:val="22"/>
              </w:rPr>
              <w:t xml:space="preserve">  </w:t>
            </w:r>
            <w:r w:rsidRPr="00897BA1">
              <w:rPr>
                <w:sz w:val="22"/>
                <w:szCs w:val="22"/>
              </w:rPr>
              <w:t xml:space="preserve"> các Vụ, Cục: TH, KTTH, PL, KGVX, NC,</w:t>
            </w:r>
            <w:r w:rsidR="00E67935" w:rsidRPr="00897BA1">
              <w:rPr>
                <w:sz w:val="22"/>
                <w:szCs w:val="22"/>
              </w:rPr>
              <w:t xml:space="preserve"> </w:t>
            </w:r>
            <w:r w:rsidRPr="00897BA1">
              <w:rPr>
                <w:sz w:val="22"/>
                <w:szCs w:val="22"/>
              </w:rPr>
              <w:t>CN,</w:t>
            </w:r>
          </w:p>
          <w:p w14:paraId="14772A43" w14:textId="1B9300D9" w:rsidR="00964372" w:rsidRPr="00897BA1" w:rsidRDefault="00060772">
            <w:pPr>
              <w:ind w:left="-108"/>
              <w:jc w:val="both"/>
              <w:rPr>
                <w:sz w:val="22"/>
                <w:szCs w:val="22"/>
              </w:rPr>
            </w:pPr>
            <w:r w:rsidRPr="00897BA1">
              <w:rPr>
                <w:sz w:val="22"/>
                <w:szCs w:val="22"/>
              </w:rPr>
              <w:t xml:space="preserve"> </w:t>
            </w:r>
            <w:r w:rsidR="00DE607A" w:rsidRPr="00897BA1">
              <w:rPr>
                <w:sz w:val="22"/>
                <w:szCs w:val="22"/>
              </w:rPr>
              <w:t xml:space="preserve">  </w:t>
            </w:r>
            <w:r w:rsidRPr="00897BA1">
              <w:rPr>
                <w:sz w:val="22"/>
                <w:szCs w:val="22"/>
              </w:rPr>
              <w:t xml:space="preserve"> </w:t>
            </w:r>
            <w:r w:rsidR="00367E35" w:rsidRPr="00897BA1">
              <w:rPr>
                <w:sz w:val="22"/>
                <w:szCs w:val="22"/>
              </w:rPr>
              <w:t xml:space="preserve">NN, ĐMDN, </w:t>
            </w:r>
            <w:r w:rsidR="00E67935" w:rsidRPr="00897BA1">
              <w:rPr>
                <w:sz w:val="22"/>
                <w:szCs w:val="22"/>
              </w:rPr>
              <w:t>TCCV</w:t>
            </w:r>
            <w:r w:rsidR="00F70E6F" w:rsidRPr="00897BA1">
              <w:rPr>
                <w:sz w:val="22"/>
                <w:szCs w:val="22"/>
              </w:rPr>
              <w:t>, TCCB</w:t>
            </w:r>
            <w:r w:rsidR="00367E35" w:rsidRPr="00897BA1">
              <w:rPr>
                <w:sz w:val="22"/>
                <w:szCs w:val="22"/>
              </w:rPr>
              <w:t>;</w:t>
            </w:r>
          </w:p>
          <w:p w14:paraId="3A9D0AD5" w14:textId="77777777" w:rsidR="00964372" w:rsidRPr="00897BA1" w:rsidRDefault="00B30512">
            <w:pPr>
              <w:widowControl w:val="0"/>
              <w:ind w:left="-108"/>
              <w:jc w:val="both"/>
            </w:pPr>
            <w:r w:rsidRPr="00897BA1">
              <w:rPr>
                <w:sz w:val="22"/>
                <w:szCs w:val="22"/>
              </w:rPr>
              <w:t xml:space="preserve"> </w:t>
            </w:r>
            <w:r w:rsidR="00367E35" w:rsidRPr="00897BA1">
              <w:rPr>
                <w:sz w:val="22"/>
                <w:szCs w:val="22"/>
              </w:rPr>
              <w:t>- Lưu: VT, KSTT</w:t>
            </w:r>
            <w:r w:rsidR="007D2E09" w:rsidRPr="00897BA1">
              <w:rPr>
                <w:sz w:val="22"/>
                <w:szCs w:val="22"/>
              </w:rPr>
              <w:t xml:space="preserve"> </w:t>
            </w:r>
            <w:r w:rsidR="00367E35" w:rsidRPr="00897BA1">
              <w:rPr>
                <w:sz w:val="22"/>
                <w:szCs w:val="22"/>
              </w:rPr>
              <w:t>(2b)</w:t>
            </w:r>
            <w:r w:rsidR="007D2E09" w:rsidRPr="00897BA1">
              <w:rPr>
                <w:sz w:val="22"/>
                <w:szCs w:val="22"/>
              </w:rPr>
              <w:t>.</w:t>
            </w:r>
          </w:p>
        </w:tc>
        <w:tc>
          <w:tcPr>
            <w:tcW w:w="4207" w:type="dxa"/>
          </w:tcPr>
          <w:p w14:paraId="23CC109E" w14:textId="77777777" w:rsidR="006E2508" w:rsidRPr="00897BA1" w:rsidRDefault="006E2508" w:rsidP="006E2508">
            <w:pPr>
              <w:widowControl w:val="0"/>
              <w:spacing w:after="120"/>
              <w:jc w:val="center"/>
              <w:rPr>
                <w:b/>
                <w:sz w:val="26"/>
                <w:szCs w:val="26"/>
              </w:rPr>
            </w:pPr>
            <w:r w:rsidRPr="00897BA1">
              <w:rPr>
                <w:b/>
                <w:sz w:val="26"/>
                <w:szCs w:val="26"/>
              </w:rPr>
              <w:t>BỘ TRƯỞNG, CHỦ NHIỆM</w:t>
            </w:r>
          </w:p>
          <w:p w14:paraId="66A64D6B" w14:textId="77777777" w:rsidR="006E2508" w:rsidRPr="00897BA1" w:rsidRDefault="006E2508" w:rsidP="006E2508">
            <w:pPr>
              <w:widowControl w:val="0"/>
              <w:spacing w:after="120"/>
              <w:jc w:val="center"/>
              <w:rPr>
                <w:b/>
              </w:rPr>
            </w:pPr>
          </w:p>
          <w:p w14:paraId="5ECE8D3A" w14:textId="3377B5BA" w:rsidR="006E2508" w:rsidRPr="00897BA1" w:rsidRDefault="006E2508" w:rsidP="004F7FEE">
            <w:pPr>
              <w:widowControl w:val="0"/>
              <w:spacing w:after="120"/>
              <w:jc w:val="center"/>
              <w:rPr>
                <w:b/>
                <w:color w:val="FFFFFF" w:themeColor="background1"/>
              </w:rPr>
            </w:pPr>
            <w:r w:rsidRPr="00897BA1">
              <w:rPr>
                <w:b/>
                <w:color w:val="FFFFFF" w:themeColor="background1"/>
              </w:rPr>
              <w:t xml:space="preserve"> [daky]</w:t>
            </w:r>
          </w:p>
          <w:p w14:paraId="350CDD29" w14:textId="77777777" w:rsidR="006E2508" w:rsidRPr="00897BA1" w:rsidRDefault="006E2508" w:rsidP="006E2508">
            <w:pPr>
              <w:widowControl w:val="0"/>
              <w:spacing w:after="120"/>
              <w:jc w:val="center"/>
              <w:rPr>
                <w:b/>
              </w:rPr>
            </w:pPr>
          </w:p>
          <w:p w14:paraId="498D47BC" w14:textId="77777777" w:rsidR="006E2508" w:rsidRPr="00897BA1" w:rsidRDefault="006E2508" w:rsidP="006E2508">
            <w:pPr>
              <w:widowControl w:val="0"/>
              <w:spacing w:after="120"/>
              <w:jc w:val="center"/>
              <w:rPr>
                <w:b/>
              </w:rPr>
            </w:pPr>
          </w:p>
          <w:p w14:paraId="05B9A2BF" w14:textId="4C05C8F8" w:rsidR="00964372" w:rsidRPr="00D62C2C" w:rsidRDefault="006E2508" w:rsidP="006E2508">
            <w:pPr>
              <w:widowControl w:val="0"/>
              <w:spacing w:after="120"/>
              <w:jc w:val="center"/>
              <w:rPr>
                <w:b/>
                <w:sz w:val="28"/>
                <w:szCs w:val="28"/>
              </w:rPr>
            </w:pPr>
            <w:r w:rsidRPr="00897BA1">
              <w:rPr>
                <w:b/>
                <w:sz w:val="28"/>
              </w:rPr>
              <w:t>Trần Văn Sơn</w:t>
            </w:r>
          </w:p>
        </w:tc>
      </w:tr>
      <w:bookmarkEnd w:id="0"/>
    </w:tbl>
    <w:p w14:paraId="046C2F53" w14:textId="77777777" w:rsidR="00964372" w:rsidRPr="00157BD6" w:rsidRDefault="00964372" w:rsidP="0086082F">
      <w:pPr>
        <w:spacing w:after="120"/>
      </w:pPr>
    </w:p>
    <w:sectPr w:rsidR="00964372" w:rsidRPr="00157BD6" w:rsidSect="00E23138">
      <w:headerReference w:type="default" r:id="rId9"/>
      <w:footerReference w:type="default" r:id="rId10"/>
      <w:headerReference w:type="first" r:id="rId11"/>
      <w:pgSz w:w="11907" w:h="16840" w:code="9"/>
      <w:pgMar w:top="1134" w:right="1134" w:bottom="1134" w:left="1701" w:header="425" w:footer="51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A6635" w14:textId="77777777" w:rsidR="00C1489C" w:rsidRDefault="00C1489C">
      <w:r>
        <w:separator/>
      </w:r>
    </w:p>
  </w:endnote>
  <w:endnote w:type="continuationSeparator" w:id="0">
    <w:p w14:paraId="355CCA50" w14:textId="77777777" w:rsidR="00C1489C" w:rsidRDefault="00C14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H">
    <w:altName w:val="Times New Roman"/>
    <w:panose1 w:val="00000000000000000000"/>
    <w:charset w:val="00"/>
    <w:family w:val="roman"/>
    <w:notTrueType/>
    <w:pitch w:val="default"/>
  </w:font>
  <w:font w:name=".VnTime">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4E46C" w14:textId="77777777" w:rsidR="00D62854" w:rsidRDefault="00D62854">
    <w:pPr>
      <w:pBdr>
        <w:top w:val="nil"/>
        <w:left w:val="nil"/>
        <w:bottom w:val="nil"/>
        <w:right w:val="nil"/>
        <w:between w:val="nil"/>
      </w:pBdr>
      <w:tabs>
        <w:tab w:val="center" w:pos="4680"/>
        <w:tab w:val="right" w:pos="9360"/>
      </w:tabs>
      <w:jc w:val="right"/>
      <w:rPr>
        <w:color w:val="000000"/>
      </w:rPr>
    </w:pPr>
  </w:p>
  <w:p w14:paraId="4F3BF281" w14:textId="77777777" w:rsidR="00D62854" w:rsidRDefault="00D62854">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0E311" w14:textId="77777777" w:rsidR="00C1489C" w:rsidRDefault="00C1489C">
      <w:r>
        <w:separator/>
      </w:r>
    </w:p>
  </w:footnote>
  <w:footnote w:type="continuationSeparator" w:id="0">
    <w:p w14:paraId="0469CE0D" w14:textId="77777777" w:rsidR="00C1489C" w:rsidRDefault="00C1489C">
      <w:r>
        <w:continuationSeparator/>
      </w:r>
    </w:p>
  </w:footnote>
  <w:footnote w:id="1">
    <w:p w14:paraId="0C5B9B26" w14:textId="53AFBE2E"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pacing w:val="-2"/>
          <w:sz w:val="20"/>
          <w:szCs w:val="20"/>
        </w:rPr>
        <w:t>Nghị quyết số 11/NQ-CP ngày 09/01/2024 của Chính phủ; Công điện số 644/CĐ-TTg ngày 13/7</w:t>
      </w:r>
      <w:r w:rsidRPr="009B25D7">
        <w:rPr>
          <w:sz w:val="20"/>
          <w:szCs w:val="20"/>
        </w:rPr>
        <w:t>/2023 của Thủ tướng Chính phủ.</w:t>
      </w:r>
    </w:p>
  </w:footnote>
  <w:footnote w:id="2">
    <w:p w14:paraId="5F03A642" w14:textId="0ED40FD8"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Nghị quyết số 122/NQ-CP ngày 08/8/2024 của Chính phủ</w:t>
      </w:r>
    </w:p>
  </w:footnote>
  <w:footnote w:id="3">
    <w:p w14:paraId="0EEB5220" w14:textId="4B76B010" w:rsidR="00241C4A" w:rsidRPr="009B25D7" w:rsidRDefault="00241C4A" w:rsidP="009676A9">
      <w:pPr>
        <w:pStyle w:val="FootnoteText"/>
        <w:spacing w:before="20"/>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Công văn số 656/TTg-KSTT ngày 24/8/2024 của Thủ tướng Chính phủ</w:t>
      </w:r>
    </w:p>
  </w:footnote>
  <w:footnote w:id="4">
    <w:p w14:paraId="127B3614" w14:textId="0245A72D" w:rsidR="00D62854" w:rsidRPr="009B25D7" w:rsidRDefault="00D62854" w:rsidP="009676A9">
      <w:pPr>
        <w:pStyle w:val="FootnoteText"/>
        <w:spacing w:before="20"/>
        <w:jc w:val="both"/>
        <w:rPr>
          <w:spacing w:val="-4"/>
          <w:sz w:val="20"/>
          <w:szCs w:val="20"/>
          <w:lang w:val="en-US"/>
        </w:rPr>
      </w:pPr>
      <w:r w:rsidRPr="009B25D7">
        <w:rPr>
          <w:rStyle w:val="FootnoteReference"/>
          <w:spacing w:val="-4"/>
          <w:sz w:val="20"/>
          <w:szCs w:val="20"/>
        </w:rPr>
        <w:footnoteRef/>
      </w:r>
      <w:r w:rsidRPr="009B25D7">
        <w:rPr>
          <w:spacing w:val="-4"/>
          <w:sz w:val="20"/>
          <w:szCs w:val="20"/>
        </w:rPr>
        <w:t xml:space="preserve"> </w:t>
      </w:r>
      <w:r w:rsidRPr="009B25D7">
        <w:rPr>
          <w:spacing w:val="-4"/>
          <w:sz w:val="20"/>
          <w:szCs w:val="20"/>
          <w:lang w:val="en-US"/>
        </w:rPr>
        <w:t>Gồm: 04 Thông tư, 01 Quyết định của UBND tỉnh.</w:t>
      </w:r>
    </w:p>
  </w:footnote>
  <w:footnote w:id="5">
    <w:p w14:paraId="1BD669B2" w14:textId="696B1368"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Gồm: 01 Luật, 05 Nghị định, 08 Thông tư, 06 Quyết định của UBND tỉnh.</w:t>
      </w:r>
    </w:p>
  </w:footnote>
  <w:footnote w:id="6">
    <w:p w14:paraId="0FC70ABF" w14:textId="17A2477A"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 xml:space="preserve">Gồm: 02 Nghị định, 01 Quyết định của </w:t>
      </w:r>
      <w:r w:rsidRPr="009B25D7">
        <w:rPr>
          <w:spacing w:val="-4"/>
          <w:sz w:val="20"/>
          <w:szCs w:val="20"/>
          <w:lang w:val="en-US"/>
        </w:rPr>
        <w:t>Thủ tướng Chính phủ</w:t>
      </w:r>
      <w:r w:rsidRPr="009B25D7">
        <w:rPr>
          <w:sz w:val="20"/>
          <w:szCs w:val="20"/>
          <w:lang w:val="en-US"/>
        </w:rPr>
        <w:t>.</w:t>
      </w:r>
    </w:p>
  </w:footnote>
  <w:footnote w:id="7">
    <w:p w14:paraId="387A02BE" w14:textId="46306F81" w:rsidR="00630277" w:rsidRPr="009B25D7" w:rsidRDefault="00630277" w:rsidP="009676A9">
      <w:pPr>
        <w:pStyle w:val="FootnoteText"/>
        <w:spacing w:before="20"/>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 xml:space="preserve">08 bộ, cơ quan gồm: </w:t>
      </w:r>
      <w:r w:rsidR="002C63EA" w:rsidRPr="009B25D7">
        <w:rPr>
          <w:sz w:val="20"/>
          <w:szCs w:val="20"/>
          <w:lang w:val="en-US"/>
        </w:rPr>
        <w:t>Giao thông vận tải, Kế hoạch và Đầu tư, Nông nghiệp và Phát triển nông thôn, Tài chính, Tài nguyên và Môi trường, Thông tin và Truyền thông, Y tế, Ngân hàng Nhà nước Việt Nam.</w:t>
      </w:r>
    </w:p>
  </w:footnote>
  <w:footnote w:id="8">
    <w:p w14:paraId="7DB70A6E" w14:textId="38A8453D" w:rsidR="00630277" w:rsidRPr="009B25D7" w:rsidRDefault="00630277" w:rsidP="009676A9">
      <w:pPr>
        <w:pStyle w:val="FootnoteText"/>
        <w:spacing w:before="20"/>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 xml:space="preserve">03 địa phương gồm: </w:t>
      </w:r>
      <w:r w:rsidR="002C63EA" w:rsidRPr="009B25D7">
        <w:rPr>
          <w:sz w:val="20"/>
          <w:szCs w:val="20"/>
          <w:lang w:val="en-US"/>
        </w:rPr>
        <w:t>TP. Đà Nẵng, Bình Thuận, Thanh Hóa.</w:t>
      </w:r>
    </w:p>
  </w:footnote>
  <w:footnote w:id="9">
    <w:p w14:paraId="151DBA83" w14:textId="20BE00A8"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Tờ trình số 40/TTr-BXD ngày 31/7/2024 của Bộ Xây dựng</w:t>
      </w:r>
    </w:p>
  </w:footnote>
  <w:footnote w:id="10">
    <w:p w14:paraId="2C94A0E3" w14:textId="6792D51D"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pacing w:val="-2"/>
          <w:sz w:val="20"/>
          <w:szCs w:val="20"/>
          <w:lang w:val="en-US"/>
        </w:rPr>
        <w:t>Gồm: 206 TTHC, 11 yêu cầu điều kiện, 09 chế độ báo cáo</w:t>
      </w:r>
    </w:p>
  </w:footnote>
  <w:footnote w:id="11">
    <w:p w14:paraId="5CED0173" w14:textId="70BA7EF1"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Gồm: 02 Luật, 05 Nghị định, 18 Thông tư, Thông tư liên tịch và 01 văn bản khác.</w:t>
      </w:r>
    </w:p>
  </w:footnote>
  <w:footnote w:id="12">
    <w:p w14:paraId="5283F5CA" w14:textId="5A4E1CEA"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 xml:space="preserve">Gồm: 17 </w:t>
      </w:r>
      <w:r w:rsidR="00266EC9" w:rsidRPr="009B25D7">
        <w:rPr>
          <w:sz w:val="20"/>
          <w:szCs w:val="20"/>
          <w:lang w:val="en-US"/>
        </w:rPr>
        <w:t>L</w:t>
      </w:r>
      <w:r w:rsidRPr="009B25D7">
        <w:rPr>
          <w:sz w:val="20"/>
          <w:szCs w:val="20"/>
          <w:lang w:val="en-US"/>
        </w:rPr>
        <w:t xml:space="preserve">uật, 71 </w:t>
      </w:r>
      <w:r w:rsidR="00266EC9" w:rsidRPr="009B25D7">
        <w:rPr>
          <w:sz w:val="20"/>
          <w:szCs w:val="20"/>
          <w:lang w:val="en-US"/>
        </w:rPr>
        <w:t>N</w:t>
      </w:r>
      <w:r w:rsidRPr="009B25D7">
        <w:rPr>
          <w:sz w:val="20"/>
          <w:szCs w:val="20"/>
          <w:lang w:val="en-US"/>
        </w:rPr>
        <w:t xml:space="preserve">ghị định, 04 </w:t>
      </w:r>
      <w:r w:rsidR="00266EC9" w:rsidRPr="009B25D7">
        <w:rPr>
          <w:sz w:val="20"/>
          <w:szCs w:val="20"/>
          <w:lang w:val="en-US"/>
        </w:rPr>
        <w:t>Q</w:t>
      </w:r>
      <w:r w:rsidRPr="009B25D7">
        <w:rPr>
          <w:sz w:val="20"/>
          <w:szCs w:val="20"/>
          <w:lang w:val="en-US"/>
        </w:rPr>
        <w:t xml:space="preserve">uyết định của Thủ tướng Chính phủ, 167 </w:t>
      </w:r>
      <w:r w:rsidR="00266EC9" w:rsidRPr="009B25D7">
        <w:rPr>
          <w:sz w:val="20"/>
          <w:szCs w:val="20"/>
          <w:lang w:val="en-US"/>
        </w:rPr>
        <w:t>T</w:t>
      </w:r>
      <w:r w:rsidRPr="009B25D7">
        <w:rPr>
          <w:sz w:val="20"/>
          <w:szCs w:val="20"/>
          <w:lang w:val="en-US"/>
        </w:rPr>
        <w:t>hông tư, thông tư liên tịch và 02 văn bản khác</w:t>
      </w:r>
    </w:p>
  </w:footnote>
  <w:footnote w:id="13">
    <w:p w14:paraId="6E07C835" w14:textId="77777777" w:rsidR="00CD7BCF" w:rsidRPr="009B25D7" w:rsidRDefault="00CD7BCF" w:rsidP="00CD7BCF">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Gồm: 11 Nghị định và 13 Thông tư.</w:t>
      </w:r>
    </w:p>
  </w:footnote>
  <w:footnote w:id="14">
    <w:p w14:paraId="3B989CAE" w14:textId="77777777" w:rsidR="00CD7BCF" w:rsidRPr="009B25D7" w:rsidRDefault="00CD7BCF" w:rsidP="00CD7BCF">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Văn bản số 4223/BNV-TGCP ngày 21/7/2024</w:t>
      </w:r>
    </w:p>
  </w:footnote>
  <w:footnote w:id="15">
    <w:p w14:paraId="2AEBEC0C" w14:textId="77777777" w:rsidR="00AE114A" w:rsidRPr="009B25D7" w:rsidRDefault="00AE114A"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Quyết định số 466/QĐ-VPCP ngày 21/8/2024 của Văn phòng Chính phủ</w:t>
      </w:r>
    </w:p>
  </w:footnote>
  <w:footnote w:id="16">
    <w:p w14:paraId="6C74FBE1" w14:textId="77777777" w:rsidR="00AE114A" w:rsidRPr="009B25D7" w:rsidRDefault="00AE114A"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Công văn số 5990/VPCP-KSTT ngày 22/8/2024 của Văn phòng Chính phủ</w:t>
      </w:r>
    </w:p>
  </w:footnote>
  <w:footnote w:id="17">
    <w:p w14:paraId="2E707BA5" w14:textId="1A31BE46"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Gồm: 10 Nghị định và 17 Thông tư.</w:t>
      </w:r>
    </w:p>
  </w:footnote>
  <w:footnote w:id="18">
    <w:p w14:paraId="039D5148" w14:textId="0F625B2D"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07 bộ, ngành gồm: Công an, Giao thông vận tải, Khoa học và Công nghệ, Lao động - Thương binh và Xã hội, Nông nghiệp và Phát triển nông thôn, Xây dựng, Bảo hiểm xã hội Việt Nam.</w:t>
      </w:r>
    </w:p>
  </w:footnote>
  <w:footnote w:id="19">
    <w:p w14:paraId="69831611" w14:textId="47728208"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10 bộ, ngành gồm: Giáo dục và Đào tạo, Văn hóa, Thể thao và Du lịch, Tài nguyên và Môi trường, Công Thương, Ngoại giao, Y tế, Thông tin và Truyền thông, Kế hoạch và Đầu tư, Quốc phòng, Ngân hàng Nhà nước Việt Nam.</w:t>
      </w:r>
    </w:p>
  </w:footnote>
  <w:footnote w:id="20">
    <w:p w14:paraId="383391C2" w14:textId="659022F4"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z w:val="20"/>
          <w:szCs w:val="20"/>
          <w:lang w:val="en-US"/>
        </w:rPr>
        <w:t>02 bộ, ngành gồm: Tài chính và Tư pháp</w:t>
      </w:r>
    </w:p>
  </w:footnote>
  <w:footnote w:id="21">
    <w:p w14:paraId="0A983630" w14:textId="29090EC5" w:rsidR="00D62854" w:rsidRPr="009B25D7"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Số liệu phân tích theo </w:t>
      </w:r>
      <w:r w:rsidRPr="009B25D7">
        <w:rPr>
          <w:sz w:val="20"/>
          <w:szCs w:val="20"/>
          <w:lang w:val="en-US"/>
        </w:rPr>
        <w:t>Bộ chỉ số phục vụ người dân, doanh nghiệp trên Cổng DVCQG</w:t>
      </w:r>
      <w:r w:rsidR="00FB50C8" w:rsidRPr="009B25D7">
        <w:rPr>
          <w:sz w:val="20"/>
          <w:szCs w:val="20"/>
          <w:lang w:val="en-US"/>
        </w:rPr>
        <w:t xml:space="preserve"> tại thời điể</w:t>
      </w:r>
      <w:r w:rsidR="00DE6DD9" w:rsidRPr="009B25D7">
        <w:rPr>
          <w:sz w:val="20"/>
          <w:szCs w:val="20"/>
          <w:lang w:val="en-US"/>
        </w:rPr>
        <w:t>m</w:t>
      </w:r>
      <w:r w:rsidR="00FB50C8" w:rsidRPr="009B25D7">
        <w:rPr>
          <w:sz w:val="20"/>
          <w:szCs w:val="20"/>
          <w:lang w:val="en-US"/>
        </w:rPr>
        <w:t xml:space="preserve"> </w:t>
      </w:r>
      <w:r w:rsidRPr="009B25D7">
        <w:rPr>
          <w:sz w:val="20"/>
          <w:szCs w:val="20"/>
          <w:lang w:val="en-US"/>
        </w:rPr>
        <w:t xml:space="preserve">ngày </w:t>
      </w:r>
      <w:r w:rsidRPr="009B25D7">
        <w:rPr>
          <w:sz w:val="20"/>
          <w:szCs w:val="20"/>
          <w:lang w:val="vi-VN"/>
        </w:rPr>
        <w:t>2</w:t>
      </w:r>
      <w:r w:rsidRPr="009B25D7">
        <w:rPr>
          <w:sz w:val="20"/>
          <w:szCs w:val="20"/>
          <w:lang w:val="en-US"/>
        </w:rPr>
        <w:t>8/8/2024.</w:t>
      </w:r>
    </w:p>
  </w:footnote>
  <w:footnote w:id="22">
    <w:p w14:paraId="34770AFA" w14:textId="77777777" w:rsidR="00E96238" w:rsidRPr="009B25D7" w:rsidRDefault="00E96238" w:rsidP="009676A9">
      <w:pPr>
        <w:spacing w:before="20"/>
        <w:rPr>
          <w:sz w:val="20"/>
          <w:szCs w:val="20"/>
          <w:lang w:eastAsia="x-none"/>
        </w:rPr>
      </w:pPr>
      <w:r w:rsidRPr="009B25D7">
        <w:rPr>
          <w:rStyle w:val="FootnoteReference"/>
          <w:sz w:val="20"/>
          <w:szCs w:val="20"/>
        </w:rPr>
        <w:footnoteRef/>
      </w:r>
      <w:r w:rsidRPr="009B25D7">
        <w:rPr>
          <w:sz w:val="20"/>
          <w:szCs w:val="20"/>
        </w:rPr>
        <w:t xml:space="preserve"> </w:t>
      </w:r>
      <w:r w:rsidRPr="009B25D7">
        <w:rPr>
          <w:sz w:val="20"/>
          <w:szCs w:val="20"/>
          <w:lang w:val="x-none" w:eastAsia="x-none"/>
        </w:rPr>
        <w:t>Nghị quyết số: 142/2024/QH15</w:t>
      </w:r>
      <w:r w:rsidRPr="009B25D7">
        <w:rPr>
          <w:sz w:val="20"/>
          <w:szCs w:val="20"/>
          <w:lang w:eastAsia="x-none"/>
        </w:rPr>
        <w:t xml:space="preserve"> ngày 29/06/2024 của Quốc hội</w:t>
      </w:r>
    </w:p>
  </w:footnote>
  <w:footnote w:id="23">
    <w:p w14:paraId="1A3378C7" w14:textId="30770BEC" w:rsidR="005B1829" w:rsidRPr="009B25D7" w:rsidRDefault="005B1829" w:rsidP="009676A9">
      <w:pPr>
        <w:pStyle w:val="FootnoteText"/>
        <w:spacing w:before="20"/>
        <w:rPr>
          <w:sz w:val="20"/>
          <w:szCs w:val="20"/>
          <w:lang w:val="en-US"/>
        </w:rPr>
      </w:pPr>
      <w:r w:rsidRPr="009B25D7">
        <w:rPr>
          <w:rStyle w:val="FootnoteReference"/>
          <w:sz w:val="20"/>
          <w:szCs w:val="20"/>
        </w:rPr>
        <w:footnoteRef/>
      </w:r>
      <w:r w:rsidRPr="009B25D7">
        <w:rPr>
          <w:sz w:val="20"/>
          <w:szCs w:val="20"/>
        </w:rPr>
        <w:t xml:space="preserve"> </w:t>
      </w:r>
      <w:r w:rsidRPr="009B25D7">
        <w:rPr>
          <w:spacing w:val="3"/>
          <w:sz w:val="20"/>
          <w:szCs w:val="20"/>
          <w:shd w:val="clear" w:color="auto" w:fill="FFFFFF"/>
        </w:rPr>
        <w:t>Nghị quyết số 108/NQ-CP ngày 10/7/2024 của Chính phủ</w:t>
      </w:r>
    </w:p>
  </w:footnote>
  <w:footnote w:id="24">
    <w:p w14:paraId="35033B35" w14:textId="77777777" w:rsidR="00FE4248" w:rsidRPr="009B25D7" w:rsidRDefault="00FE4248" w:rsidP="009676A9">
      <w:pPr>
        <w:pStyle w:val="FootnoteText"/>
        <w:spacing w:before="20"/>
        <w:jc w:val="both"/>
        <w:rPr>
          <w:spacing w:val="-10"/>
          <w:sz w:val="20"/>
          <w:szCs w:val="20"/>
          <w:lang w:val="en-US"/>
        </w:rPr>
      </w:pPr>
      <w:r w:rsidRPr="009B25D7">
        <w:rPr>
          <w:rStyle w:val="FootnoteReference"/>
          <w:spacing w:val="-10"/>
          <w:sz w:val="20"/>
          <w:szCs w:val="20"/>
        </w:rPr>
        <w:footnoteRef/>
      </w:r>
      <w:r w:rsidRPr="009B25D7">
        <w:rPr>
          <w:spacing w:val="-10"/>
          <w:sz w:val="20"/>
          <w:szCs w:val="20"/>
        </w:rPr>
        <w:t xml:space="preserve"> </w:t>
      </w:r>
      <w:r w:rsidRPr="009B25D7">
        <w:rPr>
          <w:spacing w:val="-10"/>
          <w:sz w:val="20"/>
          <w:szCs w:val="20"/>
          <w:lang w:val="en-US"/>
        </w:rPr>
        <w:t>Công văn số 5343/VPCP-KSTT ngày 27/7/2024</w:t>
      </w:r>
    </w:p>
  </w:footnote>
  <w:footnote w:id="25">
    <w:p w14:paraId="4B57F866" w14:textId="65F3AA17" w:rsidR="00DE6DD9" w:rsidRPr="009B25D7" w:rsidRDefault="00DE6DD9">
      <w:pPr>
        <w:pStyle w:val="FootnoteText"/>
        <w:rPr>
          <w:lang w:val="en-US"/>
        </w:rPr>
      </w:pPr>
      <w:r w:rsidRPr="009B25D7">
        <w:rPr>
          <w:rStyle w:val="FootnoteReference"/>
        </w:rPr>
        <w:footnoteRef/>
      </w:r>
      <w:r w:rsidRPr="009B25D7">
        <w:t xml:space="preserve"> </w:t>
      </w:r>
      <w:r w:rsidRPr="009B25D7">
        <w:rPr>
          <w:sz w:val="20"/>
          <w:szCs w:val="20"/>
        </w:rPr>
        <w:t>Số liệu tại Hệ thống tiếp nhận, trả lời PAKN</w:t>
      </w:r>
      <w:r w:rsidRPr="009B25D7">
        <w:rPr>
          <w:sz w:val="20"/>
          <w:szCs w:val="20"/>
          <w:lang w:val="en-US"/>
        </w:rPr>
        <w:t xml:space="preserve"> trên Cổng DVCQG tại thời điểm ngày </w:t>
      </w:r>
      <w:r w:rsidRPr="009B25D7">
        <w:rPr>
          <w:sz w:val="20"/>
          <w:szCs w:val="20"/>
          <w:lang w:val="vi-VN"/>
        </w:rPr>
        <w:t>2</w:t>
      </w:r>
      <w:r w:rsidR="00826537" w:rsidRPr="009B25D7">
        <w:rPr>
          <w:sz w:val="20"/>
          <w:szCs w:val="20"/>
          <w:lang w:val="en-US"/>
        </w:rPr>
        <w:t>5</w:t>
      </w:r>
      <w:r w:rsidRPr="009B25D7">
        <w:rPr>
          <w:sz w:val="20"/>
          <w:szCs w:val="20"/>
          <w:lang w:val="en-US"/>
        </w:rPr>
        <w:t>/8/2024</w:t>
      </w:r>
    </w:p>
  </w:footnote>
  <w:footnote w:id="26">
    <w:p w14:paraId="700A02B5" w14:textId="165E0BD7" w:rsidR="00DF7D87" w:rsidRPr="009B25D7" w:rsidRDefault="00537BF7" w:rsidP="009676A9">
      <w:pPr>
        <w:pStyle w:val="FootnoteText"/>
        <w:spacing w:before="20"/>
        <w:jc w:val="both"/>
        <w:rPr>
          <w:sz w:val="20"/>
          <w:szCs w:val="20"/>
        </w:rPr>
      </w:pPr>
      <w:r w:rsidRPr="009B25D7">
        <w:rPr>
          <w:rStyle w:val="FootnoteReference"/>
          <w:sz w:val="20"/>
          <w:szCs w:val="20"/>
        </w:rPr>
        <w:footnoteRef/>
      </w:r>
      <w:r w:rsidRPr="009B25D7">
        <w:rPr>
          <w:sz w:val="20"/>
          <w:szCs w:val="20"/>
        </w:rPr>
        <w:t xml:space="preserve"> Gồm</w:t>
      </w:r>
      <w:r w:rsidR="00DF7D87" w:rsidRPr="009B25D7">
        <w:rPr>
          <w:sz w:val="20"/>
          <w:szCs w:val="20"/>
        </w:rPr>
        <w:t>: (</w:t>
      </w:r>
      <w:r w:rsidR="009F7099" w:rsidRPr="009B25D7">
        <w:rPr>
          <w:sz w:val="20"/>
          <w:szCs w:val="20"/>
        </w:rPr>
        <w:t>i</w:t>
      </w:r>
      <w:r w:rsidR="00DF7D87" w:rsidRPr="009B25D7">
        <w:rPr>
          <w:sz w:val="20"/>
          <w:szCs w:val="20"/>
        </w:rPr>
        <w:t xml:space="preserve">) </w:t>
      </w:r>
      <w:r w:rsidRPr="009B25D7">
        <w:rPr>
          <w:sz w:val="20"/>
          <w:szCs w:val="20"/>
        </w:rPr>
        <w:t>các Bộ: Tài chính (29 ĐXKN), Y tế (27 ĐXKN), Công Thương (10 ĐXKN), Công an (09 ĐXKN), NNPTNT (08 ĐXKN), LĐTB&amp;XH (0</w:t>
      </w:r>
      <w:r w:rsidR="00285209" w:rsidRPr="009B25D7">
        <w:rPr>
          <w:sz w:val="20"/>
          <w:szCs w:val="20"/>
        </w:rPr>
        <w:t>5</w:t>
      </w:r>
      <w:r w:rsidRPr="009B25D7">
        <w:rPr>
          <w:sz w:val="20"/>
          <w:szCs w:val="20"/>
        </w:rPr>
        <w:t xml:space="preserve"> ĐXKN), TN&amp;MT (06 ĐXKN); </w:t>
      </w:r>
      <w:r w:rsidR="00DF7D87" w:rsidRPr="009B25D7">
        <w:rPr>
          <w:sz w:val="20"/>
          <w:szCs w:val="20"/>
        </w:rPr>
        <w:t>GTVT (03 ĐXKN), Tư pháp (02 ĐXKN), NHNNVN (02 ĐXKN), Xây dựng (02 ĐXKN), TT&amp;TT (01 ĐXKN), VHTTDL (01 ĐXKN), BHXHVN (01 ĐXKN), Ủy ban quản lý vốn nhà nước tại doanh nghiệp (01 ĐXKN).</w:t>
      </w:r>
    </w:p>
    <w:p w14:paraId="6EB5E744" w14:textId="30F9027C" w:rsidR="00537BF7" w:rsidRPr="009B25D7" w:rsidRDefault="00DF7D87" w:rsidP="009676A9">
      <w:pPr>
        <w:pStyle w:val="FootnoteText"/>
        <w:spacing w:before="20"/>
        <w:jc w:val="both"/>
        <w:rPr>
          <w:sz w:val="20"/>
          <w:szCs w:val="20"/>
          <w:lang w:val="en-US"/>
        </w:rPr>
      </w:pPr>
      <w:r w:rsidRPr="009B25D7">
        <w:rPr>
          <w:sz w:val="20"/>
          <w:szCs w:val="20"/>
        </w:rPr>
        <w:t>(</w:t>
      </w:r>
      <w:r w:rsidR="009F7099" w:rsidRPr="009B25D7">
        <w:rPr>
          <w:sz w:val="20"/>
          <w:szCs w:val="20"/>
        </w:rPr>
        <w:t>ii</w:t>
      </w:r>
      <w:r w:rsidRPr="009B25D7">
        <w:rPr>
          <w:sz w:val="20"/>
          <w:szCs w:val="20"/>
        </w:rPr>
        <w:t xml:space="preserve">) </w:t>
      </w:r>
      <w:r w:rsidR="00537BF7" w:rsidRPr="009B25D7">
        <w:rPr>
          <w:sz w:val="20"/>
          <w:szCs w:val="20"/>
        </w:rPr>
        <w:t>các địa phương: Hà Nội (0</w:t>
      </w:r>
      <w:r w:rsidR="00CE77BF" w:rsidRPr="009B25D7">
        <w:rPr>
          <w:sz w:val="20"/>
          <w:szCs w:val="20"/>
        </w:rPr>
        <w:t>4</w:t>
      </w:r>
      <w:r w:rsidR="00537BF7" w:rsidRPr="009B25D7">
        <w:rPr>
          <w:sz w:val="20"/>
          <w:szCs w:val="20"/>
        </w:rPr>
        <w:t xml:space="preserve"> ĐXKN),</w:t>
      </w:r>
      <w:r w:rsidR="00CE77BF" w:rsidRPr="009B25D7">
        <w:rPr>
          <w:sz w:val="20"/>
          <w:szCs w:val="20"/>
        </w:rPr>
        <w:t xml:space="preserve"> TP. HCM (02 ĐXKN)</w:t>
      </w:r>
      <w:r w:rsidRPr="009B25D7">
        <w:rPr>
          <w:sz w:val="20"/>
          <w:szCs w:val="20"/>
        </w:rPr>
        <w:t>.</w:t>
      </w:r>
    </w:p>
  </w:footnote>
  <w:footnote w:id="27">
    <w:p w14:paraId="535613DD" w14:textId="77777777" w:rsidR="00A2124C" w:rsidRPr="009B25D7" w:rsidRDefault="00A2124C" w:rsidP="00A2124C">
      <w:pPr>
        <w:pStyle w:val="FootnoteText"/>
        <w:spacing w:before="20"/>
        <w:jc w:val="both"/>
        <w:rPr>
          <w:spacing w:val="-4"/>
          <w:sz w:val="20"/>
          <w:szCs w:val="20"/>
          <w:lang w:val="en-US"/>
        </w:rPr>
      </w:pPr>
      <w:r w:rsidRPr="009B25D7">
        <w:rPr>
          <w:rStyle w:val="FootnoteReference"/>
          <w:spacing w:val="-4"/>
          <w:sz w:val="20"/>
          <w:szCs w:val="20"/>
        </w:rPr>
        <w:footnoteRef/>
      </w:r>
      <w:r w:rsidRPr="009B25D7">
        <w:rPr>
          <w:spacing w:val="-4"/>
          <w:sz w:val="20"/>
          <w:szCs w:val="20"/>
        </w:rPr>
        <w:t xml:space="preserve"> </w:t>
      </w:r>
      <w:r w:rsidRPr="009B25D7">
        <w:rPr>
          <w:spacing w:val="-4"/>
          <w:sz w:val="20"/>
          <w:szCs w:val="20"/>
          <w:lang w:val="en-US"/>
        </w:rPr>
        <w:t>07 bộ gồm: Khoa học và Công nghệ, Nội vụ, Văn hóa, Thể thao và Du lịch, Ngoại giao, Giao thông vận tải, Tư pháp và Ủy ban Dân tộc</w:t>
      </w:r>
    </w:p>
  </w:footnote>
  <w:footnote w:id="28">
    <w:p w14:paraId="2844F36E" w14:textId="77777777" w:rsidR="00A2124C" w:rsidRPr="009B25D7" w:rsidRDefault="00A2124C" w:rsidP="00A2124C">
      <w:pPr>
        <w:pStyle w:val="FootnoteText"/>
        <w:spacing w:before="20"/>
        <w:jc w:val="both"/>
        <w:rPr>
          <w:sz w:val="20"/>
          <w:szCs w:val="20"/>
        </w:rPr>
      </w:pPr>
      <w:r w:rsidRPr="009B25D7">
        <w:rPr>
          <w:rStyle w:val="FootnoteReference"/>
          <w:sz w:val="20"/>
          <w:szCs w:val="20"/>
        </w:rPr>
        <w:footnoteRef/>
      </w:r>
      <w:r w:rsidRPr="009B25D7">
        <w:rPr>
          <w:sz w:val="20"/>
          <w:szCs w:val="20"/>
        </w:rPr>
        <w:t xml:space="preserve"> Gồm các Bộ: Tài nguyên và Môi trường (18 ĐXKN), Công Thương (15 ĐXKN), Y tế (09 ĐXKN), Tài chính (06 ĐXKN), Xây dựng (04 ĐXKN), Giáo dục và Đào tạo (03 ĐXKN), Công an (02 ĐXKN), Lao động - Thương binh và Xã hội (02 ĐXKN), Thông tin và Truyền thông (02 ĐXKN), Kế hoạch và Đầu tư (01 ĐXKN), Nông nghiệp và Phát triển nông thôn (01 ĐXKN).</w:t>
      </w:r>
    </w:p>
  </w:footnote>
  <w:footnote w:id="29">
    <w:p w14:paraId="2B7B1A38" w14:textId="5A0E4B7F" w:rsidR="0041611C" w:rsidRPr="009B25D7" w:rsidRDefault="0041611C" w:rsidP="009676A9">
      <w:pPr>
        <w:pStyle w:val="FootnoteText"/>
        <w:spacing w:before="20"/>
        <w:jc w:val="both"/>
        <w:rPr>
          <w:spacing w:val="-4"/>
          <w:sz w:val="20"/>
          <w:szCs w:val="20"/>
          <w:lang w:val="en-US"/>
        </w:rPr>
      </w:pPr>
      <w:r w:rsidRPr="009B25D7">
        <w:rPr>
          <w:rStyle w:val="FootnoteReference"/>
          <w:spacing w:val="-4"/>
          <w:sz w:val="20"/>
          <w:szCs w:val="20"/>
        </w:rPr>
        <w:footnoteRef/>
      </w:r>
      <w:r w:rsidRPr="009B25D7">
        <w:rPr>
          <w:spacing w:val="-4"/>
          <w:sz w:val="20"/>
          <w:szCs w:val="20"/>
        </w:rPr>
        <w:t xml:space="preserve"> </w:t>
      </w:r>
      <w:r w:rsidRPr="009B25D7">
        <w:rPr>
          <w:spacing w:val="-4"/>
          <w:sz w:val="20"/>
          <w:szCs w:val="20"/>
          <w:lang w:val="en-US"/>
        </w:rPr>
        <w:t>Còn 02 Bộ (Khoa học và Công nghệ, Ngoại giao) chưa thực hiện phân cấp và 03 bộ (Công Thương, Kế hoạch và Đầu tư, Tài nguyên và Môi trường) chưa trình phương án cắt giảm, đơn giản hóa TTHC nội bộ trọng tâm ưu tiên</w:t>
      </w:r>
      <w:r w:rsidR="00D47727" w:rsidRPr="009B25D7">
        <w:rPr>
          <w:spacing w:val="-4"/>
          <w:sz w:val="20"/>
          <w:szCs w:val="20"/>
          <w:lang w:val="en-US"/>
        </w:rPr>
        <w:t>.</w:t>
      </w:r>
    </w:p>
  </w:footnote>
  <w:footnote w:id="30">
    <w:p w14:paraId="52A2767E" w14:textId="72E7DBC0" w:rsidR="00D47727" w:rsidRPr="009B25D7" w:rsidRDefault="00D47727" w:rsidP="009676A9">
      <w:pPr>
        <w:pStyle w:val="FootnoteText"/>
        <w:spacing w:before="20"/>
        <w:jc w:val="both"/>
        <w:rPr>
          <w:spacing w:val="-6"/>
          <w:sz w:val="20"/>
          <w:szCs w:val="20"/>
          <w:lang w:val="en-US"/>
        </w:rPr>
      </w:pPr>
      <w:r w:rsidRPr="009B25D7">
        <w:rPr>
          <w:rStyle w:val="FootnoteReference"/>
          <w:sz w:val="20"/>
          <w:szCs w:val="20"/>
        </w:rPr>
        <w:footnoteRef/>
      </w:r>
      <w:r w:rsidRPr="009B25D7">
        <w:rPr>
          <w:sz w:val="20"/>
          <w:szCs w:val="20"/>
        </w:rPr>
        <w:t xml:space="preserve"> </w:t>
      </w:r>
      <w:r w:rsidRPr="009B25D7">
        <w:rPr>
          <w:spacing w:val="-6"/>
          <w:sz w:val="20"/>
          <w:szCs w:val="20"/>
          <w:lang w:val="en-US"/>
        </w:rPr>
        <w:t>T</w:t>
      </w:r>
      <w:r w:rsidRPr="009B25D7">
        <w:rPr>
          <w:spacing w:val="-6"/>
          <w:sz w:val="20"/>
          <w:szCs w:val="20"/>
          <w:lang w:val="vi-VN"/>
        </w:rPr>
        <w:t xml:space="preserve">ỷ lệ khai thác, sử dụng lại thông tin dữ liệu số hóa tại các bộ, ngành đạt </w:t>
      </w:r>
      <w:r w:rsidRPr="009B25D7">
        <w:rPr>
          <w:spacing w:val="-6"/>
          <w:sz w:val="20"/>
          <w:szCs w:val="20"/>
          <w:lang w:val="en-US"/>
        </w:rPr>
        <w:t>1,81</w:t>
      </w:r>
      <w:r w:rsidRPr="009B25D7">
        <w:rPr>
          <w:spacing w:val="-6"/>
          <w:sz w:val="20"/>
          <w:szCs w:val="20"/>
          <w:lang w:val="vi-VN"/>
        </w:rPr>
        <w:t>%</w:t>
      </w:r>
      <w:r w:rsidRPr="009B25D7">
        <w:rPr>
          <w:spacing w:val="-6"/>
          <w:sz w:val="20"/>
          <w:szCs w:val="20"/>
          <w:lang w:val="en-US"/>
        </w:rPr>
        <w:t xml:space="preserve">, </w:t>
      </w:r>
      <w:r w:rsidRPr="009B25D7">
        <w:rPr>
          <w:spacing w:val="-6"/>
          <w:sz w:val="20"/>
          <w:szCs w:val="20"/>
          <w:lang w:val="vi-VN"/>
        </w:rPr>
        <w:t xml:space="preserve">tại các địa phương đạt </w:t>
      </w:r>
      <w:r w:rsidRPr="009B25D7">
        <w:rPr>
          <w:spacing w:val="-6"/>
          <w:sz w:val="20"/>
          <w:szCs w:val="20"/>
          <w:lang w:val="en-US"/>
        </w:rPr>
        <w:t>15,34</w:t>
      </w:r>
      <w:r w:rsidRPr="009B25D7">
        <w:rPr>
          <w:spacing w:val="-6"/>
          <w:sz w:val="20"/>
          <w:szCs w:val="20"/>
          <w:lang w:val="vi-VN"/>
        </w:rPr>
        <w:t>%</w:t>
      </w:r>
      <w:r w:rsidRPr="009B25D7">
        <w:rPr>
          <w:spacing w:val="-6"/>
          <w:sz w:val="20"/>
          <w:szCs w:val="20"/>
          <w:lang w:val="en-US"/>
        </w:rPr>
        <w:t>.</w:t>
      </w:r>
    </w:p>
  </w:footnote>
  <w:footnote w:id="31">
    <w:p w14:paraId="13394C40" w14:textId="18426CF6" w:rsidR="00D62854" w:rsidRPr="000B2A65" w:rsidRDefault="00D62854" w:rsidP="009676A9">
      <w:pPr>
        <w:pStyle w:val="FootnoteText"/>
        <w:spacing w:before="20"/>
        <w:jc w:val="both"/>
        <w:rPr>
          <w:sz w:val="20"/>
          <w:szCs w:val="20"/>
          <w:lang w:val="en-US"/>
        </w:rPr>
      </w:pPr>
      <w:r w:rsidRPr="009B25D7">
        <w:rPr>
          <w:rStyle w:val="FootnoteReference"/>
          <w:sz w:val="20"/>
          <w:szCs w:val="20"/>
        </w:rPr>
        <w:footnoteRef/>
      </w:r>
      <w:r w:rsidRPr="009B25D7">
        <w:rPr>
          <w:sz w:val="20"/>
          <w:szCs w:val="20"/>
        </w:rPr>
        <w:t xml:space="preserve"> </w:t>
      </w:r>
      <w:r w:rsidRPr="009B25D7">
        <w:rPr>
          <w:spacing w:val="-6"/>
          <w:sz w:val="20"/>
          <w:szCs w:val="20"/>
        </w:rPr>
        <w:t xml:space="preserve">Đến ngày </w:t>
      </w:r>
      <w:r w:rsidR="00750D15" w:rsidRPr="009B25D7">
        <w:rPr>
          <w:spacing w:val="-6"/>
          <w:sz w:val="20"/>
          <w:szCs w:val="20"/>
        </w:rPr>
        <w:t>2</w:t>
      </w:r>
      <w:r w:rsidR="001D0DA9" w:rsidRPr="009B25D7">
        <w:rPr>
          <w:spacing w:val="-6"/>
          <w:sz w:val="20"/>
          <w:szCs w:val="20"/>
        </w:rPr>
        <w:t>5</w:t>
      </w:r>
      <w:r w:rsidR="00750D15" w:rsidRPr="009B25D7">
        <w:rPr>
          <w:spacing w:val="-6"/>
          <w:sz w:val="20"/>
          <w:szCs w:val="20"/>
        </w:rPr>
        <w:t>/8/2024</w:t>
      </w:r>
      <w:r w:rsidRPr="009B25D7">
        <w:rPr>
          <w:spacing w:val="-6"/>
          <w:sz w:val="20"/>
          <w:szCs w:val="20"/>
        </w:rPr>
        <w:t xml:space="preserve">, còn </w:t>
      </w:r>
      <w:r w:rsidR="001D0DA9" w:rsidRPr="009B25D7">
        <w:rPr>
          <w:spacing w:val="-6"/>
          <w:sz w:val="20"/>
          <w:szCs w:val="20"/>
        </w:rPr>
        <w:t>61.242</w:t>
      </w:r>
      <w:r w:rsidRPr="009B25D7">
        <w:rPr>
          <w:spacing w:val="-6"/>
          <w:sz w:val="20"/>
          <w:szCs w:val="20"/>
        </w:rPr>
        <w:t xml:space="preserve"> PAKN chưa được xem xét, xử lý, trong đó, </w:t>
      </w:r>
      <w:r w:rsidRPr="009B25D7">
        <w:rPr>
          <w:spacing w:val="-6"/>
          <w:sz w:val="20"/>
          <w:szCs w:val="20"/>
          <w:lang w:val="en-US"/>
        </w:rPr>
        <w:t>chủ yếu PAKN thuộc phạm vi xử lý của Bộ Công an (</w:t>
      </w:r>
      <w:r w:rsidR="00750D15" w:rsidRPr="009B25D7">
        <w:rPr>
          <w:spacing w:val="-6"/>
          <w:sz w:val="20"/>
          <w:szCs w:val="20"/>
          <w:lang w:val="en-US"/>
        </w:rPr>
        <w:t>30.</w:t>
      </w:r>
      <w:r w:rsidR="001D0DA9" w:rsidRPr="009B25D7">
        <w:rPr>
          <w:spacing w:val="-6"/>
          <w:sz w:val="20"/>
          <w:szCs w:val="20"/>
          <w:lang w:val="en-US"/>
        </w:rPr>
        <w:t>453</w:t>
      </w:r>
      <w:r w:rsidRPr="009B25D7">
        <w:rPr>
          <w:spacing w:val="-6"/>
          <w:sz w:val="20"/>
          <w:szCs w:val="20"/>
          <w:lang w:val="en-US"/>
        </w:rPr>
        <w:t xml:space="preserve"> PAKN), Bộ Tài chính (</w:t>
      </w:r>
      <w:r w:rsidR="001D0DA9" w:rsidRPr="009B25D7">
        <w:rPr>
          <w:spacing w:val="-6"/>
          <w:sz w:val="20"/>
          <w:szCs w:val="20"/>
          <w:lang w:val="en-US"/>
        </w:rPr>
        <w:t xml:space="preserve">2.553 </w:t>
      </w:r>
      <w:r w:rsidRPr="009B25D7">
        <w:rPr>
          <w:spacing w:val="-6"/>
          <w:sz w:val="20"/>
          <w:szCs w:val="20"/>
          <w:lang w:val="en-US"/>
        </w:rPr>
        <w:t>PAKN)</w:t>
      </w:r>
      <w:r w:rsidR="00A005AB" w:rsidRPr="009B25D7">
        <w:rPr>
          <w:spacing w:val="-6"/>
          <w:sz w:val="20"/>
          <w:szCs w:val="2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521DA" w14:textId="77777777" w:rsidR="00D62854" w:rsidRPr="00B209BD" w:rsidRDefault="00D62854" w:rsidP="007C15B8">
    <w:pPr>
      <w:pBdr>
        <w:top w:val="nil"/>
        <w:left w:val="nil"/>
        <w:bottom w:val="nil"/>
        <w:right w:val="nil"/>
        <w:between w:val="nil"/>
      </w:pBdr>
      <w:tabs>
        <w:tab w:val="center" w:pos="4680"/>
        <w:tab w:val="right" w:pos="9360"/>
      </w:tabs>
      <w:spacing w:before="120"/>
      <w:jc w:val="center"/>
      <w:rPr>
        <w:color w:val="000000"/>
        <w:sz w:val="24"/>
        <w:szCs w:val="24"/>
      </w:rPr>
    </w:pPr>
    <w:r w:rsidRPr="00B209BD">
      <w:rPr>
        <w:color w:val="000000"/>
        <w:sz w:val="24"/>
        <w:szCs w:val="24"/>
      </w:rPr>
      <w:fldChar w:fldCharType="begin"/>
    </w:r>
    <w:r w:rsidRPr="00B209BD">
      <w:rPr>
        <w:color w:val="000000"/>
        <w:sz w:val="24"/>
        <w:szCs w:val="24"/>
      </w:rPr>
      <w:instrText>PAGE</w:instrText>
    </w:r>
    <w:r w:rsidRPr="00B209BD">
      <w:rPr>
        <w:color w:val="000000"/>
        <w:sz w:val="24"/>
        <w:szCs w:val="24"/>
      </w:rPr>
      <w:fldChar w:fldCharType="separate"/>
    </w:r>
    <w:r>
      <w:rPr>
        <w:noProof/>
        <w:color w:val="000000"/>
        <w:sz w:val="24"/>
        <w:szCs w:val="24"/>
      </w:rPr>
      <w:t>7</w:t>
    </w:r>
    <w:r w:rsidRPr="00B209BD">
      <w:rPr>
        <w:color w:val="000000"/>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37486" w14:textId="77777777" w:rsidR="00D62854" w:rsidRDefault="00D62854">
    <w:pPr>
      <w:pBdr>
        <w:top w:val="nil"/>
        <w:left w:val="nil"/>
        <w:bottom w:val="nil"/>
        <w:right w:val="nil"/>
        <w:between w:val="nil"/>
      </w:pBdr>
      <w:tabs>
        <w:tab w:val="center" w:pos="4680"/>
        <w:tab w:val="right" w:pos="9360"/>
      </w:tabs>
      <w:jc w:val="center"/>
      <w:rPr>
        <w:color w:val="000000"/>
      </w:rPr>
    </w:pPr>
  </w:p>
  <w:p w14:paraId="70F9FEF6" w14:textId="77777777" w:rsidR="00D62854" w:rsidRDefault="00D62854">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9578D"/>
    <w:multiLevelType w:val="hybridMultilevel"/>
    <w:tmpl w:val="066005B8"/>
    <w:lvl w:ilvl="0" w:tplc="1A243F20">
      <w:start w:val="1"/>
      <w:numFmt w:val="decimal"/>
      <w:lvlText w:val="(%1)"/>
      <w:lvlJc w:val="left"/>
      <w:pPr>
        <w:ind w:left="1141" w:hanging="432"/>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05B2D99"/>
    <w:multiLevelType w:val="hybridMultilevel"/>
    <w:tmpl w:val="78606192"/>
    <w:lvl w:ilvl="0" w:tplc="9DCAC9B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10605B98"/>
    <w:multiLevelType w:val="hybridMultilevel"/>
    <w:tmpl w:val="DAD25586"/>
    <w:lvl w:ilvl="0" w:tplc="65C8160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D6F6528"/>
    <w:multiLevelType w:val="multilevel"/>
    <w:tmpl w:val="1308680A"/>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E1063D5"/>
    <w:multiLevelType w:val="hybridMultilevel"/>
    <w:tmpl w:val="08D8B2BC"/>
    <w:lvl w:ilvl="0" w:tplc="21C046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0D7371"/>
    <w:multiLevelType w:val="hybridMultilevel"/>
    <w:tmpl w:val="B75CCB54"/>
    <w:lvl w:ilvl="0" w:tplc="5CCA3B06">
      <w:start w:val="1"/>
      <w:numFmt w:val="bullet"/>
      <w:lvlText w:val="-"/>
      <w:lvlJc w:val="left"/>
      <w:pPr>
        <w:ind w:left="7590" w:hanging="360"/>
      </w:pPr>
      <w:rPr>
        <w:rFonts w:ascii="Times New Roman" w:eastAsia="SimSu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21E6372"/>
    <w:multiLevelType w:val="hybridMultilevel"/>
    <w:tmpl w:val="8A6CF972"/>
    <w:lvl w:ilvl="0" w:tplc="02C248EA">
      <w:start w:val="3"/>
      <w:numFmt w:val="decimal"/>
      <w:lvlText w:val="%1."/>
      <w:lvlJc w:val="left"/>
      <w:pPr>
        <w:ind w:left="928" w:hanging="360"/>
      </w:pPr>
      <w:rPr>
        <w:rFonts w:hint="default"/>
        <w:b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15:restartNumberingAfterBreak="0">
    <w:nsid w:val="46056CC1"/>
    <w:multiLevelType w:val="hybridMultilevel"/>
    <w:tmpl w:val="25CC6CAE"/>
    <w:lvl w:ilvl="0" w:tplc="64E0623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9C43A52"/>
    <w:multiLevelType w:val="hybridMultilevel"/>
    <w:tmpl w:val="9D16FE40"/>
    <w:lvl w:ilvl="0" w:tplc="7B88A75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502DDB"/>
    <w:multiLevelType w:val="hybridMultilevel"/>
    <w:tmpl w:val="FBCC5E5E"/>
    <w:lvl w:ilvl="0" w:tplc="B5226ADE">
      <w:start w:val="3"/>
      <w:numFmt w:val="decimal"/>
      <w:lvlText w:val="%1."/>
      <w:lvlJc w:val="left"/>
      <w:pPr>
        <w:ind w:left="928" w:hanging="360"/>
      </w:pPr>
      <w:rPr>
        <w:rFonts w:hint="default"/>
        <w:b/>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0" w15:restartNumberingAfterBreak="0">
    <w:nsid w:val="5E912BC7"/>
    <w:multiLevelType w:val="hybridMultilevel"/>
    <w:tmpl w:val="00FE8534"/>
    <w:lvl w:ilvl="0" w:tplc="9CB0B36E">
      <w:start w:val="1"/>
      <w:numFmt w:val="decimal"/>
      <w:lvlText w:val="(%1)"/>
      <w:lvlJc w:val="left"/>
      <w:pPr>
        <w:ind w:left="1116" w:hanging="396"/>
      </w:pPr>
      <w:rPr>
        <w:rFonts w:hint="default"/>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F841088"/>
    <w:multiLevelType w:val="hybridMultilevel"/>
    <w:tmpl w:val="B46E6744"/>
    <w:lvl w:ilvl="0" w:tplc="2FE27D98">
      <w:start w:val="1"/>
      <w:numFmt w:val="decimal"/>
      <w:lvlText w:val="%1."/>
      <w:lvlJc w:val="left"/>
      <w:pPr>
        <w:ind w:left="1440" w:hanging="360"/>
      </w:pPr>
      <w:rPr>
        <w:b/>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6A7145DF"/>
    <w:multiLevelType w:val="hybridMultilevel"/>
    <w:tmpl w:val="15EAF6FA"/>
    <w:lvl w:ilvl="0" w:tplc="BE64A804">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752C7064"/>
    <w:multiLevelType w:val="hybridMultilevel"/>
    <w:tmpl w:val="4520464C"/>
    <w:lvl w:ilvl="0" w:tplc="1BC010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7"/>
  </w:num>
  <w:num w:numId="4">
    <w:abstractNumId w:val="13"/>
  </w:num>
  <w:num w:numId="5">
    <w:abstractNumId w:val="2"/>
  </w:num>
  <w:num w:numId="6">
    <w:abstractNumId w:val="6"/>
  </w:num>
  <w:num w:numId="7">
    <w:abstractNumId w:val="1"/>
  </w:num>
  <w:num w:numId="8">
    <w:abstractNumId w:val="0"/>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12"/>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372"/>
    <w:rsid w:val="00000D92"/>
    <w:rsid w:val="00000E6D"/>
    <w:rsid w:val="00000FBC"/>
    <w:rsid w:val="00001765"/>
    <w:rsid w:val="00002A71"/>
    <w:rsid w:val="00004703"/>
    <w:rsid w:val="00005368"/>
    <w:rsid w:val="000057DB"/>
    <w:rsid w:val="00005E5F"/>
    <w:rsid w:val="000074C8"/>
    <w:rsid w:val="00007B23"/>
    <w:rsid w:val="00007F38"/>
    <w:rsid w:val="00010A4F"/>
    <w:rsid w:val="00011349"/>
    <w:rsid w:val="00011B2D"/>
    <w:rsid w:val="00011D20"/>
    <w:rsid w:val="000126E3"/>
    <w:rsid w:val="00014583"/>
    <w:rsid w:val="00016084"/>
    <w:rsid w:val="00016B76"/>
    <w:rsid w:val="00017652"/>
    <w:rsid w:val="0002019F"/>
    <w:rsid w:val="00020A3B"/>
    <w:rsid w:val="00022B0A"/>
    <w:rsid w:val="000231DF"/>
    <w:rsid w:val="000235AD"/>
    <w:rsid w:val="00023E4F"/>
    <w:rsid w:val="0002430B"/>
    <w:rsid w:val="00025062"/>
    <w:rsid w:val="0002533F"/>
    <w:rsid w:val="00025E76"/>
    <w:rsid w:val="00026430"/>
    <w:rsid w:val="00027F94"/>
    <w:rsid w:val="00027FDB"/>
    <w:rsid w:val="00030CFB"/>
    <w:rsid w:val="00031A32"/>
    <w:rsid w:val="00031FFB"/>
    <w:rsid w:val="00033766"/>
    <w:rsid w:val="00035B95"/>
    <w:rsid w:val="00036030"/>
    <w:rsid w:val="000360E8"/>
    <w:rsid w:val="000402F3"/>
    <w:rsid w:val="000406F2"/>
    <w:rsid w:val="00040823"/>
    <w:rsid w:val="00040A1C"/>
    <w:rsid w:val="00040FF3"/>
    <w:rsid w:val="000413E7"/>
    <w:rsid w:val="000413EE"/>
    <w:rsid w:val="0004144E"/>
    <w:rsid w:val="00042330"/>
    <w:rsid w:val="00042868"/>
    <w:rsid w:val="000434E4"/>
    <w:rsid w:val="00043C48"/>
    <w:rsid w:val="0004408D"/>
    <w:rsid w:val="000443C7"/>
    <w:rsid w:val="00044E4D"/>
    <w:rsid w:val="00044FF0"/>
    <w:rsid w:val="0004539C"/>
    <w:rsid w:val="0004585F"/>
    <w:rsid w:val="00046525"/>
    <w:rsid w:val="00046B77"/>
    <w:rsid w:val="00050FD7"/>
    <w:rsid w:val="00052D83"/>
    <w:rsid w:val="00052F3E"/>
    <w:rsid w:val="0005332C"/>
    <w:rsid w:val="00054193"/>
    <w:rsid w:val="000549BA"/>
    <w:rsid w:val="0005682B"/>
    <w:rsid w:val="00057222"/>
    <w:rsid w:val="00060258"/>
    <w:rsid w:val="0006040D"/>
    <w:rsid w:val="00060772"/>
    <w:rsid w:val="00060A56"/>
    <w:rsid w:val="00061DEB"/>
    <w:rsid w:val="0006209F"/>
    <w:rsid w:val="00062F0F"/>
    <w:rsid w:val="00063B8D"/>
    <w:rsid w:val="00064A54"/>
    <w:rsid w:val="00065972"/>
    <w:rsid w:val="00066D45"/>
    <w:rsid w:val="00067C6A"/>
    <w:rsid w:val="0007080D"/>
    <w:rsid w:val="000708B8"/>
    <w:rsid w:val="00071FB0"/>
    <w:rsid w:val="000721C6"/>
    <w:rsid w:val="000727D2"/>
    <w:rsid w:val="00072D7A"/>
    <w:rsid w:val="00072F2F"/>
    <w:rsid w:val="000734C4"/>
    <w:rsid w:val="00074D72"/>
    <w:rsid w:val="0007525A"/>
    <w:rsid w:val="0007590D"/>
    <w:rsid w:val="00077184"/>
    <w:rsid w:val="000778D6"/>
    <w:rsid w:val="00080B91"/>
    <w:rsid w:val="00081590"/>
    <w:rsid w:val="00081D34"/>
    <w:rsid w:val="0008218D"/>
    <w:rsid w:val="00082F5A"/>
    <w:rsid w:val="0008313F"/>
    <w:rsid w:val="000840AF"/>
    <w:rsid w:val="00084644"/>
    <w:rsid w:val="00084A0E"/>
    <w:rsid w:val="00085148"/>
    <w:rsid w:val="0008549C"/>
    <w:rsid w:val="00087322"/>
    <w:rsid w:val="000874F8"/>
    <w:rsid w:val="0008798F"/>
    <w:rsid w:val="00090D3F"/>
    <w:rsid w:val="00092159"/>
    <w:rsid w:val="000932BA"/>
    <w:rsid w:val="000938EB"/>
    <w:rsid w:val="00094439"/>
    <w:rsid w:val="00095D9D"/>
    <w:rsid w:val="000963A9"/>
    <w:rsid w:val="00096419"/>
    <w:rsid w:val="00096B9E"/>
    <w:rsid w:val="00096F63"/>
    <w:rsid w:val="00097813"/>
    <w:rsid w:val="000978DE"/>
    <w:rsid w:val="000A01F7"/>
    <w:rsid w:val="000A093F"/>
    <w:rsid w:val="000A138D"/>
    <w:rsid w:val="000A1AE9"/>
    <w:rsid w:val="000A2AF2"/>
    <w:rsid w:val="000A2B36"/>
    <w:rsid w:val="000A31DC"/>
    <w:rsid w:val="000A4326"/>
    <w:rsid w:val="000A539D"/>
    <w:rsid w:val="000A565C"/>
    <w:rsid w:val="000A5E16"/>
    <w:rsid w:val="000B03B8"/>
    <w:rsid w:val="000B06B0"/>
    <w:rsid w:val="000B183B"/>
    <w:rsid w:val="000B185B"/>
    <w:rsid w:val="000B27E1"/>
    <w:rsid w:val="000B2A65"/>
    <w:rsid w:val="000B2CA1"/>
    <w:rsid w:val="000B2D7F"/>
    <w:rsid w:val="000B3251"/>
    <w:rsid w:val="000B36A6"/>
    <w:rsid w:val="000B385B"/>
    <w:rsid w:val="000B3AFF"/>
    <w:rsid w:val="000B4EA5"/>
    <w:rsid w:val="000B53CB"/>
    <w:rsid w:val="000B6F79"/>
    <w:rsid w:val="000C0112"/>
    <w:rsid w:val="000C01EF"/>
    <w:rsid w:val="000C0BB9"/>
    <w:rsid w:val="000C14AB"/>
    <w:rsid w:val="000C1622"/>
    <w:rsid w:val="000C175F"/>
    <w:rsid w:val="000C1F78"/>
    <w:rsid w:val="000C450D"/>
    <w:rsid w:val="000C559B"/>
    <w:rsid w:val="000C59D8"/>
    <w:rsid w:val="000C5A6F"/>
    <w:rsid w:val="000C5B9D"/>
    <w:rsid w:val="000C6E40"/>
    <w:rsid w:val="000D0778"/>
    <w:rsid w:val="000D0BE7"/>
    <w:rsid w:val="000D2935"/>
    <w:rsid w:val="000D2959"/>
    <w:rsid w:val="000D3378"/>
    <w:rsid w:val="000D365B"/>
    <w:rsid w:val="000D3876"/>
    <w:rsid w:val="000D3989"/>
    <w:rsid w:val="000D44B5"/>
    <w:rsid w:val="000D4E52"/>
    <w:rsid w:val="000D52FB"/>
    <w:rsid w:val="000D591F"/>
    <w:rsid w:val="000D7A0C"/>
    <w:rsid w:val="000E047E"/>
    <w:rsid w:val="000E0B7A"/>
    <w:rsid w:val="000E18B1"/>
    <w:rsid w:val="000E1F94"/>
    <w:rsid w:val="000E3212"/>
    <w:rsid w:val="000E40AE"/>
    <w:rsid w:val="000E4D08"/>
    <w:rsid w:val="000E5015"/>
    <w:rsid w:val="000E58E8"/>
    <w:rsid w:val="000E5F57"/>
    <w:rsid w:val="000E61E6"/>
    <w:rsid w:val="000E633F"/>
    <w:rsid w:val="000E648C"/>
    <w:rsid w:val="000E6BE1"/>
    <w:rsid w:val="000E6D50"/>
    <w:rsid w:val="000E7716"/>
    <w:rsid w:val="000E7853"/>
    <w:rsid w:val="000E7A52"/>
    <w:rsid w:val="000E7BCC"/>
    <w:rsid w:val="000F09E3"/>
    <w:rsid w:val="000F1D8A"/>
    <w:rsid w:val="000F2742"/>
    <w:rsid w:val="000F2DF5"/>
    <w:rsid w:val="000F378A"/>
    <w:rsid w:val="000F39F4"/>
    <w:rsid w:val="000F41B0"/>
    <w:rsid w:val="000F47D3"/>
    <w:rsid w:val="000F4989"/>
    <w:rsid w:val="000F639E"/>
    <w:rsid w:val="000F6939"/>
    <w:rsid w:val="001001FD"/>
    <w:rsid w:val="00100884"/>
    <w:rsid w:val="00101045"/>
    <w:rsid w:val="00101859"/>
    <w:rsid w:val="001024A3"/>
    <w:rsid w:val="00102CFD"/>
    <w:rsid w:val="00102E39"/>
    <w:rsid w:val="001046F9"/>
    <w:rsid w:val="00105F0D"/>
    <w:rsid w:val="00106A37"/>
    <w:rsid w:val="00111B04"/>
    <w:rsid w:val="00111F82"/>
    <w:rsid w:val="0011287F"/>
    <w:rsid w:val="00112C95"/>
    <w:rsid w:val="00112D38"/>
    <w:rsid w:val="001134D9"/>
    <w:rsid w:val="00114008"/>
    <w:rsid w:val="00114196"/>
    <w:rsid w:val="001146B1"/>
    <w:rsid w:val="001149FB"/>
    <w:rsid w:val="00114C7A"/>
    <w:rsid w:val="001155D0"/>
    <w:rsid w:val="0011683C"/>
    <w:rsid w:val="00116FB8"/>
    <w:rsid w:val="00117F89"/>
    <w:rsid w:val="001200B5"/>
    <w:rsid w:val="001205A4"/>
    <w:rsid w:val="0012082A"/>
    <w:rsid w:val="00121108"/>
    <w:rsid w:val="00121A4D"/>
    <w:rsid w:val="0012449B"/>
    <w:rsid w:val="00124CEB"/>
    <w:rsid w:val="00125007"/>
    <w:rsid w:val="001258D7"/>
    <w:rsid w:val="00125DD8"/>
    <w:rsid w:val="00126DE0"/>
    <w:rsid w:val="001275EA"/>
    <w:rsid w:val="0012786C"/>
    <w:rsid w:val="0013027A"/>
    <w:rsid w:val="001306A9"/>
    <w:rsid w:val="00131FEC"/>
    <w:rsid w:val="001325C0"/>
    <w:rsid w:val="00133971"/>
    <w:rsid w:val="001355C5"/>
    <w:rsid w:val="00135818"/>
    <w:rsid w:val="0013612D"/>
    <w:rsid w:val="00136438"/>
    <w:rsid w:val="00136761"/>
    <w:rsid w:val="00136D01"/>
    <w:rsid w:val="00136D41"/>
    <w:rsid w:val="00137DCF"/>
    <w:rsid w:val="001403B4"/>
    <w:rsid w:val="001418E4"/>
    <w:rsid w:val="00141DED"/>
    <w:rsid w:val="001425DC"/>
    <w:rsid w:val="00143143"/>
    <w:rsid w:val="00143185"/>
    <w:rsid w:val="001453A0"/>
    <w:rsid w:val="001454C6"/>
    <w:rsid w:val="00145542"/>
    <w:rsid w:val="0014590A"/>
    <w:rsid w:val="0014595F"/>
    <w:rsid w:val="00146AF8"/>
    <w:rsid w:val="0014703E"/>
    <w:rsid w:val="00147490"/>
    <w:rsid w:val="00150046"/>
    <w:rsid w:val="0015023A"/>
    <w:rsid w:val="00150DF2"/>
    <w:rsid w:val="00153291"/>
    <w:rsid w:val="00153631"/>
    <w:rsid w:val="00153B90"/>
    <w:rsid w:val="0015543F"/>
    <w:rsid w:val="001567B2"/>
    <w:rsid w:val="00156AF3"/>
    <w:rsid w:val="00156AF7"/>
    <w:rsid w:val="001570F1"/>
    <w:rsid w:val="00157301"/>
    <w:rsid w:val="001578F8"/>
    <w:rsid w:val="00157BD6"/>
    <w:rsid w:val="001616FA"/>
    <w:rsid w:val="00161C01"/>
    <w:rsid w:val="00161D40"/>
    <w:rsid w:val="00162AAA"/>
    <w:rsid w:val="00163016"/>
    <w:rsid w:val="001631B7"/>
    <w:rsid w:val="00163CD0"/>
    <w:rsid w:val="00165098"/>
    <w:rsid w:val="0016527B"/>
    <w:rsid w:val="00165365"/>
    <w:rsid w:val="00165574"/>
    <w:rsid w:val="001662FD"/>
    <w:rsid w:val="00167180"/>
    <w:rsid w:val="001677AE"/>
    <w:rsid w:val="00167F6B"/>
    <w:rsid w:val="0017049E"/>
    <w:rsid w:val="001709A0"/>
    <w:rsid w:val="001716AC"/>
    <w:rsid w:val="00171A6F"/>
    <w:rsid w:val="00172327"/>
    <w:rsid w:val="00173335"/>
    <w:rsid w:val="001735A0"/>
    <w:rsid w:val="00173C33"/>
    <w:rsid w:val="00174D98"/>
    <w:rsid w:val="00175865"/>
    <w:rsid w:val="00175D77"/>
    <w:rsid w:val="00175FD1"/>
    <w:rsid w:val="0017649F"/>
    <w:rsid w:val="001770D4"/>
    <w:rsid w:val="001771C8"/>
    <w:rsid w:val="001801F6"/>
    <w:rsid w:val="0018025A"/>
    <w:rsid w:val="00181372"/>
    <w:rsid w:val="001819C9"/>
    <w:rsid w:val="00183176"/>
    <w:rsid w:val="00183192"/>
    <w:rsid w:val="0018398F"/>
    <w:rsid w:val="0018440A"/>
    <w:rsid w:val="00185681"/>
    <w:rsid w:val="00185E7A"/>
    <w:rsid w:val="00186370"/>
    <w:rsid w:val="001871D4"/>
    <w:rsid w:val="001900A1"/>
    <w:rsid w:val="00190270"/>
    <w:rsid w:val="00190B4B"/>
    <w:rsid w:val="00190E00"/>
    <w:rsid w:val="00191169"/>
    <w:rsid w:val="0019178E"/>
    <w:rsid w:val="00191829"/>
    <w:rsid w:val="00191B99"/>
    <w:rsid w:val="00191BF9"/>
    <w:rsid w:val="00192E40"/>
    <w:rsid w:val="0019329D"/>
    <w:rsid w:val="001939C5"/>
    <w:rsid w:val="00193E48"/>
    <w:rsid w:val="0019535E"/>
    <w:rsid w:val="00196459"/>
    <w:rsid w:val="00196CAC"/>
    <w:rsid w:val="00196FA7"/>
    <w:rsid w:val="00197225"/>
    <w:rsid w:val="001A00CC"/>
    <w:rsid w:val="001A07E8"/>
    <w:rsid w:val="001A0962"/>
    <w:rsid w:val="001A0FB4"/>
    <w:rsid w:val="001A144C"/>
    <w:rsid w:val="001A173E"/>
    <w:rsid w:val="001A2077"/>
    <w:rsid w:val="001A23D9"/>
    <w:rsid w:val="001A26B5"/>
    <w:rsid w:val="001A3C07"/>
    <w:rsid w:val="001A3ECA"/>
    <w:rsid w:val="001A45D8"/>
    <w:rsid w:val="001A47B8"/>
    <w:rsid w:val="001A4D7D"/>
    <w:rsid w:val="001A4D83"/>
    <w:rsid w:val="001A4F24"/>
    <w:rsid w:val="001A5805"/>
    <w:rsid w:val="001A6120"/>
    <w:rsid w:val="001A6301"/>
    <w:rsid w:val="001A6496"/>
    <w:rsid w:val="001A6989"/>
    <w:rsid w:val="001A7557"/>
    <w:rsid w:val="001A75FF"/>
    <w:rsid w:val="001B03D7"/>
    <w:rsid w:val="001B1B1A"/>
    <w:rsid w:val="001B2371"/>
    <w:rsid w:val="001B31E9"/>
    <w:rsid w:val="001B32D7"/>
    <w:rsid w:val="001B3983"/>
    <w:rsid w:val="001B3CD2"/>
    <w:rsid w:val="001B4B53"/>
    <w:rsid w:val="001B4D6F"/>
    <w:rsid w:val="001B5E7C"/>
    <w:rsid w:val="001B6500"/>
    <w:rsid w:val="001B6F8A"/>
    <w:rsid w:val="001C09AF"/>
    <w:rsid w:val="001C0C0B"/>
    <w:rsid w:val="001C14BF"/>
    <w:rsid w:val="001C1906"/>
    <w:rsid w:val="001C1EB3"/>
    <w:rsid w:val="001C2664"/>
    <w:rsid w:val="001C312E"/>
    <w:rsid w:val="001C3D1C"/>
    <w:rsid w:val="001C4E1F"/>
    <w:rsid w:val="001C6C83"/>
    <w:rsid w:val="001C7CA1"/>
    <w:rsid w:val="001D082A"/>
    <w:rsid w:val="001D0B8A"/>
    <w:rsid w:val="001D0DA9"/>
    <w:rsid w:val="001D1295"/>
    <w:rsid w:val="001D225F"/>
    <w:rsid w:val="001D47A0"/>
    <w:rsid w:val="001D5681"/>
    <w:rsid w:val="001D6557"/>
    <w:rsid w:val="001D6FD2"/>
    <w:rsid w:val="001D731B"/>
    <w:rsid w:val="001D74E7"/>
    <w:rsid w:val="001D7C5D"/>
    <w:rsid w:val="001E1ADD"/>
    <w:rsid w:val="001E1CDB"/>
    <w:rsid w:val="001E1ED3"/>
    <w:rsid w:val="001E1F30"/>
    <w:rsid w:val="001E29F5"/>
    <w:rsid w:val="001E2AB9"/>
    <w:rsid w:val="001E34CD"/>
    <w:rsid w:val="001E40E0"/>
    <w:rsid w:val="001E4485"/>
    <w:rsid w:val="001E4AC6"/>
    <w:rsid w:val="001E53C7"/>
    <w:rsid w:val="001E7533"/>
    <w:rsid w:val="001E7BD8"/>
    <w:rsid w:val="001F165F"/>
    <w:rsid w:val="001F1985"/>
    <w:rsid w:val="001F2052"/>
    <w:rsid w:val="001F2A35"/>
    <w:rsid w:val="001F2C1C"/>
    <w:rsid w:val="001F3091"/>
    <w:rsid w:val="001F4C3D"/>
    <w:rsid w:val="001F4DA4"/>
    <w:rsid w:val="001F59DA"/>
    <w:rsid w:val="001F60EE"/>
    <w:rsid w:val="001F6A0D"/>
    <w:rsid w:val="001F7740"/>
    <w:rsid w:val="001F799D"/>
    <w:rsid w:val="0020064A"/>
    <w:rsid w:val="00200BFA"/>
    <w:rsid w:val="00201188"/>
    <w:rsid w:val="00201DEE"/>
    <w:rsid w:val="002020C0"/>
    <w:rsid w:val="00203647"/>
    <w:rsid w:val="0020367B"/>
    <w:rsid w:val="0020389F"/>
    <w:rsid w:val="00203BB2"/>
    <w:rsid w:val="00204DFC"/>
    <w:rsid w:val="002052F7"/>
    <w:rsid w:val="00205AB5"/>
    <w:rsid w:val="00207486"/>
    <w:rsid w:val="00207960"/>
    <w:rsid w:val="0021026C"/>
    <w:rsid w:val="00211142"/>
    <w:rsid w:val="002128C1"/>
    <w:rsid w:val="002138E8"/>
    <w:rsid w:val="00213BD8"/>
    <w:rsid w:val="0021449D"/>
    <w:rsid w:val="00215DA2"/>
    <w:rsid w:val="0021626B"/>
    <w:rsid w:val="00216A9A"/>
    <w:rsid w:val="002178AF"/>
    <w:rsid w:val="00220E99"/>
    <w:rsid w:val="00221505"/>
    <w:rsid w:val="0022179C"/>
    <w:rsid w:val="00221A5D"/>
    <w:rsid w:val="00222188"/>
    <w:rsid w:val="0022218E"/>
    <w:rsid w:val="00222956"/>
    <w:rsid w:val="00223218"/>
    <w:rsid w:val="00223267"/>
    <w:rsid w:val="00224A24"/>
    <w:rsid w:val="00224CAA"/>
    <w:rsid w:val="00226114"/>
    <w:rsid w:val="00226DBB"/>
    <w:rsid w:val="002271FF"/>
    <w:rsid w:val="0023138E"/>
    <w:rsid w:val="00232217"/>
    <w:rsid w:val="0023248F"/>
    <w:rsid w:val="002325CF"/>
    <w:rsid w:val="0023266C"/>
    <w:rsid w:val="00232953"/>
    <w:rsid w:val="002357AD"/>
    <w:rsid w:val="00235C19"/>
    <w:rsid w:val="00236E84"/>
    <w:rsid w:val="00240367"/>
    <w:rsid w:val="00241A07"/>
    <w:rsid w:val="00241C4A"/>
    <w:rsid w:val="00241DA9"/>
    <w:rsid w:val="002422F0"/>
    <w:rsid w:val="00242328"/>
    <w:rsid w:val="0024251A"/>
    <w:rsid w:val="002428F2"/>
    <w:rsid w:val="0024316A"/>
    <w:rsid w:val="00243D59"/>
    <w:rsid w:val="0024504F"/>
    <w:rsid w:val="0024516D"/>
    <w:rsid w:val="00246D3E"/>
    <w:rsid w:val="00247B08"/>
    <w:rsid w:val="00247BC6"/>
    <w:rsid w:val="00247CF1"/>
    <w:rsid w:val="0025006A"/>
    <w:rsid w:val="002508BA"/>
    <w:rsid w:val="0025095A"/>
    <w:rsid w:val="00250B36"/>
    <w:rsid w:val="002515A6"/>
    <w:rsid w:val="00253683"/>
    <w:rsid w:val="0025381A"/>
    <w:rsid w:val="00253871"/>
    <w:rsid w:val="00256846"/>
    <w:rsid w:val="00256B39"/>
    <w:rsid w:val="00256D60"/>
    <w:rsid w:val="00256E26"/>
    <w:rsid w:val="00257172"/>
    <w:rsid w:val="0026011F"/>
    <w:rsid w:val="00260415"/>
    <w:rsid w:val="00260ADF"/>
    <w:rsid w:val="0026179A"/>
    <w:rsid w:val="0026324C"/>
    <w:rsid w:val="00263C52"/>
    <w:rsid w:val="00263D4C"/>
    <w:rsid w:val="00264DB1"/>
    <w:rsid w:val="00264F97"/>
    <w:rsid w:val="00265147"/>
    <w:rsid w:val="00265574"/>
    <w:rsid w:val="00265790"/>
    <w:rsid w:val="00265BB4"/>
    <w:rsid w:val="002661B4"/>
    <w:rsid w:val="00266705"/>
    <w:rsid w:val="00266EC9"/>
    <w:rsid w:val="002670F9"/>
    <w:rsid w:val="00267405"/>
    <w:rsid w:val="002706CA"/>
    <w:rsid w:val="00270A47"/>
    <w:rsid w:val="0027171F"/>
    <w:rsid w:val="0027177A"/>
    <w:rsid w:val="00271CAA"/>
    <w:rsid w:val="0027237C"/>
    <w:rsid w:val="002734FC"/>
    <w:rsid w:val="0027374D"/>
    <w:rsid w:val="002743F8"/>
    <w:rsid w:val="002743FC"/>
    <w:rsid w:val="00275CB8"/>
    <w:rsid w:val="00276587"/>
    <w:rsid w:val="0028052E"/>
    <w:rsid w:val="002807AB"/>
    <w:rsid w:val="00280DF7"/>
    <w:rsid w:val="00281516"/>
    <w:rsid w:val="00282313"/>
    <w:rsid w:val="0028240E"/>
    <w:rsid w:val="0028383D"/>
    <w:rsid w:val="00285209"/>
    <w:rsid w:val="002858F6"/>
    <w:rsid w:val="00286001"/>
    <w:rsid w:val="002870CF"/>
    <w:rsid w:val="002875E4"/>
    <w:rsid w:val="00290E29"/>
    <w:rsid w:val="00291A93"/>
    <w:rsid w:val="00292859"/>
    <w:rsid w:val="00293268"/>
    <w:rsid w:val="002941C6"/>
    <w:rsid w:val="00294D4D"/>
    <w:rsid w:val="00294F5A"/>
    <w:rsid w:val="002950C7"/>
    <w:rsid w:val="00295E4B"/>
    <w:rsid w:val="002A086F"/>
    <w:rsid w:val="002A12E7"/>
    <w:rsid w:val="002A1363"/>
    <w:rsid w:val="002A15DA"/>
    <w:rsid w:val="002A1AA7"/>
    <w:rsid w:val="002A1B30"/>
    <w:rsid w:val="002A2200"/>
    <w:rsid w:val="002A22C4"/>
    <w:rsid w:val="002A33C2"/>
    <w:rsid w:val="002A37B3"/>
    <w:rsid w:val="002A4376"/>
    <w:rsid w:val="002A43E4"/>
    <w:rsid w:val="002A4BF2"/>
    <w:rsid w:val="002A54B8"/>
    <w:rsid w:val="002A5610"/>
    <w:rsid w:val="002A617D"/>
    <w:rsid w:val="002A620D"/>
    <w:rsid w:val="002A6349"/>
    <w:rsid w:val="002A715F"/>
    <w:rsid w:val="002A7427"/>
    <w:rsid w:val="002A7B1A"/>
    <w:rsid w:val="002A7D9D"/>
    <w:rsid w:val="002B0329"/>
    <w:rsid w:val="002B07F4"/>
    <w:rsid w:val="002B0BA6"/>
    <w:rsid w:val="002B1D94"/>
    <w:rsid w:val="002B2A64"/>
    <w:rsid w:val="002B3156"/>
    <w:rsid w:val="002B3305"/>
    <w:rsid w:val="002B3446"/>
    <w:rsid w:val="002B43BC"/>
    <w:rsid w:val="002B4C8F"/>
    <w:rsid w:val="002B5BF2"/>
    <w:rsid w:val="002B6C8A"/>
    <w:rsid w:val="002B6E56"/>
    <w:rsid w:val="002B774A"/>
    <w:rsid w:val="002C08C2"/>
    <w:rsid w:val="002C114E"/>
    <w:rsid w:val="002C12E3"/>
    <w:rsid w:val="002C1B66"/>
    <w:rsid w:val="002C217C"/>
    <w:rsid w:val="002C21AB"/>
    <w:rsid w:val="002C21B2"/>
    <w:rsid w:val="002C2288"/>
    <w:rsid w:val="002C2AA1"/>
    <w:rsid w:val="002C2CE1"/>
    <w:rsid w:val="002C47BD"/>
    <w:rsid w:val="002C4E1C"/>
    <w:rsid w:val="002C5B86"/>
    <w:rsid w:val="002C5C0B"/>
    <w:rsid w:val="002C5F0F"/>
    <w:rsid w:val="002C62FC"/>
    <w:rsid w:val="002C63EA"/>
    <w:rsid w:val="002C689F"/>
    <w:rsid w:val="002C6E19"/>
    <w:rsid w:val="002C7A88"/>
    <w:rsid w:val="002D0083"/>
    <w:rsid w:val="002D0B51"/>
    <w:rsid w:val="002D0DEF"/>
    <w:rsid w:val="002D298B"/>
    <w:rsid w:val="002D2F9F"/>
    <w:rsid w:val="002D43E8"/>
    <w:rsid w:val="002D5433"/>
    <w:rsid w:val="002D597B"/>
    <w:rsid w:val="002D6225"/>
    <w:rsid w:val="002D77FC"/>
    <w:rsid w:val="002E016C"/>
    <w:rsid w:val="002E0765"/>
    <w:rsid w:val="002E100D"/>
    <w:rsid w:val="002E162C"/>
    <w:rsid w:val="002E17B8"/>
    <w:rsid w:val="002E1CC3"/>
    <w:rsid w:val="002E2C69"/>
    <w:rsid w:val="002E4631"/>
    <w:rsid w:val="002E6BF9"/>
    <w:rsid w:val="002E6D03"/>
    <w:rsid w:val="002E6FB9"/>
    <w:rsid w:val="002E73CA"/>
    <w:rsid w:val="002E7420"/>
    <w:rsid w:val="002E78CD"/>
    <w:rsid w:val="002F06E5"/>
    <w:rsid w:val="002F0A19"/>
    <w:rsid w:val="002F1077"/>
    <w:rsid w:val="002F14A6"/>
    <w:rsid w:val="002F2058"/>
    <w:rsid w:val="002F2E19"/>
    <w:rsid w:val="002F348A"/>
    <w:rsid w:val="002F44B5"/>
    <w:rsid w:val="003010DD"/>
    <w:rsid w:val="00301774"/>
    <w:rsid w:val="00302853"/>
    <w:rsid w:val="00303729"/>
    <w:rsid w:val="003039DF"/>
    <w:rsid w:val="00303D4C"/>
    <w:rsid w:val="00303EA9"/>
    <w:rsid w:val="0030414A"/>
    <w:rsid w:val="003043EF"/>
    <w:rsid w:val="00304EF9"/>
    <w:rsid w:val="00305135"/>
    <w:rsid w:val="00305E08"/>
    <w:rsid w:val="00305F22"/>
    <w:rsid w:val="00306315"/>
    <w:rsid w:val="00307D32"/>
    <w:rsid w:val="00307EC7"/>
    <w:rsid w:val="0031070A"/>
    <w:rsid w:val="00310DE7"/>
    <w:rsid w:val="0031163F"/>
    <w:rsid w:val="00311720"/>
    <w:rsid w:val="00311B98"/>
    <w:rsid w:val="003129A9"/>
    <w:rsid w:val="00312A9D"/>
    <w:rsid w:val="00313507"/>
    <w:rsid w:val="00315514"/>
    <w:rsid w:val="00315875"/>
    <w:rsid w:val="003165D4"/>
    <w:rsid w:val="003174F6"/>
    <w:rsid w:val="00317CFB"/>
    <w:rsid w:val="00320FAA"/>
    <w:rsid w:val="003214CA"/>
    <w:rsid w:val="003216C4"/>
    <w:rsid w:val="003231E5"/>
    <w:rsid w:val="00323294"/>
    <w:rsid w:val="00323904"/>
    <w:rsid w:val="00323EC5"/>
    <w:rsid w:val="00325A51"/>
    <w:rsid w:val="00325A9E"/>
    <w:rsid w:val="0032617D"/>
    <w:rsid w:val="00326658"/>
    <w:rsid w:val="00326C0C"/>
    <w:rsid w:val="00326FCB"/>
    <w:rsid w:val="003303FE"/>
    <w:rsid w:val="00330442"/>
    <w:rsid w:val="00330862"/>
    <w:rsid w:val="00331C21"/>
    <w:rsid w:val="00332108"/>
    <w:rsid w:val="003328AF"/>
    <w:rsid w:val="00332C72"/>
    <w:rsid w:val="00333565"/>
    <w:rsid w:val="00333894"/>
    <w:rsid w:val="003338E9"/>
    <w:rsid w:val="00333D7D"/>
    <w:rsid w:val="00333EBE"/>
    <w:rsid w:val="00334754"/>
    <w:rsid w:val="0033478F"/>
    <w:rsid w:val="00335F50"/>
    <w:rsid w:val="0033713B"/>
    <w:rsid w:val="00337600"/>
    <w:rsid w:val="00337EDB"/>
    <w:rsid w:val="003411D6"/>
    <w:rsid w:val="0034165E"/>
    <w:rsid w:val="00341907"/>
    <w:rsid w:val="00343672"/>
    <w:rsid w:val="003437AC"/>
    <w:rsid w:val="00344850"/>
    <w:rsid w:val="00345200"/>
    <w:rsid w:val="00345BFD"/>
    <w:rsid w:val="00345EF4"/>
    <w:rsid w:val="00347814"/>
    <w:rsid w:val="0035010D"/>
    <w:rsid w:val="00350285"/>
    <w:rsid w:val="00350718"/>
    <w:rsid w:val="00351EC7"/>
    <w:rsid w:val="00352FDC"/>
    <w:rsid w:val="003535BB"/>
    <w:rsid w:val="00353E8D"/>
    <w:rsid w:val="00353FDA"/>
    <w:rsid w:val="00354E82"/>
    <w:rsid w:val="0035643C"/>
    <w:rsid w:val="00360874"/>
    <w:rsid w:val="00360CA7"/>
    <w:rsid w:val="0036193E"/>
    <w:rsid w:val="00361EB8"/>
    <w:rsid w:val="00361FF3"/>
    <w:rsid w:val="00362D2C"/>
    <w:rsid w:val="003631E0"/>
    <w:rsid w:val="0036338B"/>
    <w:rsid w:val="00363D7E"/>
    <w:rsid w:val="00364FDA"/>
    <w:rsid w:val="003654FF"/>
    <w:rsid w:val="00366B6D"/>
    <w:rsid w:val="00367021"/>
    <w:rsid w:val="00367C9C"/>
    <w:rsid w:val="00367E35"/>
    <w:rsid w:val="00370E7D"/>
    <w:rsid w:val="003716B4"/>
    <w:rsid w:val="0037239F"/>
    <w:rsid w:val="00372C29"/>
    <w:rsid w:val="0037395A"/>
    <w:rsid w:val="003739FA"/>
    <w:rsid w:val="00374040"/>
    <w:rsid w:val="00374316"/>
    <w:rsid w:val="003748E3"/>
    <w:rsid w:val="00374DC1"/>
    <w:rsid w:val="00375234"/>
    <w:rsid w:val="00375A28"/>
    <w:rsid w:val="00376065"/>
    <w:rsid w:val="00377199"/>
    <w:rsid w:val="00380ABA"/>
    <w:rsid w:val="00380B79"/>
    <w:rsid w:val="00381516"/>
    <w:rsid w:val="003818C0"/>
    <w:rsid w:val="00382722"/>
    <w:rsid w:val="00384546"/>
    <w:rsid w:val="00385908"/>
    <w:rsid w:val="00385995"/>
    <w:rsid w:val="0038599E"/>
    <w:rsid w:val="00385E53"/>
    <w:rsid w:val="00386C64"/>
    <w:rsid w:val="00386CFD"/>
    <w:rsid w:val="003873FA"/>
    <w:rsid w:val="00390543"/>
    <w:rsid w:val="00390D0A"/>
    <w:rsid w:val="0039160D"/>
    <w:rsid w:val="00391A26"/>
    <w:rsid w:val="00391D28"/>
    <w:rsid w:val="003925FA"/>
    <w:rsid w:val="00392E2E"/>
    <w:rsid w:val="003933EE"/>
    <w:rsid w:val="0039403F"/>
    <w:rsid w:val="0039431A"/>
    <w:rsid w:val="003975EF"/>
    <w:rsid w:val="0039771D"/>
    <w:rsid w:val="003A0368"/>
    <w:rsid w:val="003A06C8"/>
    <w:rsid w:val="003A1B86"/>
    <w:rsid w:val="003A217B"/>
    <w:rsid w:val="003A2BD6"/>
    <w:rsid w:val="003A360F"/>
    <w:rsid w:val="003A6608"/>
    <w:rsid w:val="003A69C9"/>
    <w:rsid w:val="003A6C38"/>
    <w:rsid w:val="003A77C3"/>
    <w:rsid w:val="003A7D87"/>
    <w:rsid w:val="003A7E81"/>
    <w:rsid w:val="003A7FBF"/>
    <w:rsid w:val="003B02F5"/>
    <w:rsid w:val="003B1866"/>
    <w:rsid w:val="003B3B7A"/>
    <w:rsid w:val="003B404D"/>
    <w:rsid w:val="003B5D37"/>
    <w:rsid w:val="003B649D"/>
    <w:rsid w:val="003B6B88"/>
    <w:rsid w:val="003B6D4A"/>
    <w:rsid w:val="003B725E"/>
    <w:rsid w:val="003C0F42"/>
    <w:rsid w:val="003C1F82"/>
    <w:rsid w:val="003C333A"/>
    <w:rsid w:val="003C38F4"/>
    <w:rsid w:val="003C4C26"/>
    <w:rsid w:val="003C4CBE"/>
    <w:rsid w:val="003C5B2A"/>
    <w:rsid w:val="003C6ADB"/>
    <w:rsid w:val="003C6CCD"/>
    <w:rsid w:val="003C7B18"/>
    <w:rsid w:val="003C7F44"/>
    <w:rsid w:val="003D07E1"/>
    <w:rsid w:val="003D08CF"/>
    <w:rsid w:val="003D0F9E"/>
    <w:rsid w:val="003D0FFC"/>
    <w:rsid w:val="003D1604"/>
    <w:rsid w:val="003D1C82"/>
    <w:rsid w:val="003D2A00"/>
    <w:rsid w:val="003D2B36"/>
    <w:rsid w:val="003D2FCA"/>
    <w:rsid w:val="003D3AAE"/>
    <w:rsid w:val="003D43D6"/>
    <w:rsid w:val="003D51E2"/>
    <w:rsid w:val="003D5540"/>
    <w:rsid w:val="003D638A"/>
    <w:rsid w:val="003D77DB"/>
    <w:rsid w:val="003D7B3A"/>
    <w:rsid w:val="003E1343"/>
    <w:rsid w:val="003E2D1D"/>
    <w:rsid w:val="003E3960"/>
    <w:rsid w:val="003E3BF7"/>
    <w:rsid w:val="003E3D74"/>
    <w:rsid w:val="003E3F55"/>
    <w:rsid w:val="003E3F78"/>
    <w:rsid w:val="003E6364"/>
    <w:rsid w:val="003E6759"/>
    <w:rsid w:val="003E6C13"/>
    <w:rsid w:val="003E74C6"/>
    <w:rsid w:val="003F00D1"/>
    <w:rsid w:val="003F0A34"/>
    <w:rsid w:val="003F0D59"/>
    <w:rsid w:val="003F128B"/>
    <w:rsid w:val="003F19AD"/>
    <w:rsid w:val="003F1DC4"/>
    <w:rsid w:val="003F280A"/>
    <w:rsid w:val="003F2AA1"/>
    <w:rsid w:val="003F4290"/>
    <w:rsid w:val="003F43F5"/>
    <w:rsid w:val="003F4BA0"/>
    <w:rsid w:val="003F54BB"/>
    <w:rsid w:val="003F5AC6"/>
    <w:rsid w:val="003F5D3D"/>
    <w:rsid w:val="003F65C8"/>
    <w:rsid w:val="003F6C64"/>
    <w:rsid w:val="003F7541"/>
    <w:rsid w:val="003F7990"/>
    <w:rsid w:val="004007AA"/>
    <w:rsid w:val="00401355"/>
    <w:rsid w:val="00401A73"/>
    <w:rsid w:val="00402C2F"/>
    <w:rsid w:val="00402D08"/>
    <w:rsid w:val="004032FE"/>
    <w:rsid w:val="0040445B"/>
    <w:rsid w:val="00404E96"/>
    <w:rsid w:val="00405EF5"/>
    <w:rsid w:val="00406769"/>
    <w:rsid w:val="004067EC"/>
    <w:rsid w:val="004072AE"/>
    <w:rsid w:val="004101A7"/>
    <w:rsid w:val="00411BDB"/>
    <w:rsid w:val="00412EB7"/>
    <w:rsid w:val="00413E1E"/>
    <w:rsid w:val="0041458B"/>
    <w:rsid w:val="00414844"/>
    <w:rsid w:val="004148CD"/>
    <w:rsid w:val="00415C2F"/>
    <w:rsid w:val="0041611C"/>
    <w:rsid w:val="004167AF"/>
    <w:rsid w:val="00416936"/>
    <w:rsid w:val="0041711B"/>
    <w:rsid w:val="0042001A"/>
    <w:rsid w:val="00421711"/>
    <w:rsid w:val="004218B7"/>
    <w:rsid w:val="004219E4"/>
    <w:rsid w:val="00421E4F"/>
    <w:rsid w:val="004221E6"/>
    <w:rsid w:val="00422B76"/>
    <w:rsid w:val="00423206"/>
    <w:rsid w:val="004234DD"/>
    <w:rsid w:val="00423511"/>
    <w:rsid w:val="004235BD"/>
    <w:rsid w:val="00424A89"/>
    <w:rsid w:val="00424E22"/>
    <w:rsid w:val="00425ECA"/>
    <w:rsid w:val="00427283"/>
    <w:rsid w:val="00431AA9"/>
    <w:rsid w:val="004337A0"/>
    <w:rsid w:val="00433995"/>
    <w:rsid w:val="00434337"/>
    <w:rsid w:val="00436BF9"/>
    <w:rsid w:val="00440697"/>
    <w:rsid w:val="00440F03"/>
    <w:rsid w:val="00441E76"/>
    <w:rsid w:val="00442546"/>
    <w:rsid w:val="004441A4"/>
    <w:rsid w:val="004445CD"/>
    <w:rsid w:val="0044473A"/>
    <w:rsid w:val="00444F84"/>
    <w:rsid w:val="004458DF"/>
    <w:rsid w:val="00445EBD"/>
    <w:rsid w:val="0044620C"/>
    <w:rsid w:val="00446693"/>
    <w:rsid w:val="00446F99"/>
    <w:rsid w:val="00446FCD"/>
    <w:rsid w:val="004508C1"/>
    <w:rsid w:val="004517BF"/>
    <w:rsid w:val="00451D96"/>
    <w:rsid w:val="00452083"/>
    <w:rsid w:val="00452291"/>
    <w:rsid w:val="00452B78"/>
    <w:rsid w:val="00453070"/>
    <w:rsid w:val="00453BFC"/>
    <w:rsid w:val="004548D2"/>
    <w:rsid w:val="00454991"/>
    <w:rsid w:val="00454FF0"/>
    <w:rsid w:val="00456BDD"/>
    <w:rsid w:val="00457B1A"/>
    <w:rsid w:val="00461459"/>
    <w:rsid w:val="0046294A"/>
    <w:rsid w:val="004643EE"/>
    <w:rsid w:val="004644B3"/>
    <w:rsid w:val="004653F8"/>
    <w:rsid w:val="00465D20"/>
    <w:rsid w:val="00466E6D"/>
    <w:rsid w:val="0046708F"/>
    <w:rsid w:val="00470150"/>
    <w:rsid w:val="004706BF"/>
    <w:rsid w:val="0047097B"/>
    <w:rsid w:val="00470E8D"/>
    <w:rsid w:val="00471729"/>
    <w:rsid w:val="00472035"/>
    <w:rsid w:val="0047256C"/>
    <w:rsid w:val="00472768"/>
    <w:rsid w:val="004738F1"/>
    <w:rsid w:val="00473CD1"/>
    <w:rsid w:val="00474838"/>
    <w:rsid w:val="004759F1"/>
    <w:rsid w:val="00475EEF"/>
    <w:rsid w:val="0047602D"/>
    <w:rsid w:val="004765CA"/>
    <w:rsid w:val="004769A6"/>
    <w:rsid w:val="00476B29"/>
    <w:rsid w:val="00476C2E"/>
    <w:rsid w:val="00480BE4"/>
    <w:rsid w:val="00480EC5"/>
    <w:rsid w:val="0048117B"/>
    <w:rsid w:val="0048127D"/>
    <w:rsid w:val="00481BE6"/>
    <w:rsid w:val="00481D42"/>
    <w:rsid w:val="0048226A"/>
    <w:rsid w:val="00482ABE"/>
    <w:rsid w:val="00483B6B"/>
    <w:rsid w:val="00483F94"/>
    <w:rsid w:val="00484C1E"/>
    <w:rsid w:val="004854EC"/>
    <w:rsid w:val="00485C93"/>
    <w:rsid w:val="00486307"/>
    <w:rsid w:val="004863AB"/>
    <w:rsid w:val="00487E64"/>
    <w:rsid w:val="0049071B"/>
    <w:rsid w:val="00490FD0"/>
    <w:rsid w:val="00491629"/>
    <w:rsid w:val="00491BCB"/>
    <w:rsid w:val="00491E76"/>
    <w:rsid w:val="00492686"/>
    <w:rsid w:val="0049346D"/>
    <w:rsid w:val="00493E66"/>
    <w:rsid w:val="00494A85"/>
    <w:rsid w:val="004952B5"/>
    <w:rsid w:val="004955AC"/>
    <w:rsid w:val="004959A7"/>
    <w:rsid w:val="00496F02"/>
    <w:rsid w:val="00496F9A"/>
    <w:rsid w:val="004972E1"/>
    <w:rsid w:val="00497326"/>
    <w:rsid w:val="004975F6"/>
    <w:rsid w:val="004A01C9"/>
    <w:rsid w:val="004A1672"/>
    <w:rsid w:val="004A1B4F"/>
    <w:rsid w:val="004A272B"/>
    <w:rsid w:val="004A5A18"/>
    <w:rsid w:val="004B0CEF"/>
    <w:rsid w:val="004B0F5B"/>
    <w:rsid w:val="004B1ABB"/>
    <w:rsid w:val="004B2876"/>
    <w:rsid w:val="004B4269"/>
    <w:rsid w:val="004B498B"/>
    <w:rsid w:val="004B4B6C"/>
    <w:rsid w:val="004B5604"/>
    <w:rsid w:val="004B697D"/>
    <w:rsid w:val="004B697F"/>
    <w:rsid w:val="004B6EFA"/>
    <w:rsid w:val="004B745A"/>
    <w:rsid w:val="004B7942"/>
    <w:rsid w:val="004C2A1A"/>
    <w:rsid w:val="004C2F66"/>
    <w:rsid w:val="004C3698"/>
    <w:rsid w:val="004C4814"/>
    <w:rsid w:val="004C62B9"/>
    <w:rsid w:val="004C67CE"/>
    <w:rsid w:val="004C71D8"/>
    <w:rsid w:val="004C7DDB"/>
    <w:rsid w:val="004D0277"/>
    <w:rsid w:val="004D0C85"/>
    <w:rsid w:val="004D0D90"/>
    <w:rsid w:val="004D25B2"/>
    <w:rsid w:val="004D27CE"/>
    <w:rsid w:val="004D48A4"/>
    <w:rsid w:val="004D5B0E"/>
    <w:rsid w:val="004D5B26"/>
    <w:rsid w:val="004D5D72"/>
    <w:rsid w:val="004D6DB3"/>
    <w:rsid w:val="004D77B6"/>
    <w:rsid w:val="004D7CEA"/>
    <w:rsid w:val="004E0506"/>
    <w:rsid w:val="004E1392"/>
    <w:rsid w:val="004E1445"/>
    <w:rsid w:val="004E37BC"/>
    <w:rsid w:val="004E39BC"/>
    <w:rsid w:val="004E46C3"/>
    <w:rsid w:val="004E504E"/>
    <w:rsid w:val="004E5308"/>
    <w:rsid w:val="004E5962"/>
    <w:rsid w:val="004E5B75"/>
    <w:rsid w:val="004F010A"/>
    <w:rsid w:val="004F305A"/>
    <w:rsid w:val="004F34F5"/>
    <w:rsid w:val="004F70F5"/>
    <w:rsid w:val="004F75FA"/>
    <w:rsid w:val="004F775C"/>
    <w:rsid w:val="004F7B7D"/>
    <w:rsid w:val="004F7BF2"/>
    <w:rsid w:val="004F7EFD"/>
    <w:rsid w:val="004F7FEE"/>
    <w:rsid w:val="005004A0"/>
    <w:rsid w:val="00500772"/>
    <w:rsid w:val="0050100C"/>
    <w:rsid w:val="005029A1"/>
    <w:rsid w:val="00502FCB"/>
    <w:rsid w:val="00503428"/>
    <w:rsid w:val="0050420D"/>
    <w:rsid w:val="00504808"/>
    <w:rsid w:val="005048C4"/>
    <w:rsid w:val="00504FA3"/>
    <w:rsid w:val="00506410"/>
    <w:rsid w:val="00506513"/>
    <w:rsid w:val="00506825"/>
    <w:rsid w:val="00506BEA"/>
    <w:rsid w:val="005074D4"/>
    <w:rsid w:val="00507C87"/>
    <w:rsid w:val="00510428"/>
    <w:rsid w:val="005107FD"/>
    <w:rsid w:val="00510F14"/>
    <w:rsid w:val="005114E9"/>
    <w:rsid w:val="005128AB"/>
    <w:rsid w:val="005131AC"/>
    <w:rsid w:val="0051356B"/>
    <w:rsid w:val="00514198"/>
    <w:rsid w:val="005155F2"/>
    <w:rsid w:val="0051587F"/>
    <w:rsid w:val="005160FA"/>
    <w:rsid w:val="00516908"/>
    <w:rsid w:val="00517F23"/>
    <w:rsid w:val="00520049"/>
    <w:rsid w:val="0052178F"/>
    <w:rsid w:val="0052199A"/>
    <w:rsid w:val="00523364"/>
    <w:rsid w:val="005234AA"/>
    <w:rsid w:val="0052355D"/>
    <w:rsid w:val="00523EA6"/>
    <w:rsid w:val="0052402E"/>
    <w:rsid w:val="0052406F"/>
    <w:rsid w:val="00524509"/>
    <w:rsid w:val="00524F2F"/>
    <w:rsid w:val="0052500B"/>
    <w:rsid w:val="0052555A"/>
    <w:rsid w:val="0052601F"/>
    <w:rsid w:val="005268C8"/>
    <w:rsid w:val="0052783A"/>
    <w:rsid w:val="00527D15"/>
    <w:rsid w:val="0053044F"/>
    <w:rsid w:val="00530745"/>
    <w:rsid w:val="00531C1B"/>
    <w:rsid w:val="00531ED8"/>
    <w:rsid w:val="005327E5"/>
    <w:rsid w:val="00532BB0"/>
    <w:rsid w:val="00533CA4"/>
    <w:rsid w:val="00534465"/>
    <w:rsid w:val="00534618"/>
    <w:rsid w:val="00535059"/>
    <w:rsid w:val="0053761E"/>
    <w:rsid w:val="00537BF7"/>
    <w:rsid w:val="00540485"/>
    <w:rsid w:val="00540BD0"/>
    <w:rsid w:val="00541611"/>
    <w:rsid w:val="005419B0"/>
    <w:rsid w:val="00541DE3"/>
    <w:rsid w:val="0054211F"/>
    <w:rsid w:val="0054212F"/>
    <w:rsid w:val="00544BBB"/>
    <w:rsid w:val="005454B8"/>
    <w:rsid w:val="00545604"/>
    <w:rsid w:val="00545FED"/>
    <w:rsid w:val="005460F8"/>
    <w:rsid w:val="0054732A"/>
    <w:rsid w:val="005475D5"/>
    <w:rsid w:val="00551660"/>
    <w:rsid w:val="00552BBA"/>
    <w:rsid w:val="00552E33"/>
    <w:rsid w:val="00553C31"/>
    <w:rsid w:val="00554499"/>
    <w:rsid w:val="00554F99"/>
    <w:rsid w:val="00555D6B"/>
    <w:rsid w:val="00555F38"/>
    <w:rsid w:val="00555FAD"/>
    <w:rsid w:val="00556586"/>
    <w:rsid w:val="00556FFE"/>
    <w:rsid w:val="0056059F"/>
    <w:rsid w:val="00560706"/>
    <w:rsid w:val="00561440"/>
    <w:rsid w:val="0056158F"/>
    <w:rsid w:val="00561A68"/>
    <w:rsid w:val="00562037"/>
    <w:rsid w:val="0056234E"/>
    <w:rsid w:val="00562B08"/>
    <w:rsid w:val="00563710"/>
    <w:rsid w:val="00563ACB"/>
    <w:rsid w:val="00564A32"/>
    <w:rsid w:val="00564F9D"/>
    <w:rsid w:val="0056531E"/>
    <w:rsid w:val="00565791"/>
    <w:rsid w:val="005659C8"/>
    <w:rsid w:val="00565DF5"/>
    <w:rsid w:val="0056668B"/>
    <w:rsid w:val="0056710A"/>
    <w:rsid w:val="0056788F"/>
    <w:rsid w:val="005679EF"/>
    <w:rsid w:val="00567CE3"/>
    <w:rsid w:val="005709B3"/>
    <w:rsid w:val="00571AE4"/>
    <w:rsid w:val="00571EE2"/>
    <w:rsid w:val="0057260D"/>
    <w:rsid w:val="005728EC"/>
    <w:rsid w:val="00572DD0"/>
    <w:rsid w:val="00572E3D"/>
    <w:rsid w:val="00574746"/>
    <w:rsid w:val="00574EBE"/>
    <w:rsid w:val="005754C1"/>
    <w:rsid w:val="00575EF7"/>
    <w:rsid w:val="0057608F"/>
    <w:rsid w:val="00576300"/>
    <w:rsid w:val="00576C09"/>
    <w:rsid w:val="00576CF8"/>
    <w:rsid w:val="00577019"/>
    <w:rsid w:val="005804FD"/>
    <w:rsid w:val="00583163"/>
    <w:rsid w:val="00583308"/>
    <w:rsid w:val="0058332D"/>
    <w:rsid w:val="00583793"/>
    <w:rsid w:val="00584947"/>
    <w:rsid w:val="0058534F"/>
    <w:rsid w:val="005854CA"/>
    <w:rsid w:val="00586611"/>
    <w:rsid w:val="0058666E"/>
    <w:rsid w:val="00586DA9"/>
    <w:rsid w:val="00587124"/>
    <w:rsid w:val="005905BC"/>
    <w:rsid w:val="005906F9"/>
    <w:rsid w:val="00591D00"/>
    <w:rsid w:val="005929E5"/>
    <w:rsid w:val="00593BB8"/>
    <w:rsid w:val="00594038"/>
    <w:rsid w:val="005953E7"/>
    <w:rsid w:val="005955FA"/>
    <w:rsid w:val="005965C7"/>
    <w:rsid w:val="005967C3"/>
    <w:rsid w:val="00596E20"/>
    <w:rsid w:val="005A0007"/>
    <w:rsid w:val="005A13A9"/>
    <w:rsid w:val="005A162B"/>
    <w:rsid w:val="005A1AB0"/>
    <w:rsid w:val="005A1C33"/>
    <w:rsid w:val="005A1D8E"/>
    <w:rsid w:val="005A3294"/>
    <w:rsid w:val="005A3353"/>
    <w:rsid w:val="005A5109"/>
    <w:rsid w:val="005A522A"/>
    <w:rsid w:val="005A6876"/>
    <w:rsid w:val="005A6B01"/>
    <w:rsid w:val="005A6C3B"/>
    <w:rsid w:val="005A7916"/>
    <w:rsid w:val="005B037E"/>
    <w:rsid w:val="005B1670"/>
    <w:rsid w:val="005B1829"/>
    <w:rsid w:val="005B2A81"/>
    <w:rsid w:val="005B2B51"/>
    <w:rsid w:val="005B3271"/>
    <w:rsid w:val="005B4159"/>
    <w:rsid w:val="005B4A17"/>
    <w:rsid w:val="005B5290"/>
    <w:rsid w:val="005B6239"/>
    <w:rsid w:val="005B7559"/>
    <w:rsid w:val="005C0CC0"/>
    <w:rsid w:val="005C1074"/>
    <w:rsid w:val="005C19FB"/>
    <w:rsid w:val="005C1C96"/>
    <w:rsid w:val="005C3555"/>
    <w:rsid w:val="005C3804"/>
    <w:rsid w:val="005C46D8"/>
    <w:rsid w:val="005C4C3B"/>
    <w:rsid w:val="005C6E89"/>
    <w:rsid w:val="005C70AA"/>
    <w:rsid w:val="005C7473"/>
    <w:rsid w:val="005C7AE7"/>
    <w:rsid w:val="005C7EC5"/>
    <w:rsid w:val="005D1C69"/>
    <w:rsid w:val="005D2A83"/>
    <w:rsid w:val="005D2DB5"/>
    <w:rsid w:val="005D37DF"/>
    <w:rsid w:val="005D3E0B"/>
    <w:rsid w:val="005D62AB"/>
    <w:rsid w:val="005D7EA3"/>
    <w:rsid w:val="005E0139"/>
    <w:rsid w:val="005E0A63"/>
    <w:rsid w:val="005E0E5A"/>
    <w:rsid w:val="005E1E5A"/>
    <w:rsid w:val="005E2F24"/>
    <w:rsid w:val="005E310E"/>
    <w:rsid w:val="005E3AC9"/>
    <w:rsid w:val="005E417A"/>
    <w:rsid w:val="005E4F7A"/>
    <w:rsid w:val="005E550C"/>
    <w:rsid w:val="005E5AF4"/>
    <w:rsid w:val="005E604B"/>
    <w:rsid w:val="005E65D4"/>
    <w:rsid w:val="005E7513"/>
    <w:rsid w:val="005F02C3"/>
    <w:rsid w:val="005F0600"/>
    <w:rsid w:val="005F0E4B"/>
    <w:rsid w:val="005F12C9"/>
    <w:rsid w:val="005F232A"/>
    <w:rsid w:val="005F261F"/>
    <w:rsid w:val="005F2CE8"/>
    <w:rsid w:val="005F2D07"/>
    <w:rsid w:val="005F3737"/>
    <w:rsid w:val="005F3CFA"/>
    <w:rsid w:val="005F4220"/>
    <w:rsid w:val="005F4393"/>
    <w:rsid w:val="005F4734"/>
    <w:rsid w:val="005F48BB"/>
    <w:rsid w:val="005F5429"/>
    <w:rsid w:val="005F715B"/>
    <w:rsid w:val="005F76A8"/>
    <w:rsid w:val="005F7FE1"/>
    <w:rsid w:val="00600225"/>
    <w:rsid w:val="00600949"/>
    <w:rsid w:val="00600CB7"/>
    <w:rsid w:val="00600DB8"/>
    <w:rsid w:val="0060172E"/>
    <w:rsid w:val="00601EE2"/>
    <w:rsid w:val="00602635"/>
    <w:rsid w:val="0060298F"/>
    <w:rsid w:val="00603073"/>
    <w:rsid w:val="00603168"/>
    <w:rsid w:val="00603D8C"/>
    <w:rsid w:val="006041A6"/>
    <w:rsid w:val="0060446E"/>
    <w:rsid w:val="00604A33"/>
    <w:rsid w:val="006058BC"/>
    <w:rsid w:val="00606AB0"/>
    <w:rsid w:val="00606DF2"/>
    <w:rsid w:val="00607303"/>
    <w:rsid w:val="00610908"/>
    <w:rsid w:val="006109F5"/>
    <w:rsid w:val="00611080"/>
    <w:rsid w:val="006112FD"/>
    <w:rsid w:val="00611627"/>
    <w:rsid w:val="00611C85"/>
    <w:rsid w:val="006122F9"/>
    <w:rsid w:val="0061237B"/>
    <w:rsid w:val="00613747"/>
    <w:rsid w:val="00613916"/>
    <w:rsid w:val="006141F5"/>
    <w:rsid w:val="00615E07"/>
    <w:rsid w:val="00615EB7"/>
    <w:rsid w:val="00615F23"/>
    <w:rsid w:val="00615F8F"/>
    <w:rsid w:val="00616D88"/>
    <w:rsid w:val="0061707D"/>
    <w:rsid w:val="0061753C"/>
    <w:rsid w:val="00617E97"/>
    <w:rsid w:val="00617F21"/>
    <w:rsid w:val="00620DFD"/>
    <w:rsid w:val="00621041"/>
    <w:rsid w:val="006210A4"/>
    <w:rsid w:val="00621D04"/>
    <w:rsid w:val="0062227C"/>
    <w:rsid w:val="006230C4"/>
    <w:rsid w:val="00623A56"/>
    <w:rsid w:val="0062429D"/>
    <w:rsid w:val="006245C9"/>
    <w:rsid w:val="00624F35"/>
    <w:rsid w:val="00624F58"/>
    <w:rsid w:val="00624FA1"/>
    <w:rsid w:val="00625359"/>
    <w:rsid w:val="00625448"/>
    <w:rsid w:val="00626002"/>
    <w:rsid w:val="006264DE"/>
    <w:rsid w:val="0062685A"/>
    <w:rsid w:val="00626D69"/>
    <w:rsid w:val="00626D97"/>
    <w:rsid w:val="00626EAD"/>
    <w:rsid w:val="00626F1B"/>
    <w:rsid w:val="00627A30"/>
    <w:rsid w:val="00627A66"/>
    <w:rsid w:val="00630277"/>
    <w:rsid w:val="006303B6"/>
    <w:rsid w:val="00630F78"/>
    <w:rsid w:val="006312CA"/>
    <w:rsid w:val="00632072"/>
    <w:rsid w:val="00632361"/>
    <w:rsid w:val="00632C57"/>
    <w:rsid w:val="006331F4"/>
    <w:rsid w:val="00633358"/>
    <w:rsid w:val="00633B91"/>
    <w:rsid w:val="006343AF"/>
    <w:rsid w:val="006363B4"/>
    <w:rsid w:val="00636F07"/>
    <w:rsid w:val="006373AB"/>
    <w:rsid w:val="0063798E"/>
    <w:rsid w:val="0064067D"/>
    <w:rsid w:val="00640FFA"/>
    <w:rsid w:val="00641607"/>
    <w:rsid w:val="0064176B"/>
    <w:rsid w:val="00641D78"/>
    <w:rsid w:val="006422FA"/>
    <w:rsid w:val="0064267B"/>
    <w:rsid w:val="0064351D"/>
    <w:rsid w:val="00643C0A"/>
    <w:rsid w:val="006444EB"/>
    <w:rsid w:val="00644673"/>
    <w:rsid w:val="0064528B"/>
    <w:rsid w:val="00647057"/>
    <w:rsid w:val="00650361"/>
    <w:rsid w:val="00650607"/>
    <w:rsid w:val="006507D3"/>
    <w:rsid w:val="0065128A"/>
    <w:rsid w:val="00651C2E"/>
    <w:rsid w:val="0065213E"/>
    <w:rsid w:val="0065282B"/>
    <w:rsid w:val="006532F3"/>
    <w:rsid w:val="0065464C"/>
    <w:rsid w:val="0065614B"/>
    <w:rsid w:val="006562B9"/>
    <w:rsid w:val="00657663"/>
    <w:rsid w:val="00660ECD"/>
    <w:rsid w:val="006611BC"/>
    <w:rsid w:val="00662C82"/>
    <w:rsid w:val="00663B13"/>
    <w:rsid w:val="00663E4F"/>
    <w:rsid w:val="0066428F"/>
    <w:rsid w:val="00664320"/>
    <w:rsid w:val="00664671"/>
    <w:rsid w:val="006671E5"/>
    <w:rsid w:val="00667202"/>
    <w:rsid w:val="006673CB"/>
    <w:rsid w:val="006703FD"/>
    <w:rsid w:val="006715B9"/>
    <w:rsid w:val="00671B20"/>
    <w:rsid w:val="006720CA"/>
    <w:rsid w:val="006727C3"/>
    <w:rsid w:val="006734A9"/>
    <w:rsid w:val="00673616"/>
    <w:rsid w:val="00674A87"/>
    <w:rsid w:val="00674D11"/>
    <w:rsid w:val="00675222"/>
    <w:rsid w:val="0067612F"/>
    <w:rsid w:val="006763C0"/>
    <w:rsid w:val="006769E8"/>
    <w:rsid w:val="00677585"/>
    <w:rsid w:val="00680737"/>
    <w:rsid w:val="006807F7"/>
    <w:rsid w:val="00680D1A"/>
    <w:rsid w:val="00680DDF"/>
    <w:rsid w:val="006824D2"/>
    <w:rsid w:val="0068260D"/>
    <w:rsid w:val="00682AAD"/>
    <w:rsid w:val="00683A5E"/>
    <w:rsid w:val="00683A79"/>
    <w:rsid w:val="00683CC6"/>
    <w:rsid w:val="00684903"/>
    <w:rsid w:val="00685100"/>
    <w:rsid w:val="00685109"/>
    <w:rsid w:val="00685AE4"/>
    <w:rsid w:val="0068606F"/>
    <w:rsid w:val="006877F8"/>
    <w:rsid w:val="00690348"/>
    <w:rsid w:val="0069099E"/>
    <w:rsid w:val="006915B2"/>
    <w:rsid w:val="00693BD8"/>
    <w:rsid w:val="006942A5"/>
    <w:rsid w:val="00694DFC"/>
    <w:rsid w:val="00694ED0"/>
    <w:rsid w:val="00696496"/>
    <w:rsid w:val="006969C1"/>
    <w:rsid w:val="00696C55"/>
    <w:rsid w:val="00697C7E"/>
    <w:rsid w:val="00697E2D"/>
    <w:rsid w:val="006A1783"/>
    <w:rsid w:val="006A1A23"/>
    <w:rsid w:val="006A1A88"/>
    <w:rsid w:val="006A2227"/>
    <w:rsid w:val="006A3129"/>
    <w:rsid w:val="006A4091"/>
    <w:rsid w:val="006A5620"/>
    <w:rsid w:val="006A5B95"/>
    <w:rsid w:val="006A5D31"/>
    <w:rsid w:val="006A63AC"/>
    <w:rsid w:val="006A6BD4"/>
    <w:rsid w:val="006A6C3D"/>
    <w:rsid w:val="006A6E30"/>
    <w:rsid w:val="006A71E4"/>
    <w:rsid w:val="006A770E"/>
    <w:rsid w:val="006A7F70"/>
    <w:rsid w:val="006B0456"/>
    <w:rsid w:val="006B1704"/>
    <w:rsid w:val="006B1BC6"/>
    <w:rsid w:val="006B20AA"/>
    <w:rsid w:val="006B2643"/>
    <w:rsid w:val="006B2A65"/>
    <w:rsid w:val="006B46D8"/>
    <w:rsid w:val="006B4C79"/>
    <w:rsid w:val="006B5829"/>
    <w:rsid w:val="006B6FEF"/>
    <w:rsid w:val="006B79C5"/>
    <w:rsid w:val="006C01E2"/>
    <w:rsid w:val="006C1D17"/>
    <w:rsid w:val="006C2015"/>
    <w:rsid w:val="006C2DAB"/>
    <w:rsid w:val="006C2F5F"/>
    <w:rsid w:val="006C3B0D"/>
    <w:rsid w:val="006C4F3D"/>
    <w:rsid w:val="006C4FBB"/>
    <w:rsid w:val="006C50B8"/>
    <w:rsid w:val="006C50EB"/>
    <w:rsid w:val="006C5223"/>
    <w:rsid w:val="006C55B5"/>
    <w:rsid w:val="006C694A"/>
    <w:rsid w:val="006C6B00"/>
    <w:rsid w:val="006C741B"/>
    <w:rsid w:val="006C778C"/>
    <w:rsid w:val="006C77B6"/>
    <w:rsid w:val="006C7E00"/>
    <w:rsid w:val="006D2EE8"/>
    <w:rsid w:val="006D3C94"/>
    <w:rsid w:val="006D404D"/>
    <w:rsid w:val="006D4270"/>
    <w:rsid w:val="006D47CE"/>
    <w:rsid w:val="006D4824"/>
    <w:rsid w:val="006D5CF6"/>
    <w:rsid w:val="006D7158"/>
    <w:rsid w:val="006D7CCD"/>
    <w:rsid w:val="006D7E1A"/>
    <w:rsid w:val="006E0D96"/>
    <w:rsid w:val="006E0E24"/>
    <w:rsid w:val="006E1050"/>
    <w:rsid w:val="006E16BE"/>
    <w:rsid w:val="006E19E6"/>
    <w:rsid w:val="006E2508"/>
    <w:rsid w:val="006E2C73"/>
    <w:rsid w:val="006E3E77"/>
    <w:rsid w:val="006E3F81"/>
    <w:rsid w:val="006E481B"/>
    <w:rsid w:val="006E4F27"/>
    <w:rsid w:val="006E53BA"/>
    <w:rsid w:val="006E5B6A"/>
    <w:rsid w:val="006E73D7"/>
    <w:rsid w:val="006E78E5"/>
    <w:rsid w:val="006E7B89"/>
    <w:rsid w:val="006E7D99"/>
    <w:rsid w:val="006E7EB8"/>
    <w:rsid w:val="006F01D2"/>
    <w:rsid w:val="006F0FEA"/>
    <w:rsid w:val="006F13EB"/>
    <w:rsid w:val="006F2C2F"/>
    <w:rsid w:val="006F3238"/>
    <w:rsid w:val="006F3CC0"/>
    <w:rsid w:val="006F44EF"/>
    <w:rsid w:val="006F496E"/>
    <w:rsid w:val="006F4C81"/>
    <w:rsid w:val="006F4EB2"/>
    <w:rsid w:val="006F50F9"/>
    <w:rsid w:val="006F5AC8"/>
    <w:rsid w:val="006F5D81"/>
    <w:rsid w:val="006F749D"/>
    <w:rsid w:val="006F76A9"/>
    <w:rsid w:val="006F7DBE"/>
    <w:rsid w:val="0070057B"/>
    <w:rsid w:val="007009DC"/>
    <w:rsid w:val="00701873"/>
    <w:rsid w:val="007025AA"/>
    <w:rsid w:val="007057A8"/>
    <w:rsid w:val="00705D14"/>
    <w:rsid w:val="00705D28"/>
    <w:rsid w:val="00706A16"/>
    <w:rsid w:val="00707341"/>
    <w:rsid w:val="007109D5"/>
    <w:rsid w:val="00710B0F"/>
    <w:rsid w:val="00711357"/>
    <w:rsid w:val="00711B63"/>
    <w:rsid w:val="00711C24"/>
    <w:rsid w:val="00712219"/>
    <w:rsid w:val="00712C11"/>
    <w:rsid w:val="00712D61"/>
    <w:rsid w:val="0071379B"/>
    <w:rsid w:val="00713B14"/>
    <w:rsid w:val="00713C43"/>
    <w:rsid w:val="00714199"/>
    <w:rsid w:val="007143E7"/>
    <w:rsid w:val="007145FC"/>
    <w:rsid w:val="007146E5"/>
    <w:rsid w:val="0071478F"/>
    <w:rsid w:val="00714BCE"/>
    <w:rsid w:val="00715176"/>
    <w:rsid w:val="00715C65"/>
    <w:rsid w:val="00716DE6"/>
    <w:rsid w:val="007170A2"/>
    <w:rsid w:val="00717E2B"/>
    <w:rsid w:val="00721996"/>
    <w:rsid w:val="00722598"/>
    <w:rsid w:val="00722D2E"/>
    <w:rsid w:val="00723550"/>
    <w:rsid w:val="0072392A"/>
    <w:rsid w:val="00723B78"/>
    <w:rsid w:val="00724C9E"/>
    <w:rsid w:val="00725756"/>
    <w:rsid w:val="00725A99"/>
    <w:rsid w:val="00726293"/>
    <w:rsid w:val="007262D0"/>
    <w:rsid w:val="00726F64"/>
    <w:rsid w:val="007275DA"/>
    <w:rsid w:val="00727786"/>
    <w:rsid w:val="00730DA9"/>
    <w:rsid w:val="00731240"/>
    <w:rsid w:val="007319E1"/>
    <w:rsid w:val="00731FF6"/>
    <w:rsid w:val="0073224B"/>
    <w:rsid w:val="0073292B"/>
    <w:rsid w:val="00732C3D"/>
    <w:rsid w:val="00732DE3"/>
    <w:rsid w:val="00732F02"/>
    <w:rsid w:val="00733137"/>
    <w:rsid w:val="007331E3"/>
    <w:rsid w:val="00733B01"/>
    <w:rsid w:val="00733DE4"/>
    <w:rsid w:val="00734758"/>
    <w:rsid w:val="0073543E"/>
    <w:rsid w:val="0073753C"/>
    <w:rsid w:val="00737E1F"/>
    <w:rsid w:val="007405C5"/>
    <w:rsid w:val="007406C5"/>
    <w:rsid w:val="00740860"/>
    <w:rsid w:val="0074165C"/>
    <w:rsid w:val="00742855"/>
    <w:rsid w:val="00742AC7"/>
    <w:rsid w:val="00742B97"/>
    <w:rsid w:val="007437B5"/>
    <w:rsid w:val="007446A8"/>
    <w:rsid w:val="00744E49"/>
    <w:rsid w:val="007450CF"/>
    <w:rsid w:val="00745122"/>
    <w:rsid w:val="00745E44"/>
    <w:rsid w:val="00746588"/>
    <w:rsid w:val="00747018"/>
    <w:rsid w:val="007475A3"/>
    <w:rsid w:val="00747A00"/>
    <w:rsid w:val="00747F84"/>
    <w:rsid w:val="00750331"/>
    <w:rsid w:val="00750D15"/>
    <w:rsid w:val="00751053"/>
    <w:rsid w:val="00751364"/>
    <w:rsid w:val="00751C2F"/>
    <w:rsid w:val="00752464"/>
    <w:rsid w:val="00754340"/>
    <w:rsid w:val="007546FF"/>
    <w:rsid w:val="0075581F"/>
    <w:rsid w:val="00755DF5"/>
    <w:rsid w:val="007560F0"/>
    <w:rsid w:val="0075619C"/>
    <w:rsid w:val="0075699D"/>
    <w:rsid w:val="00756CF1"/>
    <w:rsid w:val="00757208"/>
    <w:rsid w:val="007572D9"/>
    <w:rsid w:val="00757365"/>
    <w:rsid w:val="00757B7E"/>
    <w:rsid w:val="00757D72"/>
    <w:rsid w:val="007615FB"/>
    <w:rsid w:val="00762376"/>
    <w:rsid w:val="00762F61"/>
    <w:rsid w:val="007638EC"/>
    <w:rsid w:val="00764399"/>
    <w:rsid w:val="0076440C"/>
    <w:rsid w:val="007651FE"/>
    <w:rsid w:val="00765888"/>
    <w:rsid w:val="007658AE"/>
    <w:rsid w:val="0076621E"/>
    <w:rsid w:val="00766EE6"/>
    <w:rsid w:val="00767745"/>
    <w:rsid w:val="00772601"/>
    <w:rsid w:val="00772A0E"/>
    <w:rsid w:val="007733DB"/>
    <w:rsid w:val="0077373A"/>
    <w:rsid w:val="007737F6"/>
    <w:rsid w:val="00773D4C"/>
    <w:rsid w:val="007744CF"/>
    <w:rsid w:val="0077672E"/>
    <w:rsid w:val="007774EE"/>
    <w:rsid w:val="0077759D"/>
    <w:rsid w:val="00780C38"/>
    <w:rsid w:val="007825CE"/>
    <w:rsid w:val="00783E57"/>
    <w:rsid w:val="00784BAF"/>
    <w:rsid w:val="0078529B"/>
    <w:rsid w:val="007862D2"/>
    <w:rsid w:val="00786552"/>
    <w:rsid w:val="0078666A"/>
    <w:rsid w:val="00786A30"/>
    <w:rsid w:val="0078742B"/>
    <w:rsid w:val="00790A66"/>
    <w:rsid w:val="00790A74"/>
    <w:rsid w:val="007918B6"/>
    <w:rsid w:val="00791FF3"/>
    <w:rsid w:val="00792417"/>
    <w:rsid w:val="00793720"/>
    <w:rsid w:val="00793A4F"/>
    <w:rsid w:val="00793BB0"/>
    <w:rsid w:val="007940E6"/>
    <w:rsid w:val="00794555"/>
    <w:rsid w:val="00794BC6"/>
    <w:rsid w:val="00795A5C"/>
    <w:rsid w:val="00796193"/>
    <w:rsid w:val="007974A4"/>
    <w:rsid w:val="00797572"/>
    <w:rsid w:val="007976B8"/>
    <w:rsid w:val="00797905"/>
    <w:rsid w:val="007A0932"/>
    <w:rsid w:val="007A0BA9"/>
    <w:rsid w:val="007A0CF0"/>
    <w:rsid w:val="007A1107"/>
    <w:rsid w:val="007A1249"/>
    <w:rsid w:val="007A163A"/>
    <w:rsid w:val="007A24B4"/>
    <w:rsid w:val="007A288F"/>
    <w:rsid w:val="007A2ACE"/>
    <w:rsid w:val="007A3490"/>
    <w:rsid w:val="007A3A1A"/>
    <w:rsid w:val="007A3D8B"/>
    <w:rsid w:val="007A43E4"/>
    <w:rsid w:val="007A4E24"/>
    <w:rsid w:val="007A553C"/>
    <w:rsid w:val="007A65DF"/>
    <w:rsid w:val="007A6988"/>
    <w:rsid w:val="007A7113"/>
    <w:rsid w:val="007A79F6"/>
    <w:rsid w:val="007A7CB2"/>
    <w:rsid w:val="007A7D73"/>
    <w:rsid w:val="007B0396"/>
    <w:rsid w:val="007B0958"/>
    <w:rsid w:val="007B2339"/>
    <w:rsid w:val="007B23B1"/>
    <w:rsid w:val="007B2496"/>
    <w:rsid w:val="007B2EBD"/>
    <w:rsid w:val="007B325E"/>
    <w:rsid w:val="007B3DFE"/>
    <w:rsid w:val="007B77FC"/>
    <w:rsid w:val="007C01C8"/>
    <w:rsid w:val="007C049A"/>
    <w:rsid w:val="007C0681"/>
    <w:rsid w:val="007C0A9A"/>
    <w:rsid w:val="007C15A1"/>
    <w:rsid w:val="007C15B8"/>
    <w:rsid w:val="007C26D9"/>
    <w:rsid w:val="007C33C1"/>
    <w:rsid w:val="007C3415"/>
    <w:rsid w:val="007C3BC3"/>
    <w:rsid w:val="007C3BDF"/>
    <w:rsid w:val="007C43EA"/>
    <w:rsid w:val="007C4446"/>
    <w:rsid w:val="007C4DD6"/>
    <w:rsid w:val="007C4E44"/>
    <w:rsid w:val="007C60B2"/>
    <w:rsid w:val="007C6472"/>
    <w:rsid w:val="007C7262"/>
    <w:rsid w:val="007C733D"/>
    <w:rsid w:val="007C7456"/>
    <w:rsid w:val="007C7870"/>
    <w:rsid w:val="007D1B41"/>
    <w:rsid w:val="007D2170"/>
    <w:rsid w:val="007D2592"/>
    <w:rsid w:val="007D2E09"/>
    <w:rsid w:val="007D4D7B"/>
    <w:rsid w:val="007D501C"/>
    <w:rsid w:val="007D5943"/>
    <w:rsid w:val="007D64BD"/>
    <w:rsid w:val="007D67E4"/>
    <w:rsid w:val="007D6AD1"/>
    <w:rsid w:val="007D6D49"/>
    <w:rsid w:val="007D715A"/>
    <w:rsid w:val="007E15E4"/>
    <w:rsid w:val="007E2091"/>
    <w:rsid w:val="007E2B72"/>
    <w:rsid w:val="007E30D9"/>
    <w:rsid w:val="007E3248"/>
    <w:rsid w:val="007E3668"/>
    <w:rsid w:val="007E3CFA"/>
    <w:rsid w:val="007E413E"/>
    <w:rsid w:val="007E47BB"/>
    <w:rsid w:val="007E48C5"/>
    <w:rsid w:val="007E4ACF"/>
    <w:rsid w:val="007E519C"/>
    <w:rsid w:val="007E52CD"/>
    <w:rsid w:val="007E68BD"/>
    <w:rsid w:val="007E69D5"/>
    <w:rsid w:val="007E70CA"/>
    <w:rsid w:val="007F10B9"/>
    <w:rsid w:val="007F139D"/>
    <w:rsid w:val="007F1DB4"/>
    <w:rsid w:val="007F1E90"/>
    <w:rsid w:val="007F1EEA"/>
    <w:rsid w:val="007F29D0"/>
    <w:rsid w:val="007F32AC"/>
    <w:rsid w:val="007F36F1"/>
    <w:rsid w:val="007F4287"/>
    <w:rsid w:val="007F4A79"/>
    <w:rsid w:val="007F52F6"/>
    <w:rsid w:val="007F54EA"/>
    <w:rsid w:val="007F6518"/>
    <w:rsid w:val="007F6D27"/>
    <w:rsid w:val="007F7813"/>
    <w:rsid w:val="007F7ACD"/>
    <w:rsid w:val="00800743"/>
    <w:rsid w:val="00802732"/>
    <w:rsid w:val="0080374F"/>
    <w:rsid w:val="0080382D"/>
    <w:rsid w:val="00803B9B"/>
    <w:rsid w:val="00804991"/>
    <w:rsid w:val="0080585A"/>
    <w:rsid w:val="008064FF"/>
    <w:rsid w:val="008107FC"/>
    <w:rsid w:val="00810941"/>
    <w:rsid w:val="0081156A"/>
    <w:rsid w:val="00811697"/>
    <w:rsid w:val="008127E1"/>
    <w:rsid w:val="0081293D"/>
    <w:rsid w:val="00812E61"/>
    <w:rsid w:val="00812F6D"/>
    <w:rsid w:val="008132EA"/>
    <w:rsid w:val="0081340C"/>
    <w:rsid w:val="00813CA0"/>
    <w:rsid w:val="00814D29"/>
    <w:rsid w:val="00815AC9"/>
    <w:rsid w:val="00816B3D"/>
    <w:rsid w:val="008171BE"/>
    <w:rsid w:val="00817823"/>
    <w:rsid w:val="00817955"/>
    <w:rsid w:val="00820C57"/>
    <w:rsid w:val="00821745"/>
    <w:rsid w:val="00821F88"/>
    <w:rsid w:val="00823592"/>
    <w:rsid w:val="008238C4"/>
    <w:rsid w:val="00823B11"/>
    <w:rsid w:val="008254DD"/>
    <w:rsid w:val="00826537"/>
    <w:rsid w:val="00826544"/>
    <w:rsid w:val="00826765"/>
    <w:rsid w:val="00826D7A"/>
    <w:rsid w:val="00827518"/>
    <w:rsid w:val="008277CE"/>
    <w:rsid w:val="00827961"/>
    <w:rsid w:val="00830221"/>
    <w:rsid w:val="00830A07"/>
    <w:rsid w:val="0083126A"/>
    <w:rsid w:val="00832B67"/>
    <w:rsid w:val="0083308B"/>
    <w:rsid w:val="0083324D"/>
    <w:rsid w:val="00833963"/>
    <w:rsid w:val="00833A0D"/>
    <w:rsid w:val="00833C04"/>
    <w:rsid w:val="0083419E"/>
    <w:rsid w:val="008343F9"/>
    <w:rsid w:val="008347A1"/>
    <w:rsid w:val="008363FF"/>
    <w:rsid w:val="00836617"/>
    <w:rsid w:val="008367E1"/>
    <w:rsid w:val="00840626"/>
    <w:rsid w:val="008406DF"/>
    <w:rsid w:val="00840F1F"/>
    <w:rsid w:val="008419A9"/>
    <w:rsid w:val="00841A04"/>
    <w:rsid w:val="00841B3B"/>
    <w:rsid w:val="00843149"/>
    <w:rsid w:val="008432A5"/>
    <w:rsid w:val="0084410B"/>
    <w:rsid w:val="00845499"/>
    <w:rsid w:val="00845DFB"/>
    <w:rsid w:val="0084693E"/>
    <w:rsid w:val="00847161"/>
    <w:rsid w:val="00847238"/>
    <w:rsid w:val="0084723B"/>
    <w:rsid w:val="00847756"/>
    <w:rsid w:val="0085079F"/>
    <w:rsid w:val="00850EA7"/>
    <w:rsid w:val="0085101D"/>
    <w:rsid w:val="00851AF3"/>
    <w:rsid w:val="008520B7"/>
    <w:rsid w:val="00852CB4"/>
    <w:rsid w:val="008546F2"/>
    <w:rsid w:val="008548D4"/>
    <w:rsid w:val="00854A5C"/>
    <w:rsid w:val="008553DE"/>
    <w:rsid w:val="00855694"/>
    <w:rsid w:val="008561F5"/>
    <w:rsid w:val="00856882"/>
    <w:rsid w:val="00856BD7"/>
    <w:rsid w:val="00856D5B"/>
    <w:rsid w:val="008605CF"/>
    <w:rsid w:val="008606DF"/>
    <w:rsid w:val="0086082F"/>
    <w:rsid w:val="00860F92"/>
    <w:rsid w:val="0086142D"/>
    <w:rsid w:val="00861D98"/>
    <w:rsid w:val="008623C3"/>
    <w:rsid w:val="008625BA"/>
    <w:rsid w:val="00863BD2"/>
    <w:rsid w:val="00864124"/>
    <w:rsid w:val="008647B4"/>
    <w:rsid w:val="0086599B"/>
    <w:rsid w:val="00866594"/>
    <w:rsid w:val="00866887"/>
    <w:rsid w:val="00867318"/>
    <w:rsid w:val="00870614"/>
    <w:rsid w:val="008706E6"/>
    <w:rsid w:val="0087091C"/>
    <w:rsid w:val="00871C9A"/>
    <w:rsid w:val="008724BC"/>
    <w:rsid w:val="008738E4"/>
    <w:rsid w:val="00874E04"/>
    <w:rsid w:val="00875B6F"/>
    <w:rsid w:val="00876B38"/>
    <w:rsid w:val="008770A6"/>
    <w:rsid w:val="0087775E"/>
    <w:rsid w:val="0087777C"/>
    <w:rsid w:val="0088014D"/>
    <w:rsid w:val="00880D25"/>
    <w:rsid w:val="00881A7C"/>
    <w:rsid w:val="008823B2"/>
    <w:rsid w:val="00882A89"/>
    <w:rsid w:val="00882E63"/>
    <w:rsid w:val="0088393C"/>
    <w:rsid w:val="00883C95"/>
    <w:rsid w:val="008848E2"/>
    <w:rsid w:val="00884A40"/>
    <w:rsid w:val="00884BBB"/>
    <w:rsid w:val="00884DFF"/>
    <w:rsid w:val="00884F4B"/>
    <w:rsid w:val="00884FD2"/>
    <w:rsid w:val="008857DB"/>
    <w:rsid w:val="00885D38"/>
    <w:rsid w:val="008860F4"/>
    <w:rsid w:val="00886250"/>
    <w:rsid w:val="00886A30"/>
    <w:rsid w:val="00886D69"/>
    <w:rsid w:val="00886EB8"/>
    <w:rsid w:val="008870D6"/>
    <w:rsid w:val="008876DA"/>
    <w:rsid w:val="00890CFC"/>
    <w:rsid w:val="0089107D"/>
    <w:rsid w:val="0089127C"/>
    <w:rsid w:val="00891370"/>
    <w:rsid w:val="0089159A"/>
    <w:rsid w:val="00891C48"/>
    <w:rsid w:val="00891FC7"/>
    <w:rsid w:val="00893018"/>
    <w:rsid w:val="00893211"/>
    <w:rsid w:val="00893296"/>
    <w:rsid w:val="008936D3"/>
    <w:rsid w:val="008939F2"/>
    <w:rsid w:val="00893C68"/>
    <w:rsid w:val="00895915"/>
    <w:rsid w:val="00895D04"/>
    <w:rsid w:val="008973B6"/>
    <w:rsid w:val="00897BA1"/>
    <w:rsid w:val="008A100C"/>
    <w:rsid w:val="008A1343"/>
    <w:rsid w:val="008A1C3E"/>
    <w:rsid w:val="008A1D6F"/>
    <w:rsid w:val="008A2A18"/>
    <w:rsid w:val="008A2BE9"/>
    <w:rsid w:val="008A2FA3"/>
    <w:rsid w:val="008A41EB"/>
    <w:rsid w:val="008A4770"/>
    <w:rsid w:val="008A4E4A"/>
    <w:rsid w:val="008A5DE7"/>
    <w:rsid w:val="008A69ED"/>
    <w:rsid w:val="008A6D07"/>
    <w:rsid w:val="008A6D33"/>
    <w:rsid w:val="008A78E7"/>
    <w:rsid w:val="008B02D2"/>
    <w:rsid w:val="008B0FF8"/>
    <w:rsid w:val="008B15ED"/>
    <w:rsid w:val="008B1B89"/>
    <w:rsid w:val="008B2EF3"/>
    <w:rsid w:val="008B3460"/>
    <w:rsid w:val="008B3C03"/>
    <w:rsid w:val="008B4072"/>
    <w:rsid w:val="008B4F90"/>
    <w:rsid w:val="008B5F43"/>
    <w:rsid w:val="008B66C3"/>
    <w:rsid w:val="008B7187"/>
    <w:rsid w:val="008B7808"/>
    <w:rsid w:val="008B79D5"/>
    <w:rsid w:val="008B7AEA"/>
    <w:rsid w:val="008C109F"/>
    <w:rsid w:val="008C1AC9"/>
    <w:rsid w:val="008C27FB"/>
    <w:rsid w:val="008C32CB"/>
    <w:rsid w:val="008C3F15"/>
    <w:rsid w:val="008C4F51"/>
    <w:rsid w:val="008C511D"/>
    <w:rsid w:val="008C6294"/>
    <w:rsid w:val="008C6C69"/>
    <w:rsid w:val="008C7321"/>
    <w:rsid w:val="008D0A68"/>
    <w:rsid w:val="008D14A6"/>
    <w:rsid w:val="008D1D09"/>
    <w:rsid w:val="008D2049"/>
    <w:rsid w:val="008D2EC7"/>
    <w:rsid w:val="008D34A2"/>
    <w:rsid w:val="008D34B8"/>
    <w:rsid w:val="008D3740"/>
    <w:rsid w:val="008D393E"/>
    <w:rsid w:val="008D59A8"/>
    <w:rsid w:val="008D5E7E"/>
    <w:rsid w:val="008D5F4A"/>
    <w:rsid w:val="008E103D"/>
    <w:rsid w:val="008E1090"/>
    <w:rsid w:val="008E16D8"/>
    <w:rsid w:val="008E2843"/>
    <w:rsid w:val="008E47D2"/>
    <w:rsid w:val="008E4847"/>
    <w:rsid w:val="008E48F6"/>
    <w:rsid w:val="008E4E16"/>
    <w:rsid w:val="008E50A4"/>
    <w:rsid w:val="008E680B"/>
    <w:rsid w:val="008E6DCA"/>
    <w:rsid w:val="008E7BB3"/>
    <w:rsid w:val="008E7C8C"/>
    <w:rsid w:val="008F0363"/>
    <w:rsid w:val="008F0724"/>
    <w:rsid w:val="008F198F"/>
    <w:rsid w:val="008F2588"/>
    <w:rsid w:val="008F427E"/>
    <w:rsid w:val="008F43D1"/>
    <w:rsid w:val="008F4594"/>
    <w:rsid w:val="008F64B3"/>
    <w:rsid w:val="008F761F"/>
    <w:rsid w:val="00900584"/>
    <w:rsid w:val="009007D6"/>
    <w:rsid w:val="00901534"/>
    <w:rsid w:val="00902F2F"/>
    <w:rsid w:val="00903787"/>
    <w:rsid w:val="00904867"/>
    <w:rsid w:val="0090559D"/>
    <w:rsid w:val="00905729"/>
    <w:rsid w:val="00906A0F"/>
    <w:rsid w:val="00906BB8"/>
    <w:rsid w:val="009110FA"/>
    <w:rsid w:val="00911A13"/>
    <w:rsid w:val="00911B4B"/>
    <w:rsid w:val="00911DF2"/>
    <w:rsid w:val="00911EF7"/>
    <w:rsid w:val="00912587"/>
    <w:rsid w:val="009128BB"/>
    <w:rsid w:val="00912BA6"/>
    <w:rsid w:val="0091340F"/>
    <w:rsid w:val="00914595"/>
    <w:rsid w:val="00914D1B"/>
    <w:rsid w:val="009165FC"/>
    <w:rsid w:val="00916674"/>
    <w:rsid w:val="0091672A"/>
    <w:rsid w:val="009171C6"/>
    <w:rsid w:val="009302BA"/>
    <w:rsid w:val="009308F1"/>
    <w:rsid w:val="00930AE3"/>
    <w:rsid w:val="00930B0C"/>
    <w:rsid w:val="009313D1"/>
    <w:rsid w:val="00931ED3"/>
    <w:rsid w:val="009322C4"/>
    <w:rsid w:val="0093329B"/>
    <w:rsid w:val="009349D3"/>
    <w:rsid w:val="00936405"/>
    <w:rsid w:val="0093644D"/>
    <w:rsid w:val="00936F68"/>
    <w:rsid w:val="0093728C"/>
    <w:rsid w:val="009375AE"/>
    <w:rsid w:val="00937A23"/>
    <w:rsid w:val="00937CCB"/>
    <w:rsid w:val="00937FD1"/>
    <w:rsid w:val="009422B9"/>
    <w:rsid w:val="00942FDA"/>
    <w:rsid w:val="00943A8D"/>
    <w:rsid w:val="009446A3"/>
    <w:rsid w:val="00944811"/>
    <w:rsid w:val="00944906"/>
    <w:rsid w:val="00947C98"/>
    <w:rsid w:val="0095023F"/>
    <w:rsid w:val="00950561"/>
    <w:rsid w:val="00951682"/>
    <w:rsid w:val="009516DD"/>
    <w:rsid w:val="00951711"/>
    <w:rsid w:val="00951A20"/>
    <w:rsid w:val="00951DBD"/>
    <w:rsid w:val="00952ED5"/>
    <w:rsid w:val="00953A06"/>
    <w:rsid w:val="00954DCB"/>
    <w:rsid w:val="00955610"/>
    <w:rsid w:val="00956184"/>
    <w:rsid w:val="0095681C"/>
    <w:rsid w:val="00957AF2"/>
    <w:rsid w:val="00957F46"/>
    <w:rsid w:val="00960A75"/>
    <w:rsid w:val="00960CB3"/>
    <w:rsid w:val="00962979"/>
    <w:rsid w:val="00962B50"/>
    <w:rsid w:val="009637DB"/>
    <w:rsid w:val="00963CD8"/>
    <w:rsid w:val="00964372"/>
    <w:rsid w:val="009676A9"/>
    <w:rsid w:val="00967A2D"/>
    <w:rsid w:val="00970335"/>
    <w:rsid w:val="00970A64"/>
    <w:rsid w:val="00970F43"/>
    <w:rsid w:val="00971313"/>
    <w:rsid w:val="009724E2"/>
    <w:rsid w:val="009726A0"/>
    <w:rsid w:val="009727C4"/>
    <w:rsid w:val="00972AB1"/>
    <w:rsid w:val="00972BFB"/>
    <w:rsid w:val="0097301F"/>
    <w:rsid w:val="0097343F"/>
    <w:rsid w:val="0097362F"/>
    <w:rsid w:val="0097377A"/>
    <w:rsid w:val="00974612"/>
    <w:rsid w:val="00974643"/>
    <w:rsid w:val="009748F8"/>
    <w:rsid w:val="00974D2C"/>
    <w:rsid w:val="00977FB2"/>
    <w:rsid w:val="009804B9"/>
    <w:rsid w:val="00981949"/>
    <w:rsid w:val="00981A53"/>
    <w:rsid w:val="00981C89"/>
    <w:rsid w:val="009832B6"/>
    <w:rsid w:val="00983640"/>
    <w:rsid w:val="0098368C"/>
    <w:rsid w:val="009836B0"/>
    <w:rsid w:val="00984645"/>
    <w:rsid w:val="00984A06"/>
    <w:rsid w:val="00985354"/>
    <w:rsid w:val="00985491"/>
    <w:rsid w:val="009861B8"/>
    <w:rsid w:val="00987FFA"/>
    <w:rsid w:val="00990ACE"/>
    <w:rsid w:val="009910E2"/>
    <w:rsid w:val="009913CC"/>
    <w:rsid w:val="0099204A"/>
    <w:rsid w:val="009933D5"/>
    <w:rsid w:val="00993BB6"/>
    <w:rsid w:val="009944A8"/>
    <w:rsid w:val="00994AAE"/>
    <w:rsid w:val="00995699"/>
    <w:rsid w:val="00996719"/>
    <w:rsid w:val="00996E8A"/>
    <w:rsid w:val="00997F03"/>
    <w:rsid w:val="009A19FF"/>
    <w:rsid w:val="009A1D82"/>
    <w:rsid w:val="009A207B"/>
    <w:rsid w:val="009A42D2"/>
    <w:rsid w:val="009A4683"/>
    <w:rsid w:val="009A4886"/>
    <w:rsid w:val="009A4A5D"/>
    <w:rsid w:val="009A57EF"/>
    <w:rsid w:val="009A58DF"/>
    <w:rsid w:val="009A5DAC"/>
    <w:rsid w:val="009A6284"/>
    <w:rsid w:val="009B0469"/>
    <w:rsid w:val="009B0A6C"/>
    <w:rsid w:val="009B0EB4"/>
    <w:rsid w:val="009B25D7"/>
    <w:rsid w:val="009B2A40"/>
    <w:rsid w:val="009B33A4"/>
    <w:rsid w:val="009B33AD"/>
    <w:rsid w:val="009B399A"/>
    <w:rsid w:val="009B3ADB"/>
    <w:rsid w:val="009B5DFE"/>
    <w:rsid w:val="009B5E6D"/>
    <w:rsid w:val="009B6246"/>
    <w:rsid w:val="009B64E8"/>
    <w:rsid w:val="009B6BCD"/>
    <w:rsid w:val="009B6EEF"/>
    <w:rsid w:val="009C0154"/>
    <w:rsid w:val="009C0573"/>
    <w:rsid w:val="009C073E"/>
    <w:rsid w:val="009C096B"/>
    <w:rsid w:val="009C1739"/>
    <w:rsid w:val="009C1889"/>
    <w:rsid w:val="009C2E37"/>
    <w:rsid w:val="009C349C"/>
    <w:rsid w:val="009C3851"/>
    <w:rsid w:val="009C39C3"/>
    <w:rsid w:val="009C3FDB"/>
    <w:rsid w:val="009C42BD"/>
    <w:rsid w:val="009C47DB"/>
    <w:rsid w:val="009C5177"/>
    <w:rsid w:val="009C5296"/>
    <w:rsid w:val="009C61DC"/>
    <w:rsid w:val="009C6424"/>
    <w:rsid w:val="009C67AC"/>
    <w:rsid w:val="009C7707"/>
    <w:rsid w:val="009C7D33"/>
    <w:rsid w:val="009D1399"/>
    <w:rsid w:val="009D1D13"/>
    <w:rsid w:val="009D2772"/>
    <w:rsid w:val="009D2C22"/>
    <w:rsid w:val="009D3379"/>
    <w:rsid w:val="009D3CDE"/>
    <w:rsid w:val="009D61EB"/>
    <w:rsid w:val="009D6B56"/>
    <w:rsid w:val="009D6C26"/>
    <w:rsid w:val="009D6D9D"/>
    <w:rsid w:val="009D6E59"/>
    <w:rsid w:val="009E026F"/>
    <w:rsid w:val="009E0D3C"/>
    <w:rsid w:val="009E14AE"/>
    <w:rsid w:val="009E3B66"/>
    <w:rsid w:val="009E45B9"/>
    <w:rsid w:val="009E4769"/>
    <w:rsid w:val="009E5781"/>
    <w:rsid w:val="009E5D81"/>
    <w:rsid w:val="009E687E"/>
    <w:rsid w:val="009E74F6"/>
    <w:rsid w:val="009F1219"/>
    <w:rsid w:val="009F1B39"/>
    <w:rsid w:val="009F1BE0"/>
    <w:rsid w:val="009F290C"/>
    <w:rsid w:val="009F2AC9"/>
    <w:rsid w:val="009F3948"/>
    <w:rsid w:val="009F397E"/>
    <w:rsid w:val="009F417C"/>
    <w:rsid w:val="009F4B20"/>
    <w:rsid w:val="009F5FF9"/>
    <w:rsid w:val="009F61FC"/>
    <w:rsid w:val="009F7099"/>
    <w:rsid w:val="00A005AB"/>
    <w:rsid w:val="00A00C0A"/>
    <w:rsid w:val="00A00C35"/>
    <w:rsid w:val="00A00CFD"/>
    <w:rsid w:val="00A01314"/>
    <w:rsid w:val="00A015FC"/>
    <w:rsid w:val="00A01EFE"/>
    <w:rsid w:val="00A02B1E"/>
    <w:rsid w:val="00A036DE"/>
    <w:rsid w:val="00A03817"/>
    <w:rsid w:val="00A03EC9"/>
    <w:rsid w:val="00A040A6"/>
    <w:rsid w:val="00A0411F"/>
    <w:rsid w:val="00A05870"/>
    <w:rsid w:val="00A05AAC"/>
    <w:rsid w:val="00A0670E"/>
    <w:rsid w:val="00A06787"/>
    <w:rsid w:val="00A06F95"/>
    <w:rsid w:val="00A10962"/>
    <w:rsid w:val="00A118D5"/>
    <w:rsid w:val="00A132C2"/>
    <w:rsid w:val="00A1380C"/>
    <w:rsid w:val="00A13DA5"/>
    <w:rsid w:val="00A1468D"/>
    <w:rsid w:val="00A158B1"/>
    <w:rsid w:val="00A179EE"/>
    <w:rsid w:val="00A20A58"/>
    <w:rsid w:val="00A20B40"/>
    <w:rsid w:val="00A2124C"/>
    <w:rsid w:val="00A21F71"/>
    <w:rsid w:val="00A22F3D"/>
    <w:rsid w:val="00A2349A"/>
    <w:rsid w:val="00A24D81"/>
    <w:rsid w:val="00A24E32"/>
    <w:rsid w:val="00A256C6"/>
    <w:rsid w:val="00A25B77"/>
    <w:rsid w:val="00A26BE0"/>
    <w:rsid w:val="00A26FA8"/>
    <w:rsid w:val="00A27C42"/>
    <w:rsid w:val="00A302EA"/>
    <w:rsid w:val="00A3072D"/>
    <w:rsid w:val="00A30DEB"/>
    <w:rsid w:val="00A3119E"/>
    <w:rsid w:val="00A32BDE"/>
    <w:rsid w:val="00A337F7"/>
    <w:rsid w:val="00A338F8"/>
    <w:rsid w:val="00A33A95"/>
    <w:rsid w:val="00A33BFA"/>
    <w:rsid w:val="00A33C39"/>
    <w:rsid w:val="00A3427D"/>
    <w:rsid w:val="00A34470"/>
    <w:rsid w:val="00A347E4"/>
    <w:rsid w:val="00A348B2"/>
    <w:rsid w:val="00A355D0"/>
    <w:rsid w:val="00A36AD6"/>
    <w:rsid w:val="00A36BD8"/>
    <w:rsid w:val="00A371BD"/>
    <w:rsid w:val="00A373BB"/>
    <w:rsid w:val="00A37D86"/>
    <w:rsid w:val="00A40202"/>
    <w:rsid w:val="00A4083B"/>
    <w:rsid w:val="00A40AA6"/>
    <w:rsid w:val="00A41239"/>
    <w:rsid w:val="00A414E0"/>
    <w:rsid w:val="00A41656"/>
    <w:rsid w:val="00A41B94"/>
    <w:rsid w:val="00A42740"/>
    <w:rsid w:val="00A42BAC"/>
    <w:rsid w:val="00A44E75"/>
    <w:rsid w:val="00A450C0"/>
    <w:rsid w:val="00A45656"/>
    <w:rsid w:val="00A45916"/>
    <w:rsid w:val="00A459B3"/>
    <w:rsid w:val="00A459B8"/>
    <w:rsid w:val="00A45A85"/>
    <w:rsid w:val="00A4722A"/>
    <w:rsid w:val="00A50E6A"/>
    <w:rsid w:val="00A51CA5"/>
    <w:rsid w:val="00A52383"/>
    <w:rsid w:val="00A52E4C"/>
    <w:rsid w:val="00A545E6"/>
    <w:rsid w:val="00A57544"/>
    <w:rsid w:val="00A57A03"/>
    <w:rsid w:val="00A6110B"/>
    <w:rsid w:val="00A611D2"/>
    <w:rsid w:val="00A61876"/>
    <w:rsid w:val="00A62D5F"/>
    <w:rsid w:val="00A62DAB"/>
    <w:rsid w:val="00A62EBF"/>
    <w:rsid w:val="00A638F7"/>
    <w:rsid w:val="00A63D46"/>
    <w:rsid w:val="00A63E32"/>
    <w:rsid w:val="00A6478D"/>
    <w:rsid w:val="00A65329"/>
    <w:rsid w:val="00A66D9A"/>
    <w:rsid w:val="00A66FAA"/>
    <w:rsid w:val="00A704C6"/>
    <w:rsid w:val="00A72829"/>
    <w:rsid w:val="00A72DBE"/>
    <w:rsid w:val="00A72E37"/>
    <w:rsid w:val="00A734A9"/>
    <w:rsid w:val="00A75A0D"/>
    <w:rsid w:val="00A75B4C"/>
    <w:rsid w:val="00A75B6D"/>
    <w:rsid w:val="00A76368"/>
    <w:rsid w:val="00A76989"/>
    <w:rsid w:val="00A76F2C"/>
    <w:rsid w:val="00A76FE4"/>
    <w:rsid w:val="00A7749C"/>
    <w:rsid w:val="00A7765B"/>
    <w:rsid w:val="00A80949"/>
    <w:rsid w:val="00A80E13"/>
    <w:rsid w:val="00A8101B"/>
    <w:rsid w:val="00A8167C"/>
    <w:rsid w:val="00A8234B"/>
    <w:rsid w:val="00A82820"/>
    <w:rsid w:val="00A82E09"/>
    <w:rsid w:val="00A8318E"/>
    <w:rsid w:val="00A8470D"/>
    <w:rsid w:val="00A84858"/>
    <w:rsid w:val="00A8562E"/>
    <w:rsid w:val="00A85E6E"/>
    <w:rsid w:val="00A8604C"/>
    <w:rsid w:val="00A864BD"/>
    <w:rsid w:val="00A905BA"/>
    <w:rsid w:val="00A90A14"/>
    <w:rsid w:val="00A90B27"/>
    <w:rsid w:val="00A912D2"/>
    <w:rsid w:val="00A91DC0"/>
    <w:rsid w:val="00A92386"/>
    <w:rsid w:val="00A92CA1"/>
    <w:rsid w:val="00A92CF4"/>
    <w:rsid w:val="00A92F3B"/>
    <w:rsid w:val="00A9385D"/>
    <w:rsid w:val="00A946FF"/>
    <w:rsid w:val="00A9507A"/>
    <w:rsid w:val="00A956ED"/>
    <w:rsid w:val="00A96965"/>
    <w:rsid w:val="00A96EC3"/>
    <w:rsid w:val="00AA042E"/>
    <w:rsid w:val="00AA073B"/>
    <w:rsid w:val="00AA0D3F"/>
    <w:rsid w:val="00AA16F3"/>
    <w:rsid w:val="00AA3B84"/>
    <w:rsid w:val="00AA3E22"/>
    <w:rsid w:val="00AA4219"/>
    <w:rsid w:val="00AA4A4B"/>
    <w:rsid w:val="00AA4FB0"/>
    <w:rsid w:val="00AA5C6D"/>
    <w:rsid w:val="00AA5EF5"/>
    <w:rsid w:val="00AA5F01"/>
    <w:rsid w:val="00AA5F14"/>
    <w:rsid w:val="00AA60B4"/>
    <w:rsid w:val="00AB107F"/>
    <w:rsid w:val="00AB10EF"/>
    <w:rsid w:val="00AB2405"/>
    <w:rsid w:val="00AB27A3"/>
    <w:rsid w:val="00AB3099"/>
    <w:rsid w:val="00AB32F1"/>
    <w:rsid w:val="00AB34BA"/>
    <w:rsid w:val="00AB3528"/>
    <w:rsid w:val="00AB4161"/>
    <w:rsid w:val="00AB4911"/>
    <w:rsid w:val="00AB4A08"/>
    <w:rsid w:val="00AB4A8B"/>
    <w:rsid w:val="00AB5427"/>
    <w:rsid w:val="00AB606C"/>
    <w:rsid w:val="00AB6297"/>
    <w:rsid w:val="00AB6345"/>
    <w:rsid w:val="00AB6631"/>
    <w:rsid w:val="00AB6829"/>
    <w:rsid w:val="00AB6A24"/>
    <w:rsid w:val="00AB6B7B"/>
    <w:rsid w:val="00AB74D5"/>
    <w:rsid w:val="00AC16FC"/>
    <w:rsid w:val="00AC21C2"/>
    <w:rsid w:val="00AC32D8"/>
    <w:rsid w:val="00AC4A23"/>
    <w:rsid w:val="00AC4E96"/>
    <w:rsid w:val="00AC5489"/>
    <w:rsid w:val="00AC58E3"/>
    <w:rsid w:val="00AC6AD1"/>
    <w:rsid w:val="00AC6EED"/>
    <w:rsid w:val="00AC743F"/>
    <w:rsid w:val="00AD070E"/>
    <w:rsid w:val="00AD21B3"/>
    <w:rsid w:val="00AD24A6"/>
    <w:rsid w:val="00AD2F4B"/>
    <w:rsid w:val="00AD4453"/>
    <w:rsid w:val="00AD61CD"/>
    <w:rsid w:val="00AD6615"/>
    <w:rsid w:val="00AD7A62"/>
    <w:rsid w:val="00AD7C3D"/>
    <w:rsid w:val="00AE114A"/>
    <w:rsid w:val="00AE1BD3"/>
    <w:rsid w:val="00AE25A7"/>
    <w:rsid w:val="00AE348F"/>
    <w:rsid w:val="00AE3799"/>
    <w:rsid w:val="00AE3828"/>
    <w:rsid w:val="00AE3B02"/>
    <w:rsid w:val="00AE3EB1"/>
    <w:rsid w:val="00AE4A58"/>
    <w:rsid w:val="00AE4BC5"/>
    <w:rsid w:val="00AE4DBB"/>
    <w:rsid w:val="00AE545B"/>
    <w:rsid w:val="00AE584C"/>
    <w:rsid w:val="00AE6541"/>
    <w:rsid w:val="00AE750A"/>
    <w:rsid w:val="00AE7522"/>
    <w:rsid w:val="00AE75F0"/>
    <w:rsid w:val="00AE77DC"/>
    <w:rsid w:val="00AF0711"/>
    <w:rsid w:val="00AF08E1"/>
    <w:rsid w:val="00AF0B65"/>
    <w:rsid w:val="00AF1090"/>
    <w:rsid w:val="00AF1DD0"/>
    <w:rsid w:val="00AF24AD"/>
    <w:rsid w:val="00AF36F2"/>
    <w:rsid w:val="00AF4189"/>
    <w:rsid w:val="00AF4BD8"/>
    <w:rsid w:val="00AF554B"/>
    <w:rsid w:val="00AF59FE"/>
    <w:rsid w:val="00AF5FAA"/>
    <w:rsid w:val="00AF6BBC"/>
    <w:rsid w:val="00AF6CB3"/>
    <w:rsid w:val="00AF797D"/>
    <w:rsid w:val="00B00A2A"/>
    <w:rsid w:val="00B00A90"/>
    <w:rsid w:val="00B00AB8"/>
    <w:rsid w:val="00B01205"/>
    <w:rsid w:val="00B01AD1"/>
    <w:rsid w:val="00B02B6C"/>
    <w:rsid w:val="00B03FAA"/>
    <w:rsid w:val="00B041EF"/>
    <w:rsid w:val="00B042C1"/>
    <w:rsid w:val="00B054D3"/>
    <w:rsid w:val="00B06066"/>
    <w:rsid w:val="00B06873"/>
    <w:rsid w:val="00B06ADB"/>
    <w:rsid w:val="00B07CA9"/>
    <w:rsid w:val="00B110CD"/>
    <w:rsid w:val="00B1215D"/>
    <w:rsid w:val="00B13F1A"/>
    <w:rsid w:val="00B140E9"/>
    <w:rsid w:val="00B143D4"/>
    <w:rsid w:val="00B14933"/>
    <w:rsid w:val="00B14DA0"/>
    <w:rsid w:val="00B1557A"/>
    <w:rsid w:val="00B16399"/>
    <w:rsid w:val="00B1666A"/>
    <w:rsid w:val="00B16746"/>
    <w:rsid w:val="00B1692A"/>
    <w:rsid w:val="00B16FDA"/>
    <w:rsid w:val="00B1703E"/>
    <w:rsid w:val="00B1776E"/>
    <w:rsid w:val="00B20527"/>
    <w:rsid w:val="00B205F4"/>
    <w:rsid w:val="00B20948"/>
    <w:rsid w:val="00B209BD"/>
    <w:rsid w:val="00B21532"/>
    <w:rsid w:val="00B217A7"/>
    <w:rsid w:val="00B21FD1"/>
    <w:rsid w:val="00B2214C"/>
    <w:rsid w:val="00B221E0"/>
    <w:rsid w:val="00B22894"/>
    <w:rsid w:val="00B22BD9"/>
    <w:rsid w:val="00B23DC0"/>
    <w:rsid w:val="00B2486C"/>
    <w:rsid w:val="00B24937"/>
    <w:rsid w:val="00B24C61"/>
    <w:rsid w:val="00B24C73"/>
    <w:rsid w:val="00B274FF"/>
    <w:rsid w:val="00B27A1B"/>
    <w:rsid w:val="00B30512"/>
    <w:rsid w:val="00B319CC"/>
    <w:rsid w:val="00B32659"/>
    <w:rsid w:val="00B33A42"/>
    <w:rsid w:val="00B34266"/>
    <w:rsid w:val="00B3448B"/>
    <w:rsid w:val="00B34B5E"/>
    <w:rsid w:val="00B3589D"/>
    <w:rsid w:val="00B35CDC"/>
    <w:rsid w:val="00B36A91"/>
    <w:rsid w:val="00B36B21"/>
    <w:rsid w:val="00B37159"/>
    <w:rsid w:val="00B37C25"/>
    <w:rsid w:val="00B40BE7"/>
    <w:rsid w:val="00B40D00"/>
    <w:rsid w:val="00B41595"/>
    <w:rsid w:val="00B41AD4"/>
    <w:rsid w:val="00B427DB"/>
    <w:rsid w:val="00B43736"/>
    <w:rsid w:val="00B43B43"/>
    <w:rsid w:val="00B45E0A"/>
    <w:rsid w:val="00B4705F"/>
    <w:rsid w:val="00B47CD8"/>
    <w:rsid w:val="00B5025D"/>
    <w:rsid w:val="00B50316"/>
    <w:rsid w:val="00B51670"/>
    <w:rsid w:val="00B5199D"/>
    <w:rsid w:val="00B52B32"/>
    <w:rsid w:val="00B532CA"/>
    <w:rsid w:val="00B539FB"/>
    <w:rsid w:val="00B54E38"/>
    <w:rsid w:val="00B54FF5"/>
    <w:rsid w:val="00B552AB"/>
    <w:rsid w:val="00B556BB"/>
    <w:rsid w:val="00B55D74"/>
    <w:rsid w:val="00B56A8E"/>
    <w:rsid w:val="00B605E1"/>
    <w:rsid w:val="00B609E1"/>
    <w:rsid w:val="00B60B17"/>
    <w:rsid w:val="00B61597"/>
    <w:rsid w:val="00B615BD"/>
    <w:rsid w:val="00B615CA"/>
    <w:rsid w:val="00B62AEB"/>
    <w:rsid w:val="00B62F6A"/>
    <w:rsid w:val="00B63699"/>
    <w:rsid w:val="00B6369B"/>
    <w:rsid w:val="00B648A9"/>
    <w:rsid w:val="00B64B6E"/>
    <w:rsid w:val="00B663D0"/>
    <w:rsid w:val="00B66510"/>
    <w:rsid w:val="00B66C4B"/>
    <w:rsid w:val="00B6762D"/>
    <w:rsid w:val="00B6787F"/>
    <w:rsid w:val="00B70227"/>
    <w:rsid w:val="00B70D80"/>
    <w:rsid w:val="00B71114"/>
    <w:rsid w:val="00B7131F"/>
    <w:rsid w:val="00B719BE"/>
    <w:rsid w:val="00B72C3E"/>
    <w:rsid w:val="00B7327E"/>
    <w:rsid w:val="00B732F1"/>
    <w:rsid w:val="00B740CD"/>
    <w:rsid w:val="00B742D3"/>
    <w:rsid w:val="00B74973"/>
    <w:rsid w:val="00B74AEE"/>
    <w:rsid w:val="00B7531D"/>
    <w:rsid w:val="00B7613C"/>
    <w:rsid w:val="00B76A84"/>
    <w:rsid w:val="00B7726D"/>
    <w:rsid w:val="00B773B0"/>
    <w:rsid w:val="00B808D4"/>
    <w:rsid w:val="00B82CC5"/>
    <w:rsid w:val="00B83E01"/>
    <w:rsid w:val="00B845B1"/>
    <w:rsid w:val="00B84965"/>
    <w:rsid w:val="00B85EB2"/>
    <w:rsid w:val="00B8608E"/>
    <w:rsid w:val="00B87003"/>
    <w:rsid w:val="00B873AB"/>
    <w:rsid w:val="00B91CCD"/>
    <w:rsid w:val="00B92184"/>
    <w:rsid w:val="00B92434"/>
    <w:rsid w:val="00B946E8"/>
    <w:rsid w:val="00B94D3B"/>
    <w:rsid w:val="00B94EF6"/>
    <w:rsid w:val="00B94F80"/>
    <w:rsid w:val="00B95038"/>
    <w:rsid w:val="00B965DB"/>
    <w:rsid w:val="00BA1139"/>
    <w:rsid w:val="00BA162E"/>
    <w:rsid w:val="00BA16E9"/>
    <w:rsid w:val="00BA2FBE"/>
    <w:rsid w:val="00BA3269"/>
    <w:rsid w:val="00BA41AE"/>
    <w:rsid w:val="00BA4218"/>
    <w:rsid w:val="00BA4275"/>
    <w:rsid w:val="00BA4DB3"/>
    <w:rsid w:val="00BA5814"/>
    <w:rsid w:val="00BA6028"/>
    <w:rsid w:val="00BA7118"/>
    <w:rsid w:val="00BA7217"/>
    <w:rsid w:val="00BA77CB"/>
    <w:rsid w:val="00BA7A5F"/>
    <w:rsid w:val="00BB0629"/>
    <w:rsid w:val="00BB0EFC"/>
    <w:rsid w:val="00BB12B2"/>
    <w:rsid w:val="00BB344A"/>
    <w:rsid w:val="00BB47BF"/>
    <w:rsid w:val="00BB6128"/>
    <w:rsid w:val="00BB6303"/>
    <w:rsid w:val="00BB6FB3"/>
    <w:rsid w:val="00BB6FD6"/>
    <w:rsid w:val="00BB7215"/>
    <w:rsid w:val="00BB7B53"/>
    <w:rsid w:val="00BB7BCA"/>
    <w:rsid w:val="00BC04C6"/>
    <w:rsid w:val="00BC0557"/>
    <w:rsid w:val="00BC0675"/>
    <w:rsid w:val="00BC10A2"/>
    <w:rsid w:val="00BC1114"/>
    <w:rsid w:val="00BC1596"/>
    <w:rsid w:val="00BC1C0B"/>
    <w:rsid w:val="00BC1DE5"/>
    <w:rsid w:val="00BC2397"/>
    <w:rsid w:val="00BC30BB"/>
    <w:rsid w:val="00BC393D"/>
    <w:rsid w:val="00BC42C7"/>
    <w:rsid w:val="00BC4A19"/>
    <w:rsid w:val="00BC4C13"/>
    <w:rsid w:val="00BC4EA4"/>
    <w:rsid w:val="00BC4EE1"/>
    <w:rsid w:val="00BC6089"/>
    <w:rsid w:val="00BC64CE"/>
    <w:rsid w:val="00BC65BF"/>
    <w:rsid w:val="00BC6C7A"/>
    <w:rsid w:val="00BC6D23"/>
    <w:rsid w:val="00BC7A7B"/>
    <w:rsid w:val="00BC7B11"/>
    <w:rsid w:val="00BD0A2A"/>
    <w:rsid w:val="00BD0BC4"/>
    <w:rsid w:val="00BD0DDE"/>
    <w:rsid w:val="00BD18E0"/>
    <w:rsid w:val="00BD246F"/>
    <w:rsid w:val="00BD3535"/>
    <w:rsid w:val="00BD37B5"/>
    <w:rsid w:val="00BD3B2D"/>
    <w:rsid w:val="00BD3D95"/>
    <w:rsid w:val="00BD3F01"/>
    <w:rsid w:val="00BD423B"/>
    <w:rsid w:val="00BD4832"/>
    <w:rsid w:val="00BD4D36"/>
    <w:rsid w:val="00BD5DC9"/>
    <w:rsid w:val="00BD7367"/>
    <w:rsid w:val="00BD7CD5"/>
    <w:rsid w:val="00BE0536"/>
    <w:rsid w:val="00BE181F"/>
    <w:rsid w:val="00BE2BD8"/>
    <w:rsid w:val="00BE2CD7"/>
    <w:rsid w:val="00BE315A"/>
    <w:rsid w:val="00BE4B5A"/>
    <w:rsid w:val="00BE53FD"/>
    <w:rsid w:val="00BE58AB"/>
    <w:rsid w:val="00BE7AF9"/>
    <w:rsid w:val="00BF05B2"/>
    <w:rsid w:val="00BF183A"/>
    <w:rsid w:val="00BF1E6C"/>
    <w:rsid w:val="00BF4D09"/>
    <w:rsid w:val="00BF69D1"/>
    <w:rsid w:val="00BF6D52"/>
    <w:rsid w:val="00BF7AEE"/>
    <w:rsid w:val="00BF7FD6"/>
    <w:rsid w:val="00C004BF"/>
    <w:rsid w:val="00C00667"/>
    <w:rsid w:val="00C00995"/>
    <w:rsid w:val="00C009AE"/>
    <w:rsid w:val="00C01A25"/>
    <w:rsid w:val="00C01BD6"/>
    <w:rsid w:val="00C02848"/>
    <w:rsid w:val="00C0493E"/>
    <w:rsid w:val="00C04B29"/>
    <w:rsid w:val="00C054A4"/>
    <w:rsid w:val="00C06171"/>
    <w:rsid w:val="00C06964"/>
    <w:rsid w:val="00C076CE"/>
    <w:rsid w:val="00C07D19"/>
    <w:rsid w:val="00C10253"/>
    <w:rsid w:val="00C1083F"/>
    <w:rsid w:val="00C11A8F"/>
    <w:rsid w:val="00C11F7D"/>
    <w:rsid w:val="00C12F50"/>
    <w:rsid w:val="00C132B6"/>
    <w:rsid w:val="00C1359C"/>
    <w:rsid w:val="00C13D6F"/>
    <w:rsid w:val="00C13F31"/>
    <w:rsid w:val="00C14019"/>
    <w:rsid w:val="00C1468E"/>
    <w:rsid w:val="00C1489C"/>
    <w:rsid w:val="00C14A4F"/>
    <w:rsid w:val="00C1508F"/>
    <w:rsid w:val="00C16FE9"/>
    <w:rsid w:val="00C2018F"/>
    <w:rsid w:val="00C20242"/>
    <w:rsid w:val="00C20BE8"/>
    <w:rsid w:val="00C218E7"/>
    <w:rsid w:val="00C229BA"/>
    <w:rsid w:val="00C22B2E"/>
    <w:rsid w:val="00C23049"/>
    <w:rsid w:val="00C23DC9"/>
    <w:rsid w:val="00C2409F"/>
    <w:rsid w:val="00C248D2"/>
    <w:rsid w:val="00C25918"/>
    <w:rsid w:val="00C25961"/>
    <w:rsid w:val="00C2611F"/>
    <w:rsid w:val="00C261E4"/>
    <w:rsid w:val="00C26B4C"/>
    <w:rsid w:val="00C2748F"/>
    <w:rsid w:val="00C27E61"/>
    <w:rsid w:val="00C31B52"/>
    <w:rsid w:val="00C322EC"/>
    <w:rsid w:val="00C327F1"/>
    <w:rsid w:val="00C3317B"/>
    <w:rsid w:val="00C33EEF"/>
    <w:rsid w:val="00C33F90"/>
    <w:rsid w:val="00C352C8"/>
    <w:rsid w:val="00C3684B"/>
    <w:rsid w:val="00C37DBC"/>
    <w:rsid w:val="00C4113A"/>
    <w:rsid w:val="00C425FA"/>
    <w:rsid w:val="00C42821"/>
    <w:rsid w:val="00C4361E"/>
    <w:rsid w:val="00C4440C"/>
    <w:rsid w:val="00C464DB"/>
    <w:rsid w:val="00C46FB9"/>
    <w:rsid w:val="00C479B0"/>
    <w:rsid w:val="00C47D59"/>
    <w:rsid w:val="00C47F9B"/>
    <w:rsid w:val="00C50AC1"/>
    <w:rsid w:val="00C50DCB"/>
    <w:rsid w:val="00C51828"/>
    <w:rsid w:val="00C51EBE"/>
    <w:rsid w:val="00C52915"/>
    <w:rsid w:val="00C52D66"/>
    <w:rsid w:val="00C5343E"/>
    <w:rsid w:val="00C5397B"/>
    <w:rsid w:val="00C55053"/>
    <w:rsid w:val="00C550D0"/>
    <w:rsid w:val="00C551DF"/>
    <w:rsid w:val="00C55257"/>
    <w:rsid w:val="00C55563"/>
    <w:rsid w:val="00C55EEF"/>
    <w:rsid w:val="00C56002"/>
    <w:rsid w:val="00C56B01"/>
    <w:rsid w:val="00C56CFA"/>
    <w:rsid w:val="00C578A5"/>
    <w:rsid w:val="00C57F28"/>
    <w:rsid w:val="00C60EA7"/>
    <w:rsid w:val="00C63A4E"/>
    <w:rsid w:val="00C63EFE"/>
    <w:rsid w:val="00C63F51"/>
    <w:rsid w:val="00C657A6"/>
    <w:rsid w:val="00C65D2C"/>
    <w:rsid w:val="00C66D42"/>
    <w:rsid w:val="00C66E88"/>
    <w:rsid w:val="00C67313"/>
    <w:rsid w:val="00C67B3D"/>
    <w:rsid w:val="00C70301"/>
    <w:rsid w:val="00C70B77"/>
    <w:rsid w:val="00C7215F"/>
    <w:rsid w:val="00C72CB5"/>
    <w:rsid w:val="00C72E05"/>
    <w:rsid w:val="00C731A5"/>
    <w:rsid w:val="00C7377F"/>
    <w:rsid w:val="00C73CA6"/>
    <w:rsid w:val="00C740DA"/>
    <w:rsid w:val="00C74598"/>
    <w:rsid w:val="00C757B5"/>
    <w:rsid w:val="00C75A5C"/>
    <w:rsid w:val="00C75C8A"/>
    <w:rsid w:val="00C763E8"/>
    <w:rsid w:val="00C766E7"/>
    <w:rsid w:val="00C76C43"/>
    <w:rsid w:val="00C774C8"/>
    <w:rsid w:val="00C779DA"/>
    <w:rsid w:val="00C77CA4"/>
    <w:rsid w:val="00C800D0"/>
    <w:rsid w:val="00C801C5"/>
    <w:rsid w:val="00C80CBA"/>
    <w:rsid w:val="00C80D74"/>
    <w:rsid w:val="00C81301"/>
    <w:rsid w:val="00C8241E"/>
    <w:rsid w:val="00C82A5F"/>
    <w:rsid w:val="00C8327A"/>
    <w:rsid w:val="00C837BF"/>
    <w:rsid w:val="00C83C27"/>
    <w:rsid w:val="00C869DB"/>
    <w:rsid w:val="00C86BBE"/>
    <w:rsid w:val="00C86EAF"/>
    <w:rsid w:val="00C86F79"/>
    <w:rsid w:val="00C87BB4"/>
    <w:rsid w:val="00C87BF6"/>
    <w:rsid w:val="00C87CF6"/>
    <w:rsid w:val="00C90403"/>
    <w:rsid w:val="00C90468"/>
    <w:rsid w:val="00C90487"/>
    <w:rsid w:val="00C90B46"/>
    <w:rsid w:val="00C9167C"/>
    <w:rsid w:val="00C91CDF"/>
    <w:rsid w:val="00C93191"/>
    <w:rsid w:val="00C931AD"/>
    <w:rsid w:val="00C934FC"/>
    <w:rsid w:val="00C9350E"/>
    <w:rsid w:val="00C93778"/>
    <w:rsid w:val="00C94279"/>
    <w:rsid w:val="00C95901"/>
    <w:rsid w:val="00C96DC0"/>
    <w:rsid w:val="00C96E14"/>
    <w:rsid w:val="00C97FDF"/>
    <w:rsid w:val="00CA0849"/>
    <w:rsid w:val="00CA1997"/>
    <w:rsid w:val="00CA2CE3"/>
    <w:rsid w:val="00CA519B"/>
    <w:rsid w:val="00CA56FE"/>
    <w:rsid w:val="00CA5DC4"/>
    <w:rsid w:val="00CA5F87"/>
    <w:rsid w:val="00CA5FAF"/>
    <w:rsid w:val="00CA69A1"/>
    <w:rsid w:val="00CA75BD"/>
    <w:rsid w:val="00CA7E6C"/>
    <w:rsid w:val="00CB061B"/>
    <w:rsid w:val="00CB11CD"/>
    <w:rsid w:val="00CB14EF"/>
    <w:rsid w:val="00CB1606"/>
    <w:rsid w:val="00CB5AE1"/>
    <w:rsid w:val="00CB5D51"/>
    <w:rsid w:val="00CB79FC"/>
    <w:rsid w:val="00CC04C5"/>
    <w:rsid w:val="00CC069D"/>
    <w:rsid w:val="00CC1079"/>
    <w:rsid w:val="00CC1513"/>
    <w:rsid w:val="00CC1A1E"/>
    <w:rsid w:val="00CC1CF2"/>
    <w:rsid w:val="00CC230D"/>
    <w:rsid w:val="00CC23E6"/>
    <w:rsid w:val="00CC2BDA"/>
    <w:rsid w:val="00CC3190"/>
    <w:rsid w:val="00CC387B"/>
    <w:rsid w:val="00CC3994"/>
    <w:rsid w:val="00CC3A01"/>
    <w:rsid w:val="00CC695E"/>
    <w:rsid w:val="00CC7096"/>
    <w:rsid w:val="00CC7DCA"/>
    <w:rsid w:val="00CD006B"/>
    <w:rsid w:val="00CD0D71"/>
    <w:rsid w:val="00CD20B5"/>
    <w:rsid w:val="00CD225D"/>
    <w:rsid w:val="00CD2B85"/>
    <w:rsid w:val="00CD363B"/>
    <w:rsid w:val="00CD5671"/>
    <w:rsid w:val="00CD5912"/>
    <w:rsid w:val="00CD5D54"/>
    <w:rsid w:val="00CD6A0A"/>
    <w:rsid w:val="00CD6AE2"/>
    <w:rsid w:val="00CD720F"/>
    <w:rsid w:val="00CD7705"/>
    <w:rsid w:val="00CD7BCF"/>
    <w:rsid w:val="00CD7D28"/>
    <w:rsid w:val="00CE0CEF"/>
    <w:rsid w:val="00CE1FBC"/>
    <w:rsid w:val="00CE38F5"/>
    <w:rsid w:val="00CE394B"/>
    <w:rsid w:val="00CE41A3"/>
    <w:rsid w:val="00CE485E"/>
    <w:rsid w:val="00CE5B01"/>
    <w:rsid w:val="00CE6C45"/>
    <w:rsid w:val="00CE71E4"/>
    <w:rsid w:val="00CE752E"/>
    <w:rsid w:val="00CE77BF"/>
    <w:rsid w:val="00CF0617"/>
    <w:rsid w:val="00CF0889"/>
    <w:rsid w:val="00CF0CBA"/>
    <w:rsid w:val="00CF13E5"/>
    <w:rsid w:val="00CF195F"/>
    <w:rsid w:val="00CF1D40"/>
    <w:rsid w:val="00CF24E6"/>
    <w:rsid w:val="00CF26B2"/>
    <w:rsid w:val="00CF27DD"/>
    <w:rsid w:val="00CF3F26"/>
    <w:rsid w:val="00CF620E"/>
    <w:rsid w:val="00CF71DD"/>
    <w:rsid w:val="00CF797D"/>
    <w:rsid w:val="00CF7BA4"/>
    <w:rsid w:val="00D00B44"/>
    <w:rsid w:val="00D02199"/>
    <w:rsid w:val="00D02620"/>
    <w:rsid w:val="00D02AA0"/>
    <w:rsid w:val="00D03358"/>
    <w:rsid w:val="00D03639"/>
    <w:rsid w:val="00D036A2"/>
    <w:rsid w:val="00D03A79"/>
    <w:rsid w:val="00D042E7"/>
    <w:rsid w:val="00D044C0"/>
    <w:rsid w:val="00D04BC7"/>
    <w:rsid w:val="00D04D02"/>
    <w:rsid w:val="00D05549"/>
    <w:rsid w:val="00D05745"/>
    <w:rsid w:val="00D05AEA"/>
    <w:rsid w:val="00D064D7"/>
    <w:rsid w:val="00D067CB"/>
    <w:rsid w:val="00D06BF4"/>
    <w:rsid w:val="00D06C85"/>
    <w:rsid w:val="00D06D28"/>
    <w:rsid w:val="00D0743A"/>
    <w:rsid w:val="00D07C31"/>
    <w:rsid w:val="00D10048"/>
    <w:rsid w:val="00D10283"/>
    <w:rsid w:val="00D118F2"/>
    <w:rsid w:val="00D11D26"/>
    <w:rsid w:val="00D13F8E"/>
    <w:rsid w:val="00D144B0"/>
    <w:rsid w:val="00D1466C"/>
    <w:rsid w:val="00D14E6F"/>
    <w:rsid w:val="00D1612F"/>
    <w:rsid w:val="00D16E61"/>
    <w:rsid w:val="00D20195"/>
    <w:rsid w:val="00D20297"/>
    <w:rsid w:val="00D21DA8"/>
    <w:rsid w:val="00D222F5"/>
    <w:rsid w:val="00D231B6"/>
    <w:rsid w:val="00D23DED"/>
    <w:rsid w:val="00D23FD8"/>
    <w:rsid w:val="00D24C02"/>
    <w:rsid w:val="00D24ED5"/>
    <w:rsid w:val="00D24F2A"/>
    <w:rsid w:val="00D25939"/>
    <w:rsid w:val="00D2644F"/>
    <w:rsid w:val="00D271D9"/>
    <w:rsid w:val="00D27D07"/>
    <w:rsid w:val="00D300E8"/>
    <w:rsid w:val="00D3062E"/>
    <w:rsid w:val="00D31073"/>
    <w:rsid w:val="00D31362"/>
    <w:rsid w:val="00D32614"/>
    <w:rsid w:val="00D32D4C"/>
    <w:rsid w:val="00D35AC5"/>
    <w:rsid w:val="00D405FE"/>
    <w:rsid w:val="00D40A83"/>
    <w:rsid w:val="00D40FF7"/>
    <w:rsid w:val="00D41AE4"/>
    <w:rsid w:val="00D426D5"/>
    <w:rsid w:val="00D42943"/>
    <w:rsid w:val="00D43441"/>
    <w:rsid w:val="00D4398E"/>
    <w:rsid w:val="00D44984"/>
    <w:rsid w:val="00D44DF1"/>
    <w:rsid w:val="00D452F9"/>
    <w:rsid w:val="00D45B14"/>
    <w:rsid w:val="00D45E14"/>
    <w:rsid w:val="00D46FB3"/>
    <w:rsid w:val="00D47727"/>
    <w:rsid w:val="00D477FD"/>
    <w:rsid w:val="00D4793C"/>
    <w:rsid w:val="00D50B29"/>
    <w:rsid w:val="00D50CA8"/>
    <w:rsid w:val="00D51DD6"/>
    <w:rsid w:val="00D5303C"/>
    <w:rsid w:val="00D53545"/>
    <w:rsid w:val="00D53A51"/>
    <w:rsid w:val="00D53D2E"/>
    <w:rsid w:val="00D53DC9"/>
    <w:rsid w:val="00D55FCD"/>
    <w:rsid w:val="00D560DB"/>
    <w:rsid w:val="00D56C56"/>
    <w:rsid w:val="00D56D87"/>
    <w:rsid w:val="00D56DA2"/>
    <w:rsid w:val="00D573C0"/>
    <w:rsid w:val="00D610C1"/>
    <w:rsid w:val="00D61225"/>
    <w:rsid w:val="00D6145D"/>
    <w:rsid w:val="00D61593"/>
    <w:rsid w:val="00D62854"/>
    <w:rsid w:val="00D62C2C"/>
    <w:rsid w:val="00D63AC0"/>
    <w:rsid w:val="00D66A37"/>
    <w:rsid w:val="00D66A60"/>
    <w:rsid w:val="00D671B1"/>
    <w:rsid w:val="00D67344"/>
    <w:rsid w:val="00D67459"/>
    <w:rsid w:val="00D67FDB"/>
    <w:rsid w:val="00D700D6"/>
    <w:rsid w:val="00D71533"/>
    <w:rsid w:val="00D726D2"/>
    <w:rsid w:val="00D72700"/>
    <w:rsid w:val="00D7298C"/>
    <w:rsid w:val="00D732C4"/>
    <w:rsid w:val="00D7369C"/>
    <w:rsid w:val="00D7612D"/>
    <w:rsid w:val="00D769EB"/>
    <w:rsid w:val="00D77432"/>
    <w:rsid w:val="00D77D63"/>
    <w:rsid w:val="00D77DA5"/>
    <w:rsid w:val="00D836B7"/>
    <w:rsid w:val="00D836D0"/>
    <w:rsid w:val="00D8541E"/>
    <w:rsid w:val="00D85CBC"/>
    <w:rsid w:val="00D862EE"/>
    <w:rsid w:val="00D86EB6"/>
    <w:rsid w:val="00D87BB8"/>
    <w:rsid w:val="00D87CC1"/>
    <w:rsid w:val="00D90035"/>
    <w:rsid w:val="00D90485"/>
    <w:rsid w:val="00D9267F"/>
    <w:rsid w:val="00D92BFF"/>
    <w:rsid w:val="00D938AD"/>
    <w:rsid w:val="00D94E67"/>
    <w:rsid w:val="00D95036"/>
    <w:rsid w:val="00D950B2"/>
    <w:rsid w:val="00D95489"/>
    <w:rsid w:val="00D95F6A"/>
    <w:rsid w:val="00D968C5"/>
    <w:rsid w:val="00D976EE"/>
    <w:rsid w:val="00DA0471"/>
    <w:rsid w:val="00DA0DCC"/>
    <w:rsid w:val="00DA122B"/>
    <w:rsid w:val="00DA14DC"/>
    <w:rsid w:val="00DA270A"/>
    <w:rsid w:val="00DA2FD6"/>
    <w:rsid w:val="00DA4415"/>
    <w:rsid w:val="00DA445C"/>
    <w:rsid w:val="00DA661B"/>
    <w:rsid w:val="00DA6E0E"/>
    <w:rsid w:val="00DA6F5E"/>
    <w:rsid w:val="00DB155A"/>
    <w:rsid w:val="00DB199F"/>
    <w:rsid w:val="00DB210A"/>
    <w:rsid w:val="00DB38F0"/>
    <w:rsid w:val="00DB4576"/>
    <w:rsid w:val="00DB52F4"/>
    <w:rsid w:val="00DB6314"/>
    <w:rsid w:val="00DC220E"/>
    <w:rsid w:val="00DC36B3"/>
    <w:rsid w:val="00DC52A0"/>
    <w:rsid w:val="00DC5D61"/>
    <w:rsid w:val="00DC6C3B"/>
    <w:rsid w:val="00DC6F6C"/>
    <w:rsid w:val="00DC70DF"/>
    <w:rsid w:val="00DC7A46"/>
    <w:rsid w:val="00DD0464"/>
    <w:rsid w:val="00DD048C"/>
    <w:rsid w:val="00DD0C54"/>
    <w:rsid w:val="00DD1988"/>
    <w:rsid w:val="00DD1A6A"/>
    <w:rsid w:val="00DD1A8D"/>
    <w:rsid w:val="00DD1E17"/>
    <w:rsid w:val="00DD2443"/>
    <w:rsid w:val="00DD2A10"/>
    <w:rsid w:val="00DD30E8"/>
    <w:rsid w:val="00DD34B3"/>
    <w:rsid w:val="00DD496F"/>
    <w:rsid w:val="00DD6E47"/>
    <w:rsid w:val="00DD7415"/>
    <w:rsid w:val="00DD74D1"/>
    <w:rsid w:val="00DD7CBF"/>
    <w:rsid w:val="00DE0E94"/>
    <w:rsid w:val="00DE1128"/>
    <w:rsid w:val="00DE1239"/>
    <w:rsid w:val="00DE1F4D"/>
    <w:rsid w:val="00DE34C6"/>
    <w:rsid w:val="00DE3BAF"/>
    <w:rsid w:val="00DE4314"/>
    <w:rsid w:val="00DE4E21"/>
    <w:rsid w:val="00DE50F8"/>
    <w:rsid w:val="00DE5539"/>
    <w:rsid w:val="00DE5B95"/>
    <w:rsid w:val="00DE5CA3"/>
    <w:rsid w:val="00DE607A"/>
    <w:rsid w:val="00DE6566"/>
    <w:rsid w:val="00DE6C0D"/>
    <w:rsid w:val="00DE6DD9"/>
    <w:rsid w:val="00DE6E18"/>
    <w:rsid w:val="00DE7527"/>
    <w:rsid w:val="00DE759C"/>
    <w:rsid w:val="00DE7856"/>
    <w:rsid w:val="00DE7A71"/>
    <w:rsid w:val="00DE7F97"/>
    <w:rsid w:val="00DF05DA"/>
    <w:rsid w:val="00DF090E"/>
    <w:rsid w:val="00DF094B"/>
    <w:rsid w:val="00DF10DC"/>
    <w:rsid w:val="00DF18CC"/>
    <w:rsid w:val="00DF1AFC"/>
    <w:rsid w:val="00DF1B64"/>
    <w:rsid w:val="00DF262B"/>
    <w:rsid w:val="00DF2D11"/>
    <w:rsid w:val="00DF3132"/>
    <w:rsid w:val="00DF3595"/>
    <w:rsid w:val="00DF3C8D"/>
    <w:rsid w:val="00DF4888"/>
    <w:rsid w:val="00DF597B"/>
    <w:rsid w:val="00DF65AA"/>
    <w:rsid w:val="00DF669F"/>
    <w:rsid w:val="00DF6710"/>
    <w:rsid w:val="00DF7349"/>
    <w:rsid w:val="00DF7D87"/>
    <w:rsid w:val="00E00DDC"/>
    <w:rsid w:val="00E0120E"/>
    <w:rsid w:val="00E01D9E"/>
    <w:rsid w:val="00E01DA1"/>
    <w:rsid w:val="00E01EA0"/>
    <w:rsid w:val="00E01F8D"/>
    <w:rsid w:val="00E02496"/>
    <w:rsid w:val="00E03766"/>
    <w:rsid w:val="00E03C32"/>
    <w:rsid w:val="00E03CCB"/>
    <w:rsid w:val="00E03D75"/>
    <w:rsid w:val="00E0411A"/>
    <w:rsid w:val="00E04636"/>
    <w:rsid w:val="00E0467D"/>
    <w:rsid w:val="00E05237"/>
    <w:rsid w:val="00E05367"/>
    <w:rsid w:val="00E073C8"/>
    <w:rsid w:val="00E1118B"/>
    <w:rsid w:val="00E11F6B"/>
    <w:rsid w:val="00E126B8"/>
    <w:rsid w:val="00E12F7D"/>
    <w:rsid w:val="00E1334E"/>
    <w:rsid w:val="00E13BF5"/>
    <w:rsid w:val="00E13D53"/>
    <w:rsid w:val="00E1483E"/>
    <w:rsid w:val="00E1553B"/>
    <w:rsid w:val="00E15AB3"/>
    <w:rsid w:val="00E15B2D"/>
    <w:rsid w:val="00E168D3"/>
    <w:rsid w:val="00E16D97"/>
    <w:rsid w:val="00E17A2D"/>
    <w:rsid w:val="00E203B7"/>
    <w:rsid w:val="00E2233E"/>
    <w:rsid w:val="00E22A40"/>
    <w:rsid w:val="00E23138"/>
    <w:rsid w:val="00E24895"/>
    <w:rsid w:val="00E2551F"/>
    <w:rsid w:val="00E25EDD"/>
    <w:rsid w:val="00E260FB"/>
    <w:rsid w:val="00E26B02"/>
    <w:rsid w:val="00E27951"/>
    <w:rsid w:val="00E30092"/>
    <w:rsid w:val="00E30D42"/>
    <w:rsid w:val="00E30E59"/>
    <w:rsid w:val="00E3433A"/>
    <w:rsid w:val="00E349CB"/>
    <w:rsid w:val="00E3509D"/>
    <w:rsid w:val="00E361A3"/>
    <w:rsid w:val="00E3661B"/>
    <w:rsid w:val="00E37C7C"/>
    <w:rsid w:val="00E4066A"/>
    <w:rsid w:val="00E40E85"/>
    <w:rsid w:val="00E412C4"/>
    <w:rsid w:val="00E41E78"/>
    <w:rsid w:val="00E42C29"/>
    <w:rsid w:val="00E43616"/>
    <w:rsid w:val="00E4378A"/>
    <w:rsid w:val="00E43B11"/>
    <w:rsid w:val="00E43DDB"/>
    <w:rsid w:val="00E44707"/>
    <w:rsid w:val="00E458F4"/>
    <w:rsid w:val="00E45EDB"/>
    <w:rsid w:val="00E45FAF"/>
    <w:rsid w:val="00E4616B"/>
    <w:rsid w:val="00E467B6"/>
    <w:rsid w:val="00E47006"/>
    <w:rsid w:val="00E4719C"/>
    <w:rsid w:val="00E47517"/>
    <w:rsid w:val="00E4766D"/>
    <w:rsid w:val="00E476A1"/>
    <w:rsid w:val="00E47717"/>
    <w:rsid w:val="00E4777B"/>
    <w:rsid w:val="00E47916"/>
    <w:rsid w:val="00E47C67"/>
    <w:rsid w:val="00E50787"/>
    <w:rsid w:val="00E50D16"/>
    <w:rsid w:val="00E50FB7"/>
    <w:rsid w:val="00E51033"/>
    <w:rsid w:val="00E519CF"/>
    <w:rsid w:val="00E53955"/>
    <w:rsid w:val="00E55CFD"/>
    <w:rsid w:val="00E564CC"/>
    <w:rsid w:val="00E56847"/>
    <w:rsid w:val="00E56A3B"/>
    <w:rsid w:val="00E57116"/>
    <w:rsid w:val="00E57A54"/>
    <w:rsid w:val="00E60024"/>
    <w:rsid w:val="00E60A34"/>
    <w:rsid w:val="00E61568"/>
    <w:rsid w:val="00E615B5"/>
    <w:rsid w:val="00E61E8D"/>
    <w:rsid w:val="00E6215E"/>
    <w:rsid w:val="00E650DC"/>
    <w:rsid w:val="00E65465"/>
    <w:rsid w:val="00E65C22"/>
    <w:rsid w:val="00E67249"/>
    <w:rsid w:val="00E6785B"/>
    <w:rsid w:val="00E67935"/>
    <w:rsid w:val="00E7041A"/>
    <w:rsid w:val="00E710DA"/>
    <w:rsid w:val="00E713D3"/>
    <w:rsid w:val="00E714CC"/>
    <w:rsid w:val="00E71B88"/>
    <w:rsid w:val="00E71C01"/>
    <w:rsid w:val="00E7210D"/>
    <w:rsid w:val="00E72EE1"/>
    <w:rsid w:val="00E7358F"/>
    <w:rsid w:val="00E73ADE"/>
    <w:rsid w:val="00E74A1B"/>
    <w:rsid w:val="00E74ACC"/>
    <w:rsid w:val="00E74B1E"/>
    <w:rsid w:val="00E74E75"/>
    <w:rsid w:val="00E74FBB"/>
    <w:rsid w:val="00E76B69"/>
    <w:rsid w:val="00E76BA2"/>
    <w:rsid w:val="00E77EAB"/>
    <w:rsid w:val="00E802E2"/>
    <w:rsid w:val="00E81AD4"/>
    <w:rsid w:val="00E82017"/>
    <w:rsid w:val="00E85A24"/>
    <w:rsid w:val="00E86212"/>
    <w:rsid w:val="00E873B3"/>
    <w:rsid w:val="00E9003B"/>
    <w:rsid w:val="00E91187"/>
    <w:rsid w:val="00E91E53"/>
    <w:rsid w:val="00E92C41"/>
    <w:rsid w:val="00E93DDA"/>
    <w:rsid w:val="00E93F04"/>
    <w:rsid w:val="00E9487A"/>
    <w:rsid w:val="00E95E9C"/>
    <w:rsid w:val="00E95EFF"/>
    <w:rsid w:val="00E96238"/>
    <w:rsid w:val="00E969BC"/>
    <w:rsid w:val="00E96E9D"/>
    <w:rsid w:val="00E9784B"/>
    <w:rsid w:val="00E979F8"/>
    <w:rsid w:val="00E97C19"/>
    <w:rsid w:val="00EA005F"/>
    <w:rsid w:val="00EA061D"/>
    <w:rsid w:val="00EA06B6"/>
    <w:rsid w:val="00EA0F12"/>
    <w:rsid w:val="00EA0F7C"/>
    <w:rsid w:val="00EA1736"/>
    <w:rsid w:val="00EA214B"/>
    <w:rsid w:val="00EA22C2"/>
    <w:rsid w:val="00EA2670"/>
    <w:rsid w:val="00EA4109"/>
    <w:rsid w:val="00EA4382"/>
    <w:rsid w:val="00EA5819"/>
    <w:rsid w:val="00EA64E8"/>
    <w:rsid w:val="00EA6697"/>
    <w:rsid w:val="00EA7998"/>
    <w:rsid w:val="00EA7AC3"/>
    <w:rsid w:val="00EA7EC0"/>
    <w:rsid w:val="00EB086D"/>
    <w:rsid w:val="00EB0AB3"/>
    <w:rsid w:val="00EB2CF7"/>
    <w:rsid w:val="00EB2D04"/>
    <w:rsid w:val="00EB4DB6"/>
    <w:rsid w:val="00EB688D"/>
    <w:rsid w:val="00EB6C72"/>
    <w:rsid w:val="00EC01A3"/>
    <w:rsid w:val="00EC06C7"/>
    <w:rsid w:val="00EC108C"/>
    <w:rsid w:val="00EC1F0C"/>
    <w:rsid w:val="00EC2779"/>
    <w:rsid w:val="00EC2C76"/>
    <w:rsid w:val="00EC3280"/>
    <w:rsid w:val="00EC4A8F"/>
    <w:rsid w:val="00EC7CA1"/>
    <w:rsid w:val="00ED197A"/>
    <w:rsid w:val="00ED1AF5"/>
    <w:rsid w:val="00ED1E6B"/>
    <w:rsid w:val="00ED216A"/>
    <w:rsid w:val="00ED2675"/>
    <w:rsid w:val="00ED280D"/>
    <w:rsid w:val="00ED2BC6"/>
    <w:rsid w:val="00ED35E1"/>
    <w:rsid w:val="00ED3960"/>
    <w:rsid w:val="00ED3BA6"/>
    <w:rsid w:val="00ED43F9"/>
    <w:rsid w:val="00ED487F"/>
    <w:rsid w:val="00ED4973"/>
    <w:rsid w:val="00ED4C0B"/>
    <w:rsid w:val="00ED6879"/>
    <w:rsid w:val="00ED7BCB"/>
    <w:rsid w:val="00EE03D3"/>
    <w:rsid w:val="00EE0817"/>
    <w:rsid w:val="00EE3243"/>
    <w:rsid w:val="00EE389F"/>
    <w:rsid w:val="00EE3F12"/>
    <w:rsid w:val="00EE4A32"/>
    <w:rsid w:val="00EE4CE2"/>
    <w:rsid w:val="00EE5715"/>
    <w:rsid w:val="00EE5780"/>
    <w:rsid w:val="00EE6683"/>
    <w:rsid w:val="00EE71D7"/>
    <w:rsid w:val="00EE7571"/>
    <w:rsid w:val="00EF114A"/>
    <w:rsid w:val="00EF118E"/>
    <w:rsid w:val="00EF12B0"/>
    <w:rsid w:val="00EF160D"/>
    <w:rsid w:val="00EF1C96"/>
    <w:rsid w:val="00EF3323"/>
    <w:rsid w:val="00EF3329"/>
    <w:rsid w:val="00EF3A6C"/>
    <w:rsid w:val="00EF3EAB"/>
    <w:rsid w:val="00EF4148"/>
    <w:rsid w:val="00EF4E32"/>
    <w:rsid w:val="00EF58C9"/>
    <w:rsid w:val="00EF698D"/>
    <w:rsid w:val="00EF6D3B"/>
    <w:rsid w:val="00EF7E93"/>
    <w:rsid w:val="00F01F31"/>
    <w:rsid w:val="00F039EC"/>
    <w:rsid w:val="00F03FA3"/>
    <w:rsid w:val="00F040A1"/>
    <w:rsid w:val="00F040B6"/>
    <w:rsid w:val="00F056E7"/>
    <w:rsid w:val="00F059BA"/>
    <w:rsid w:val="00F05DAE"/>
    <w:rsid w:val="00F06845"/>
    <w:rsid w:val="00F06BCF"/>
    <w:rsid w:val="00F06C8C"/>
    <w:rsid w:val="00F06D38"/>
    <w:rsid w:val="00F07769"/>
    <w:rsid w:val="00F07BE9"/>
    <w:rsid w:val="00F104BE"/>
    <w:rsid w:val="00F1076C"/>
    <w:rsid w:val="00F109C2"/>
    <w:rsid w:val="00F111D4"/>
    <w:rsid w:val="00F1122D"/>
    <w:rsid w:val="00F1123A"/>
    <w:rsid w:val="00F113BA"/>
    <w:rsid w:val="00F115F0"/>
    <w:rsid w:val="00F12597"/>
    <w:rsid w:val="00F135F5"/>
    <w:rsid w:val="00F1396A"/>
    <w:rsid w:val="00F146A0"/>
    <w:rsid w:val="00F1533F"/>
    <w:rsid w:val="00F15DA7"/>
    <w:rsid w:val="00F16172"/>
    <w:rsid w:val="00F1618E"/>
    <w:rsid w:val="00F16848"/>
    <w:rsid w:val="00F17776"/>
    <w:rsid w:val="00F17D21"/>
    <w:rsid w:val="00F20C7A"/>
    <w:rsid w:val="00F20F71"/>
    <w:rsid w:val="00F222C5"/>
    <w:rsid w:val="00F2577E"/>
    <w:rsid w:val="00F25FC7"/>
    <w:rsid w:val="00F2677A"/>
    <w:rsid w:val="00F27A6B"/>
    <w:rsid w:val="00F304C2"/>
    <w:rsid w:val="00F30534"/>
    <w:rsid w:val="00F30B1F"/>
    <w:rsid w:val="00F314F0"/>
    <w:rsid w:val="00F317DF"/>
    <w:rsid w:val="00F318AE"/>
    <w:rsid w:val="00F31EB1"/>
    <w:rsid w:val="00F32799"/>
    <w:rsid w:val="00F32BB3"/>
    <w:rsid w:val="00F344CB"/>
    <w:rsid w:val="00F34A15"/>
    <w:rsid w:val="00F34B61"/>
    <w:rsid w:val="00F34E3F"/>
    <w:rsid w:val="00F35F78"/>
    <w:rsid w:val="00F36167"/>
    <w:rsid w:val="00F3634C"/>
    <w:rsid w:val="00F36B04"/>
    <w:rsid w:val="00F36EC5"/>
    <w:rsid w:val="00F3755B"/>
    <w:rsid w:val="00F4034C"/>
    <w:rsid w:val="00F410B2"/>
    <w:rsid w:val="00F410BF"/>
    <w:rsid w:val="00F41494"/>
    <w:rsid w:val="00F418D7"/>
    <w:rsid w:val="00F421DD"/>
    <w:rsid w:val="00F4472E"/>
    <w:rsid w:val="00F44DC4"/>
    <w:rsid w:val="00F458AA"/>
    <w:rsid w:val="00F45C2B"/>
    <w:rsid w:val="00F46750"/>
    <w:rsid w:val="00F46D0A"/>
    <w:rsid w:val="00F47249"/>
    <w:rsid w:val="00F478DB"/>
    <w:rsid w:val="00F47DE0"/>
    <w:rsid w:val="00F47E0C"/>
    <w:rsid w:val="00F5006C"/>
    <w:rsid w:val="00F500A1"/>
    <w:rsid w:val="00F51075"/>
    <w:rsid w:val="00F51748"/>
    <w:rsid w:val="00F53754"/>
    <w:rsid w:val="00F53882"/>
    <w:rsid w:val="00F538CC"/>
    <w:rsid w:val="00F54245"/>
    <w:rsid w:val="00F5447C"/>
    <w:rsid w:val="00F54759"/>
    <w:rsid w:val="00F55082"/>
    <w:rsid w:val="00F55384"/>
    <w:rsid w:val="00F554B2"/>
    <w:rsid w:val="00F56019"/>
    <w:rsid w:val="00F56330"/>
    <w:rsid w:val="00F5665D"/>
    <w:rsid w:val="00F603DB"/>
    <w:rsid w:val="00F6052E"/>
    <w:rsid w:val="00F6069A"/>
    <w:rsid w:val="00F60822"/>
    <w:rsid w:val="00F60DAE"/>
    <w:rsid w:val="00F617B5"/>
    <w:rsid w:val="00F62947"/>
    <w:rsid w:val="00F638F2"/>
    <w:rsid w:val="00F63AA2"/>
    <w:rsid w:val="00F63AA7"/>
    <w:rsid w:val="00F63FC9"/>
    <w:rsid w:val="00F64183"/>
    <w:rsid w:val="00F6425A"/>
    <w:rsid w:val="00F662A4"/>
    <w:rsid w:val="00F662D1"/>
    <w:rsid w:val="00F66682"/>
    <w:rsid w:val="00F66AFE"/>
    <w:rsid w:val="00F66BE7"/>
    <w:rsid w:val="00F67E45"/>
    <w:rsid w:val="00F67E80"/>
    <w:rsid w:val="00F70E6F"/>
    <w:rsid w:val="00F71335"/>
    <w:rsid w:val="00F72B20"/>
    <w:rsid w:val="00F737CB"/>
    <w:rsid w:val="00F73A4A"/>
    <w:rsid w:val="00F75677"/>
    <w:rsid w:val="00F76AE3"/>
    <w:rsid w:val="00F770D3"/>
    <w:rsid w:val="00F7732A"/>
    <w:rsid w:val="00F77444"/>
    <w:rsid w:val="00F77BF0"/>
    <w:rsid w:val="00F77DA9"/>
    <w:rsid w:val="00F82654"/>
    <w:rsid w:val="00F83033"/>
    <w:rsid w:val="00F84F46"/>
    <w:rsid w:val="00F85173"/>
    <w:rsid w:val="00F86852"/>
    <w:rsid w:val="00F87CEB"/>
    <w:rsid w:val="00F87E29"/>
    <w:rsid w:val="00F90385"/>
    <w:rsid w:val="00F909B4"/>
    <w:rsid w:val="00F91BD2"/>
    <w:rsid w:val="00F9259A"/>
    <w:rsid w:val="00F92A5B"/>
    <w:rsid w:val="00F92E5B"/>
    <w:rsid w:val="00F93E10"/>
    <w:rsid w:val="00F94227"/>
    <w:rsid w:val="00F94BEE"/>
    <w:rsid w:val="00F95029"/>
    <w:rsid w:val="00F95030"/>
    <w:rsid w:val="00F9514E"/>
    <w:rsid w:val="00F96C10"/>
    <w:rsid w:val="00F96D51"/>
    <w:rsid w:val="00F97645"/>
    <w:rsid w:val="00FA0B0A"/>
    <w:rsid w:val="00FA12A7"/>
    <w:rsid w:val="00FA16EB"/>
    <w:rsid w:val="00FA198A"/>
    <w:rsid w:val="00FA1CA9"/>
    <w:rsid w:val="00FA251B"/>
    <w:rsid w:val="00FA2AB4"/>
    <w:rsid w:val="00FA3A63"/>
    <w:rsid w:val="00FA4366"/>
    <w:rsid w:val="00FA46F1"/>
    <w:rsid w:val="00FA522B"/>
    <w:rsid w:val="00FA628E"/>
    <w:rsid w:val="00FA6346"/>
    <w:rsid w:val="00FA6CD2"/>
    <w:rsid w:val="00FA76CF"/>
    <w:rsid w:val="00FA7AA8"/>
    <w:rsid w:val="00FA7C6D"/>
    <w:rsid w:val="00FA7CD4"/>
    <w:rsid w:val="00FB163D"/>
    <w:rsid w:val="00FB29C2"/>
    <w:rsid w:val="00FB2FC7"/>
    <w:rsid w:val="00FB38FA"/>
    <w:rsid w:val="00FB4773"/>
    <w:rsid w:val="00FB49F2"/>
    <w:rsid w:val="00FB4FE5"/>
    <w:rsid w:val="00FB50C8"/>
    <w:rsid w:val="00FB5E0D"/>
    <w:rsid w:val="00FB7C45"/>
    <w:rsid w:val="00FC02B3"/>
    <w:rsid w:val="00FC0E05"/>
    <w:rsid w:val="00FC157B"/>
    <w:rsid w:val="00FC186C"/>
    <w:rsid w:val="00FC246A"/>
    <w:rsid w:val="00FC2DEA"/>
    <w:rsid w:val="00FC3530"/>
    <w:rsid w:val="00FC3656"/>
    <w:rsid w:val="00FC3F4B"/>
    <w:rsid w:val="00FC4C77"/>
    <w:rsid w:val="00FC4CBD"/>
    <w:rsid w:val="00FC4E5E"/>
    <w:rsid w:val="00FC5039"/>
    <w:rsid w:val="00FC5126"/>
    <w:rsid w:val="00FC5410"/>
    <w:rsid w:val="00FC5C06"/>
    <w:rsid w:val="00FC60E4"/>
    <w:rsid w:val="00FC6864"/>
    <w:rsid w:val="00FC69C1"/>
    <w:rsid w:val="00FC6BE8"/>
    <w:rsid w:val="00FC72EE"/>
    <w:rsid w:val="00FD0E56"/>
    <w:rsid w:val="00FD1494"/>
    <w:rsid w:val="00FD1B72"/>
    <w:rsid w:val="00FD3B0C"/>
    <w:rsid w:val="00FD52CF"/>
    <w:rsid w:val="00FD53CB"/>
    <w:rsid w:val="00FD6EC8"/>
    <w:rsid w:val="00FD75DD"/>
    <w:rsid w:val="00FD77A8"/>
    <w:rsid w:val="00FE357C"/>
    <w:rsid w:val="00FE421E"/>
    <w:rsid w:val="00FE4248"/>
    <w:rsid w:val="00FE4A4D"/>
    <w:rsid w:val="00FE62F1"/>
    <w:rsid w:val="00FE678E"/>
    <w:rsid w:val="00FE6BA3"/>
    <w:rsid w:val="00FF0947"/>
    <w:rsid w:val="00FF0E94"/>
    <w:rsid w:val="00FF2041"/>
    <w:rsid w:val="00FF2955"/>
    <w:rsid w:val="00FF2D22"/>
    <w:rsid w:val="00FF3756"/>
    <w:rsid w:val="00FF4075"/>
    <w:rsid w:val="00FF547A"/>
    <w:rsid w:val="00FF55D9"/>
    <w:rsid w:val="00FF604D"/>
    <w:rsid w:val="00FF6438"/>
    <w:rsid w:val="00FF7800"/>
    <w:rsid w:val="00FF7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0F8E5"/>
  <w15:docId w15:val="{82F8373E-A3F6-4514-9A2B-F33EE8391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2F10"/>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CB2C0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B2C0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9">
    <w:name w:val="heading 9"/>
    <w:basedOn w:val="Normal"/>
    <w:next w:val="Normal"/>
    <w:link w:val="Heading9Char"/>
    <w:qFormat/>
    <w:rsid w:val="00AD2F10"/>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9Char">
    <w:name w:val="Heading 9 Char"/>
    <w:basedOn w:val="DefaultParagraphFont"/>
    <w:link w:val="Heading9"/>
    <w:rsid w:val="00AD2F10"/>
    <w:rPr>
      <w:rFonts w:ascii="Arial" w:eastAsia="Times New Roman" w:hAnsi="Arial" w:cs="Arial"/>
    </w:rPr>
  </w:style>
  <w:style w:type="paragraph" w:styleId="Subtitle">
    <w:name w:val="Subtitle"/>
    <w:basedOn w:val="Normal"/>
    <w:next w:val="Normal"/>
    <w:link w:val="SubtitleChar"/>
    <w:uiPriority w:val="11"/>
    <w:qFormat/>
    <w:pPr>
      <w:jc w:val="center"/>
    </w:pPr>
    <w:rPr>
      <w:b/>
    </w:rPr>
  </w:style>
  <w:style w:type="character" w:customStyle="1" w:styleId="SubtitleChar">
    <w:name w:val="Subtitle Char"/>
    <w:basedOn w:val="DefaultParagraphFont"/>
    <w:link w:val="Subtitle"/>
    <w:rsid w:val="00AD2F10"/>
    <w:rPr>
      <w:rFonts w:ascii=".VnTimeH" w:eastAsia="Times New Roman" w:hAnsi=".VnTimeH" w:cs=".VnTimeH"/>
      <w:b/>
      <w:bCs/>
      <w:sz w:val="28"/>
      <w:szCs w:val="28"/>
    </w:rPr>
  </w:style>
  <w:style w:type="paragraph" w:styleId="BodyTextIndent">
    <w:name w:val="Body Text Indent"/>
    <w:basedOn w:val="Normal"/>
    <w:link w:val="BodyTextIndentChar"/>
    <w:unhideWhenUsed/>
    <w:rsid w:val="00AD2F10"/>
    <w:pPr>
      <w:ind w:right="-291" w:firstLine="720"/>
      <w:jc w:val="both"/>
    </w:pPr>
    <w:rPr>
      <w:rFonts w:ascii=".VnTime" w:hAnsi=".VnTime"/>
      <w:szCs w:val="20"/>
    </w:rPr>
  </w:style>
  <w:style w:type="character" w:customStyle="1" w:styleId="BodyTextIndentChar">
    <w:name w:val="Body Text Indent Char"/>
    <w:basedOn w:val="DefaultParagraphFont"/>
    <w:link w:val="BodyTextIndent"/>
    <w:rsid w:val="00AD2F10"/>
    <w:rPr>
      <w:rFonts w:ascii=".VnTime" w:eastAsia="Times New Roman" w:hAnsi=".VnTime" w:cs="Times New Roman"/>
      <w:sz w:val="28"/>
      <w:szCs w:val="20"/>
    </w:rPr>
  </w:style>
  <w:style w:type="character" w:styleId="Hyperlink">
    <w:name w:val="Hyperlink"/>
    <w:basedOn w:val="DefaultParagraphFont"/>
    <w:uiPriority w:val="99"/>
    <w:unhideWhenUsed/>
    <w:rsid w:val="00AD2F10"/>
    <w:rPr>
      <w:color w:val="0000FF"/>
      <w:u w:val="single"/>
    </w:rPr>
  </w:style>
  <w:style w:type="paragraph" w:customStyle="1" w:styleId="EMPTYCELLSTYLE">
    <w:name w:val="EMPTY_CELL_STYLE"/>
    <w:qFormat/>
    <w:rsid w:val="00285B7B"/>
    <w:rPr>
      <w:sz w:val="1"/>
      <w:szCs w:val="20"/>
    </w:rPr>
  </w:style>
  <w:style w:type="paragraph" w:styleId="Header">
    <w:name w:val="header"/>
    <w:basedOn w:val="Normal"/>
    <w:link w:val="HeaderChar"/>
    <w:uiPriority w:val="99"/>
    <w:unhideWhenUsed/>
    <w:rsid w:val="005B0E72"/>
    <w:pPr>
      <w:tabs>
        <w:tab w:val="center" w:pos="4680"/>
        <w:tab w:val="right" w:pos="9360"/>
      </w:tabs>
    </w:pPr>
  </w:style>
  <w:style w:type="character" w:customStyle="1" w:styleId="HeaderChar">
    <w:name w:val="Header Char"/>
    <w:basedOn w:val="DefaultParagraphFont"/>
    <w:link w:val="Header"/>
    <w:uiPriority w:val="99"/>
    <w:rsid w:val="005B0E72"/>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5B0E72"/>
    <w:pPr>
      <w:tabs>
        <w:tab w:val="center" w:pos="4680"/>
        <w:tab w:val="right" w:pos="9360"/>
      </w:tabs>
    </w:pPr>
  </w:style>
  <w:style w:type="character" w:customStyle="1" w:styleId="FooterChar">
    <w:name w:val="Footer Char"/>
    <w:basedOn w:val="DefaultParagraphFont"/>
    <w:link w:val="Footer"/>
    <w:uiPriority w:val="99"/>
    <w:rsid w:val="005B0E72"/>
    <w:rPr>
      <w:rFonts w:ascii="Times New Roman" w:eastAsia="Times New Roman" w:hAnsi="Times New Roman" w:cs="Times New Roman"/>
      <w:sz w:val="28"/>
      <w:szCs w:val="28"/>
    </w:rPr>
  </w:style>
  <w:style w:type="table" w:styleId="TableGrid">
    <w:name w:val="Table Grid"/>
    <w:basedOn w:val="TableNormal"/>
    <w:uiPriority w:val="39"/>
    <w:rsid w:val="007456D6"/>
    <w:rPr>
      <w:rFonts w:eastAsia="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Char Char,Footnote Text Char Char Char Char Char,Footnote Text Char Char Char Char Char Char Ch,Footnote Text Char Char Char Char Char Char Ch Char Char Char,fn,fn Char,Char Char13,f, Char Char,ft,single space,footnote text,Geneva 9,ADB,Зн"/>
    <w:basedOn w:val="Normal"/>
    <w:link w:val="FootnoteTextChar"/>
    <w:uiPriority w:val="99"/>
    <w:qFormat/>
    <w:rsid w:val="007456D6"/>
    <w:rPr>
      <w:rFonts w:eastAsia="Calibri"/>
      <w:sz w:val="24"/>
      <w:szCs w:val="24"/>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1,fn Char Char,Char Char13 Char,f Char,ft Char"/>
    <w:basedOn w:val="DefaultParagraphFont"/>
    <w:link w:val="FootnoteText"/>
    <w:uiPriority w:val="99"/>
    <w:qFormat/>
    <w:rsid w:val="007456D6"/>
    <w:rPr>
      <w:rFonts w:ascii="Times New Roman" w:eastAsia="Calibri" w:hAnsi="Times New Roman" w:cs="Times New Roman"/>
      <w:sz w:val="24"/>
      <w:szCs w:val="24"/>
    </w:rPr>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Footnote text,10 p,4_,4"/>
    <w:basedOn w:val="DefaultParagraphFont"/>
    <w:link w:val="RefChar"/>
    <w:uiPriority w:val="99"/>
    <w:qFormat/>
    <w:rsid w:val="007456D6"/>
    <w:rPr>
      <w:vertAlign w:val="superscript"/>
    </w:rPr>
  </w:style>
  <w:style w:type="paragraph" w:styleId="NormalWeb">
    <w:name w:val="Normal (Web)"/>
    <w:basedOn w:val="Normal"/>
    <w:uiPriority w:val="99"/>
    <w:unhideWhenUsed/>
    <w:rsid w:val="007456D6"/>
    <w:pPr>
      <w:spacing w:before="100" w:beforeAutospacing="1" w:after="100" w:afterAutospacing="1"/>
    </w:pPr>
    <w:rPr>
      <w:sz w:val="24"/>
      <w:szCs w:val="24"/>
    </w:rPr>
  </w:style>
  <w:style w:type="character" w:customStyle="1" w:styleId="Heading3Char">
    <w:name w:val="Heading 3 Char"/>
    <w:basedOn w:val="DefaultParagraphFont"/>
    <w:link w:val="Heading3"/>
    <w:uiPriority w:val="9"/>
    <w:semiHidden/>
    <w:rsid w:val="00CB2C00"/>
    <w:rPr>
      <w:rFonts w:asciiTheme="majorHAnsi" w:eastAsiaTheme="majorEastAsia" w:hAnsiTheme="majorHAnsi" w:cstheme="majorBidi"/>
      <w:b/>
      <w:bCs/>
      <w:color w:val="4F81BD" w:themeColor="accent1"/>
      <w:sz w:val="28"/>
      <w:szCs w:val="28"/>
    </w:rPr>
  </w:style>
  <w:style w:type="paragraph" w:styleId="BodyText2">
    <w:name w:val="Body Text 2"/>
    <w:basedOn w:val="Normal"/>
    <w:link w:val="BodyText2Char"/>
    <w:uiPriority w:val="99"/>
    <w:semiHidden/>
    <w:unhideWhenUsed/>
    <w:rsid w:val="00CB2C00"/>
    <w:pPr>
      <w:spacing w:after="120" w:line="480" w:lineRule="auto"/>
    </w:pPr>
  </w:style>
  <w:style w:type="character" w:customStyle="1" w:styleId="BodyText2Char">
    <w:name w:val="Body Text 2 Char"/>
    <w:basedOn w:val="DefaultParagraphFont"/>
    <w:link w:val="BodyText2"/>
    <w:uiPriority w:val="99"/>
    <w:semiHidden/>
    <w:rsid w:val="00CB2C00"/>
    <w:rPr>
      <w:rFonts w:ascii="Times New Roman" w:eastAsia="Times New Roman" w:hAnsi="Times New Roman" w:cs="Times New Roman"/>
      <w:sz w:val="28"/>
      <w:szCs w:val="28"/>
    </w:rPr>
  </w:style>
  <w:style w:type="paragraph" w:styleId="ListParagraph">
    <w:name w:val="List Paragraph"/>
    <w:aliases w:val="Hình,bullet,Norm,abc,Paragraph,List Paragraph1,Đoạn của Danh sách,List Paragraph11,Đoạn c𞹺Danh sách,List Paragraph111,Nga 3,List Paragraph2,Colorful List - Accent 11,List Paragraph21,List Paragraph 1,Đoạn cDanh sách,Ðoạn c𞹺Danh sách"/>
    <w:basedOn w:val="Normal"/>
    <w:link w:val="ListParagraphChar"/>
    <w:uiPriority w:val="34"/>
    <w:qFormat/>
    <w:rsid w:val="00CB2C00"/>
    <w:pPr>
      <w:ind w:left="720"/>
      <w:contextualSpacing/>
    </w:pPr>
  </w:style>
  <w:style w:type="paragraph" w:customStyle="1" w:styleId="Textbody">
    <w:name w:val="Text body"/>
    <w:basedOn w:val="Normal"/>
    <w:link w:val="TextbodyChar"/>
    <w:rsid w:val="00CB2C00"/>
    <w:pPr>
      <w:widowControl w:val="0"/>
      <w:suppressAutoHyphens/>
      <w:autoSpaceDN w:val="0"/>
      <w:spacing w:after="120"/>
      <w:jc w:val="both"/>
      <w:textAlignment w:val="baseline"/>
    </w:pPr>
    <w:rPr>
      <w:rFonts w:eastAsia="WenQuanYi Micro Hei" w:cs="Lohit Hindi"/>
      <w:kern w:val="3"/>
      <w:sz w:val="26"/>
      <w:szCs w:val="24"/>
      <w:lang w:eastAsia="zh-CN" w:bidi="hi-IN"/>
    </w:rPr>
  </w:style>
  <w:style w:type="paragraph" w:customStyle="1" w:styleId="Heading40">
    <w:name w:val="Heading4"/>
    <w:basedOn w:val="Heading4"/>
    <w:next w:val="Heading4"/>
    <w:link w:val="Heading4Char0"/>
    <w:autoRedefine/>
    <w:qFormat/>
    <w:rsid w:val="00CB2C00"/>
    <w:pPr>
      <w:keepLines w:val="0"/>
      <w:widowControl w:val="0"/>
      <w:numPr>
        <w:ilvl w:val="3"/>
      </w:numPr>
      <w:suppressAutoHyphens/>
      <w:autoSpaceDN w:val="0"/>
      <w:spacing w:before="0"/>
      <w:ind w:left="720"/>
      <w:jc w:val="both"/>
      <w:textAlignment w:val="baseline"/>
    </w:pPr>
    <w:rPr>
      <w:rFonts w:ascii="Times New Roman" w:eastAsia="WenQuanYi Micro Hei" w:hAnsi="Times New Roman" w:cs="Times New Roman"/>
      <w:i w:val="0"/>
      <w:color w:val="auto"/>
      <w:kern w:val="3"/>
      <w:lang w:eastAsia="zh-CN" w:bidi="hi-IN"/>
    </w:rPr>
  </w:style>
  <w:style w:type="character" w:customStyle="1" w:styleId="TextbodyChar">
    <w:name w:val="Text body Char"/>
    <w:basedOn w:val="DefaultParagraphFont"/>
    <w:link w:val="Textbody"/>
    <w:rsid w:val="00CB2C00"/>
    <w:rPr>
      <w:rFonts w:ascii="Times New Roman" w:eastAsia="WenQuanYi Micro Hei" w:hAnsi="Times New Roman" w:cs="Lohit Hindi"/>
      <w:kern w:val="3"/>
      <w:sz w:val="26"/>
      <w:szCs w:val="24"/>
      <w:lang w:eastAsia="zh-CN" w:bidi="hi-IN"/>
    </w:rPr>
  </w:style>
  <w:style w:type="character" w:customStyle="1" w:styleId="Heading4Char0">
    <w:name w:val="Heading4 Char"/>
    <w:basedOn w:val="TextbodyChar"/>
    <w:link w:val="Heading40"/>
    <w:rsid w:val="00CB2C00"/>
    <w:rPr>
      <w:rFonts w:ascii="Times New Roman" w:eastAsia="WenQuanYi Micro Hei" w:hAnsi="Times New Roman" w:cs="Times New Roman"/>
      <w:b/>
      <w:bCs/>
      <w:iCs/>
      <w:kern w:val="3"/>
      <w:sz w:val="28"/>
      <w:szCs w:val="28"/>
      <w:lang w:eastAsia="zh-CN" w:bidi="hi-IN"/>
    </w:rPr>
  </w:style>
  <w:style w:type="character" w:customStyle="1" w:styleId="Heading4Char">
    <w:name w:val="Heading 4 Char"/>
    <w:basedOn w:val="DefaultParagraphFont"/>
    <w:link w:val="Heading4"/>
    <w:uiPriority w:val="9"/>
    <w:rsid w:val="00CB2C00"/>
    <w:rPr>
      <w:rFonts w:asciiTheme="majorHAnsi" w:eastAsiaTheme="majorEastAsia" w:hAnsiTheme="majorHAnsi" w:cstheme="majorBidi"/>
      <w:b/>
      <w:bCs/>
      <w:i/>
      <w:iCs/>
      <w:color w:val="4F81BD" w:themeColor="accent1"/>
      <w:sz w:val="28"/>
      <w:szCs w:val="28"/>
    </w:rPr>
  </w:style>
  <w:style w:type="paragraph" w:styleId="BalloonText">
    <w:name w:val="Balloon Text"/>
    <w:basedOn w:val="Normal"/>
    <w:link w:val="BalloonTextChar"/>
    <w:semiHidden/>
    <w:unhideWhenUsed/>
    <w:rsid w:val="00CB2C00"/>
    <w:rPr>
      <w:rFonts w:ascii="Tahoma" w:hAnsi="Tahoma" w:cs="Tahoma"/>
      <w:sz w:val="16"/>
      <w:szCs w:val="16"/>
    </w:rPr>
  </w:style>
  <w:style w:type="character" w:customStyle="1" w:styleId="BalloonTextChar">
    <w:name w:val="Balloon Text Char"/>
    <w:basedOn w:val="DefaultParagraphFont"/>
    <w:link w:val="BalloonText"/>
    <w:semiHidden/>
    <w:rsid w:val="00CB2C0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B53FC"/>
    <w:rPr>
      <w:sz w:val="16"/>
      <w:szCs w:val="16"/>
    </w:rPr>
  </w:style>
  <w:style w:type="paragraph" w:styleId="CommentText">
    <w:name w:val="annotation text"/>
    <w:basedOn w:val="Normal"/>
    <w:link w:val="CommentTextChar"/>
    <w:uiPriority w:val="99"/>
    <w:unhideWhenUsed/>
    <w:qFormat/>
    <w:rsid w:val="001B53FC"/>
    <w:rPr>
      <w:sz w:val="20"/>
      <w:szCs w:val="20"/>
    </w:rPr>
  </w:style>
  <w:style w:type="character" w:customStyle="1" w:styleId="CommentTextChar">
    <w:name w:val="Comment Text Char"/>
    <w:basedOn w:val="DefaultParagraphFont"/>
    <w:link w:val="CommentText"/>
    <w:uiPriority w:val="99"/>
    <w:qFormat/>
    <w:rsid w:val="001B53F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B53FC"/>
    <w:rPr>
      <w:b/>
      <w:bCs/>
    </w:rPr>
  </w:style>
  <w:style w:type="character" w:customStyle="1" w:styleId="CommentSubjectChar">
    <w:name w:val="Comment Subject Char"/>
    <w:basedOn w:val="CommentTextChar"/>
    <w:link w:val="CommentSubject"/>
    <w:uiPriority w:val="99"/>
    <w:semiHidden/>
    <w:rsid w:val="001B53FC"/>
    <w:rPr>
      <w:rFonts w:ascii="Times New Roman" w:eastAsia="Times New Roman" w:hAnsi="Times New Roman" w:cs="Times New Roman"/>
      <w:b/>
      <w:bCs/>
      <w:sz w:val="20"/>
      <w:szCs w:val="20"/>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uiPriority w:val="99"/>
    <w:qFormat/>
    <w:rsid w:val="00C7524D"/>
    <w:pPr>
      <w:spacing w:after="160" w:line="240" w:lineRule="exact"/>
    </w:pPr>
    <w:rPr>
      <w:rFonts w:asciiTheme="minorHAnsi" w:eastAsiaTheme="minorHAnsi" w:hAnsiTheme="minorHAnsi" w:cstheme="minorBidi"/>
      <w:sz w:val="22"/>
      <w:szCs w:val="22"/>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122083"/>
    <w:pPr>
      <w:spacing w:after="160" w:line="240" w:lineRule="exact"/>
    </w:pPr>
    <w:rPr>
      <w:sz w:val="20"/>
      <w:szCs w:val="20"/>
      <w:vertAlign w:val="superscript"/>
    </w:rPr>
  </w:style>
  <w:style w:type="character" w:customStyle="1" w:styleId="text">
    <w:name w:val="text"/>
    <w:rsid w:val="006E3EA3"/>
  </w:style>
  <w:style w:type="character" w:customStyle="1" w:styleId="UnresolvedMention1">
    <w:name w:val="Unresolved Mention1"/>
    <w:basedOn w:val="DefaultParagraphFont"/>
    <w:uiPriority w:val="99"/>
    <w:semiHidden/>
    <w:unhideWhenUsed/>
    <w:rsid w:val="00B704ED"/>
    <w:rPr>
      <w:color w:val="605E5C"/>
      <w:shd w:val="clear" w:color="auto" w:fill="E1DFDD"/>
    </w:rPr>
  </w:style>
  <w:style w:type="table" w:customStyle="1" w:styleId="5">
    <w:name w:val="5"/>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character" w:styleId="Strong">
    <w:name w:val="Strong"/>
    <w:basedOn w:val="DefaultParagraphFont"/>
    <w:uiPriority w:val="22"/>
    <w:qFormat/>
    <w:rsid w:val="002E3318"/>
    <w:rPr>
      <w:b/>
      <w:bCs/>
    </w:rPr>
  </w:style>
  <w:style w:type="table" w:customStyle="1" w:styleId="2">
    <w:name w:val="2"/>
    <w:basedOn w:val="TableNormal"/>
    <w:rPr>
      <w:sz w:val="20"/>
      <w:szCs w:val="20"/>
    </w:rPr>
    <w:tblPr>
      <w:tblStyleRowBandSize w:val="1"/>
      <w:tblStyleColBandSize w:val="1"/>
      <w:tblCellMar>
        <w:left w:w="115" w:type="dxa"/>
        <w:right w:w="115" w:type="dxa"/>
      </w:tblCellMar>
    </w:tblPr>
  </w:style>
  <w:style w:type="table" w:customStyle="1" w:styleId="1">
    <w:name w:val="1"/>
    <w:basedOn w:val="TableNormal"/>
    <w:rPr>
      <w:sz w:val="20"/>
      <w:szCs w:val="20"/>
    </w:rPr>
    <w:tblPr>
      <w:tblStyleRowBandSize w:val="1"/>
      <w:tblStyleColBandSize w:val="1"/>
      <w:tblCellMar>
        <w:left w:w="115" w:type="dxa"/>
        <w:right w:w="115" w:type="dxa"/>
      </w:tblCellMar>
    </w:tbl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uiPriority w:val="99"/>
    <w:qFormat/>
    <w:rsid w:val="00E361A3"/>
    <w:pPr>
      <w:spacing w:after="160" w:line="240" w:lineRule="exact"/>
    </w:pPr>
    <w:rPr>
      <w:vertAlign w:val="superscript"/>
    </w:rPr>
  </w:style>
  <w:style w:type="paragraph" w:customStyle="1" w:styleId="Default">
    <w:name w:val="Default"/>
    <w:uiPriority w:val="99"/>
    <w:rsid w:val="00E361A3"/>
    <w:pPr>
      <w:autoSpaceDE w:val="0"/>
      <w:autoSpaceDN w:val="0"/>
      <w:adjustRightInd w:val="0"/>
    </w:pPr>
    <w:rPr>
      <w:rFonts w:eastAsiaTheme="minorHAnsi"/>
      <w:color w:val="000000"/>
      <w:sz w:val="24"/>
      <w:szCs w:val="24"/>
      <w:lang w:val="vi-VN"/>
    </w:rPr>
  </w:style>
  <w:style w:type="character" w:customStyle="1" w:styleId="UnresolvedMention2">
    <w:name w:val="Unresolved Mention2"/>
    <w:basedOn w:val="DefaultParagraphFont"/>
    <w:uiPriority w:val="99"/>
    <w:semiHidden/>
    <w:unhideWhenUsed/>
    <w:rsid w:val="00593BB8"/>
    <w:rPr>
      <w:color w:val="605E5C"/>
      <w:shd w:val="clear" w:color="auto" w:fill="E1DFDD"/>
    </w:rPr>
  </w:style>
  <w:style w:type="character" w:customStyle="1" w:styleId="dieuCharChar">
    <w:name w:val="dieu Char Char"/>
    <w:basedOn w:val="DefaultParagraphFont"/>
    <w:rsid w:val="000C1F78"/>
    <w:rPr>
      <w:b/>
      <w:color w:val="0000FF"/>
      <w:sz w:val="26"/>
      <w:szCs w:val="24"/>
      <w:lang w:val="en-US" w:eastAsia="en-US" w:bidi="ar-SA"/>
    </w:rPr>
  </w:style>
  <w:style w:type="character" w:customStyle="1" w:styleId="headsubmitlevel2">
    <w:name w:val="headsubmitlevel2"/>
    <w:basedOn w:val="DefaultParagraphFont"/>
    <w:rsid w:val="00052D83"/>
  </w:style>
  <w:style w:type="paragraph" w:customStyle="1" w:styleId="Normal2">
    <w:name w:val="Normal2"/>
    <w:uiPriority w:val="99"/>
    <w:rsid w:val="00C8241E"/>
    <w:pPr>
      <w:spacing w:before="100" w:after="100"/>
    </w:pPr>
    <w:rPr>
      <w:szCs w:val="20"/>
      <w:lang w:val="vi-VN" w:eastAsia="vi-VN"/>
    </w:rPr>
  </w:style>
  <w:style w:type="character" w:customStyle="1" w:styleId="normalchar1">
    <w:name w:val="normal__char1"/>
    <w:rsid w:val="00C8241E"/>
    <w:rPr>
      <w:rFonts w:ascii="Calibri" w:hAnsi="Calibri" w:cs="Calibri" w:hint="default"/>
      <w:sz w:val="22"/>
      <w:szCs w:val="22"/>
    </w:rPr>
  </w:style>
  <w:style w:type="character" w:styleId="UnresolvedMention">
    <w:name w:val="Unresolved Mention"/>
    <w:basedOn w:val="DefaultParagraphFont"/>
    <w:uiPriority w:val="99"/>
    <w:semiHidden/>
    <w:unhideWhenUsed/>
    <w:rsid w:val="00077184"/>
    <w:rPr>
      <w:color w:val="605E5C"/>
      <w:shd w:val="clear" w:color="auto" w:fill="E1DFDD"/>
    </w:rPr>
  </w:style>
  <w:style w:type="character" w:customStyle="1" w:styleId="im">
    <w:name w:val="im"/>
    <w:basedOn w:val="DefaultParagraphFont"/>
    <w:rsid w:val="00175865"/>
  </w:style>
  <w:style w:type="character" w:customStyle="1" w:styleId="ListParagraphChar">
    <w:name w:val="List Paragraph Char"/>
    <w:aliases w:val="Hình Char,bullet Char,Norm Char,abc Char,Paragraph Char,List Paragraph1 Char,Đoạn của Danh sách Char,List Paragraph11 Char,Đoạn c𞹺Danh sách Char,List Paragraph111 Char,Nga 3 Char,List Paragraph2 Char,Colorful List - Accent 11 Char"/>
    <w:link w:val="ListParagraph"/>
    <w:uiPriority w:val="34"/>
    <w:qFormat/>
    <w:locked/>
    <w:rsid w:val="00E40E85"/>
  </w:style>
  <w:style w:type="paragraph" w:customStyle="1" w:styleId="p1">
    <w:name w:val="p1"/>
    <w:basedOn w:val="Normal"/>
    <w:rsid w:val="00C1083F"/>
    <w:pPr>
      <w:spacing w:before="100" w:beforeAutospacing="1" w:after="100" w:afterAutospacing="1"/>
    </w:pPr>
    <w:rPr>
      <w:sz w:val="24"/>
      <w:szCs w:val="24"/>
      <w:lang w:val="en-US"/>
    </w:rPr>
  </w:style>
  <w:style w:type="character" w:customStyle="1" w:styleId="s1">
    <w:name w:val="s1"/>
    <w:basedOn w:val="DefaultParagraphFont"/>
    <w:rsid w:val="00C10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3372">
      <w:bodyDiv w:val="1"/>
      <w:marLeft w:val="0"/>
      <w:marRight w:val="0"/>
      <w:marTop w:val="0"/>
      <w:marBottom w:val="0"/>
      <w:divBdr>
        <w:top w:val="none" w:sz="0" w:space="0" w:color="auto"/>
        <w:left w:val="none" w:sz="0" w:space="0" w:color="auto"/>
        <w:bottom w:val="none" w:sz="0" w:space="0" w:color="auto"/>
        <w:right w:val="none" w:sz="0" w:space="0" w:color="auto"/>
      </w:divBdr>
    </w:div>
    <w:div w:id="18705136">
      <w:bodyDiv w:val="1"/>
      <w:marLeft w:val="0"/>
      <w:marRight w:val="0"/>
      <w:marTop w:val="0"/>
      <w:marBottom w:val="0"/>
      <w:divBdr>
        <w:top w:val="none" w:sz="0" w:space="0" w:color="auto"/>
        <w:left w:val="none" w:sz="0" w:space="0" w:color="auto"/>
        <w:bottom w:val="none" w:sz="0" w:space="0" w:color="auto"/>
        <w:right w:val="none" w:sz="0" w:space="0" w:color="auto"/>
      </w:divBdr>
    </w:div>
    <w:div w:id="101464910">
      <w:bodyDiv w:val="1"/>
      <w:marLeft w:val="0"/>
      <w:marRight w:val="0"/>
      <w:marTop w:val="0"/>
      <w:marBottom w:val="0"/>
      <w:divBdr>
        <w:top w:val="none" w:sz="0" w:space="0" w:color="auto"/>
        <w:left w:val="none" w:sz="0" w:space="0" w:color="auto"/>
        <w:bottom w:val="none" w:sz="0" w:space="0" w:color="auto"/>
        <w:right w:val="none" w:sz="0" w:space="0" w:color="auto"/>
      </w:divBdr>
    </w:div>
    <w:div w:id="106704318">
      <w:bodyDiv w:val="1"/>
      <w:marLeft w:val="0"/>
      <w:marRight w:val="0"/>
      <w:marTop w:val="0"/>
      <w:marBottom w:val="0"/>
      <w:divBdr>
        <w:top w:val="none" w:sz="0" w:space="0" w:color="auto"/>
        <w:left w:val="none" w:sz="0" w:space="0" w:color="auto"/>
        <w:bottom w:val="none" w:sz="0" w:space="0" w:color="auto"/>
        <w:right w:val="none" w:sz="0" w:space="0" w:color="auto"/>
      </w:divBdr>
    </w:div>
    <w:div w:id="111169567">
      <w:bodyDiv w:val="1"/>
      <w:marLeft w:val="0"/>
      <w:marRight w:val="0"/>
      <w:marTop w:val="0"/>
      <w:marBottom w:val="0"/>
      <w:divBdr>
        <w:top w:val="none" w:sz="0" w:space="0" w:color="auto"/>
        <w:left w:val="none" w:sz="0" w:space="0" w:color="auto"/>
        <w:bottom w:val="none" w:sz="0" w:space="0" w:color="auto"/>
        <w:right w:val="none" w:sz="0" w:space="0" w:color="auto"/>
      </w:divBdr>
    </w:div>
    <w:div w:id="149560766">
      <w:bodyDiv w:val="1"/>
      <w:marLeft w:val="0"/>
      <w:marRight w:val="0"/>
      <w:marTop w:val="0"/>
      <w:marBottom w:val="0"/>
      <w:divBdr>
        <w:top w:val="none" w:sz="0" w:space="0" w:color="auto"/>
        <w:left w:val="none" w:sz="0" w:space="0" w:color="auto"/>
        <w:bottom w:val="none" w:sz="0" w:space="0" w:color="auto"/>
        <w:right w:val="none" w:sz="0" w:space="0" w:color="auto"/>
      </w:divBdr>
    </w:div>
    <w:div w:id="169494235">
      <w:bodyDiv w:val="1"/>
      <w:marLeft w:val="0"/>
      <w:marRight w:val="0"/>
      <w:marTop w:val="0"/>
      <w:marBottom w:val="0"/>
      <w:divBdr>
        <w:top w:val="none" w:sz="0" w:space="0" w:color="auto"/>
        <w:left w:val="none" w:sz="0" w:space="0" w:color="auto"/>
        <w:bottom w:val="none" w:sz="0" w:space="0" w:color="auto"/>
        <w:right w:val="none" w:sz="0" w:space="0" w:color="auto"/>
      </w:divBdr>
    </w:div>
    <w:div w:id="210577813">
      <w:bodyDiv w:val="1"/>
      <w:marLeft w:val="0"/>
      <w:marRight w:val="0"/>
      <w:marTop w:val="0"/>
      <w:marBottom w:val="0"/>
      <w:divBdr>
        <w:top w:val="none" w:sz="0" w:space="0" w:color="auto"/>
        <w:left w:val="none" w:sz="0" w:space="0" w:color="auto"/>
        <w:bottom w:val="none" w:sz="0" w:space="0" w:color="auto"/>
        <w:right w:val="none" w:sz="0" w:space="0" w:color="auto"/>
      </w:divBdr>
    </w:div>
    <w:div w:id="218135879">
      <w:bodyDiv w:val="1"/>
      <w:marLeft w:val="0"/>
      <w:marRight w:val="0"/>
      <w:marTop w:val="0"/>
      <w:marBottom w:val="0"/>
      <w:divBdr>
        <w:top w:val="none" w:sz="0" w:space="0" w:color="auto"/>
        <w:left w:val="none" w:sz="0" w:space="0" w:color="auto"/>
        <w:bottom w:val="none" w:sz="0" w:space="0" w:color="auto"/>
        <w:right w:val="none" w:sz="0" w:space="0" w:color="auto"/>
      </w:divBdr>
    </w:div>
    <w:div w:id="249972297">
      <w:bodyDiv w:val="1"/>
      <w:marLeft w:val="0"/>
      <w:marRight w:val="0"/>
      <w:marTop w:val="0"/>
      <w:marBottom w:val="0"/>
      <w:divBdr>
        <w:top w:val="none" w:sz="0" w:space="0" w:color="auto"/>
        <w:left w:val="none" w:sz="0" w:space="0" w:color="auto"/>
        <w:bottom w:val="none" w:sz="0" w:space="0" w:color="auto"/>
        <w:right w:val="none" w:sz="0" w:space="0" w:color="auto"/>
      </w:divBdr>
    </w:div>
    <w:div w:id="275215566">
      <w:bodyDiv w:val="1"/>
      <w:marLeft w:val="0"/>
      <w:marRight w:val="0"/>
      <w:marTop w:val="0"/>
      <w:marBottom w:val="0"/>
      <w:divBdr>
        <w:top w:val="none" w:sz="0" w:space="0" w:color="auto"/>
        <w:left w:val="none" w:sz="0" w:space="0" w:color="auto"/>
        <w:bottom w:val="none" w:sz="0" w:space="0" w:color="auto"/>
        <w:right w:val="none" w:sz="0" w:space="0" w:color="auto"/>
      </w:divBdr>
    </w:div>
    <w:div w:id="331685398">
      <w:bodyDiv w:val="1"/>
      <w:marLeft w:val="0"/>
      <w:marRight w:val="0"/>
      <w:marTop w:val="0"/>
      <w:marBottom w:val="0"/>
      <w:divBdr>
        <w:top w:val="none" w:sz="0" w:space="0" w:color="auto"/>
        <w:left w:val="none" w:sz="0" w:space="0" w:color="auto"/>
        <w:bottom w:val="none" w:sz="0" w:space="0" w:color="auto"/>
        <w:right w:val="none" w:sz="0" w:space="0" w:color="auto"/>
      </w:divBdr>
    </w:div>
    <w:div w:id="337462618">
      <w:bodyDiv w:val="1"/>
      <w:marLeft w:val="0"/>
      <w:marRight w:val="0"/>
      <w:marTop w:val="0"/>
      <w:marBottom w:val="0"/>
      <w:divBdr>
        <w:top w:val="none" w:sz="0" w:space="0" w:color="auto"/>
        <w:left w:val="none" w:sz="0" w:space="0" w:color="auto"/>
        <w:bottom w:val="none" w:sz="0" w:space="0" w:color="auto"/>
        <w:right w:val="none" w:sz="0" w:space="0" w:color="auto"/>
      </w:divBdr>
      <w:divsChild>
        <w:div w:id="1457289478">
          <w:marLeft w:val="0"/>
          <w:marRight w:val="0"/>
          <w:marTop w:val="0"/>
          <w:marBottom w:val="0"/>
          <w:divBdr>
            <w:top w:val="none" w:sz="0" w:space="0" w:color="auto"/>
            <w:left w:val="none" w:sz="0" w:space="0" w:color="auto"/>
            <w:bottom w:val="none" w:sz="0" w:space="0" w:color="auto"/>
            <w:right w:val="none" w:sz="0" w:space="0" w:color="auto"/>
          </w:divBdr>
          <w:divsChild>
            <w:div w:id="1871721671">
              <w:marLeft w:val="0"/>
              <w:marRight w:val="0"/>
              <w:marTop w:val="0"/>
              <w:marBottom w:val="0"/>
              <w:divBdr>
                <w:top w:val="none" w:sz="0" w:space="0" w:color="auto"/>
                <w:left w:val="none" w:sz="0" w:space="0" w:color="auto"/>
                <w:bottom w:val="none" w:sz="0" w:space="0" w:color="auto"/>
                <w:right w:val="none" w:sz="0" w:space="0" w:color="auto"/>
              </w:divBdr>
              <w:divsChild>
                <w:div w:id="813520990">
                  <w:marLeft w:val="0"/>
                  <w:marRight w:val="0"/>
                  <w:marTop w:val="0"/>
                  <w:marBottom w:val="0"/>
                  <w:divBdr>
                    <w:top w:val="none" w:sz="0" w:space="0" w:color="auto"/>
                    <w:left w:val="none" w:sz="0" w:space="0" w:color="auto"/>
                    <w:bottom w:val="none" w:sz="0" w:space="0" w:color="auto"/>
                    <w:right w:val="none" w:sz="0" w:space="0" w:color="auto"/>
                  </w:divBdr>
                  <w:divsChild>
                    <w:div w:id="1561403609">
                      <w:marLeft w:val="0"/>
                      <w:marRight w:val="0"/>
                      <w:marTop w:val="0"/>
                      <w:marBottom w:val="0"/>
                      <w:divBdr>
                        <w:top w:val="none" w:sz="0" w:space="0" w:color="auto"/>
                        <w:left w:val="none" w:sz="0" w:space="0" w:color="auto"/>
                        <w:bottom w:val="none" w:sz="0" w:space="0" w:color="auto"/>
                        <w:right w:val="none" w:sz="0" w:space="0" w:color="auto"/>
                      </w:divBdr>
                      <w:divsChild>
                        <w:div w:id="214434692">
                          <w:marLeft w:val="0"/>
                          <w:marRight w:val="0"/>
                          <w:marTop w:val="0"/>
                          <w:marBottom w:val="0"/>
                          <w:divBdr>
                            <w:top w:val="none" w:sz="0" w:space="0" w:color="auto"/>
                            <w:left w:val="none" w:sz="0" w:space="0" w:color="auto"/>
                            <w:bottom w:val="none" w:sz="0" w:space="0" w:color="auto"/>
                            <w:right w:val="none" w:sz="0" w:space="0" w:color="auto"/>
                          </w:divBdr>
                          <w:divsChild>
                            <w:div w:id="1702120750">
                              <w:marLeft w:val="0"/>
                              <w:marRight w:val="0"/>
                              <w:marTop w:val="0"/>
                              <w:marBottom w:val="0"/>
                              <w:divBdr>
                                <w:top w:val="none" w:sz="0" w:space="0" w:color="auto"/>
                                <w:left w:val="none" w:sz="0" w:space="0" w:color="auto"/>
                                <w:bottom w:val="none" w:sz="0" w:space="0" w:color="auto"/>
                                <w:right w:val="none" w:sz="0" w:space="0" w:color="auto"/>
                              </w:divBdr>
                              <w:divsChild>
                                <w:div w:id="1841311767">
                                  <w:marLeft w:val="0"/>
                                  <w:marRight w:val="0"/>
                                  <w:marTop w:val="0"/>
                                  <w:marBottom w:val="0"/>
                                  <w:divBdr>
                                    <w:top w:val="none" w:sz="0" w:space="0" w:color="auto"/>
                                    <w:left w:val="none" w:sz="0" w:space="0" w:color="auto"/>
                                    <w:bottom w:val="none" w:sz="0" w:space="0" w:color="auto"/>
                                    <w:right w:val="none" w:sz="0" w:space="0" w:color="auto"/>
                                  </w:divBdr>
                                  <w:divsChild>
                                    <w:div w:id="31541980">
                                      <w:marLeft w:val="0"/>
                                      <w:marRight w:val="0"/>
                                      <w:marTop w:val="0"/>
                                      <w:marBottom w:val="0"/>
                                      <w:divBdr>
                                        <w:top w:val="none" w:sz="0" w:space="0" w:color="auto"/>
                                        <w:left w:val="none" w:sz="0" w:space="0" w:color="auto"/>
                                        <w:bottom w:val="none" w:sz="0" w:space="0" w:color="auto"/>
                                        <w:right w:val="none" w:sz="0" w:space="0" w:color="auto"/>
                                      </w:divBdr>
                                      <w:divsChild>
                                        <w:div w:id="20421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0791725">
                  <w:marLeft w:val="0"/>
                  <w:marRight w:val="0"/>
                  <w:marTop w:val="0"/>
                  <w:marBottom w:val="0"/>
                  <w:divBdr>
                    <w:top w:val="none" w:sz="0" w:space="0" w:color="auto"/>
                    <w:left w:val="none" w:sz="0" w:space="0" w:color="auto"/>
                    <w:bottom w:val="none" w:sz="0" w:space="0" w:color="auto"/>
                    <w:right w:val="none" w:sz="0" w:space="0" w:color="auto"/>
                  </w:divBdr>
                  <w:divsChild>
                    <w:div w:id="499199011">
                      <w:marLeft w:val="0"/>
                      <w:marRight w:val="0"/>
                      <w:marTop w:val="0"/>
                      <w:marBottom w:val="0"/>
                      <w:divBdr>
                        <w:top w:val="none" w:sz="0" w:space="0" w:color="auto"/>
                        <w:left w:val="none" w:sz="0" w:space="0" w:color="auto"/>
                        <w:bottom w:val="none" w:sz="0" w:space="0" w:color="auto"/>
                        <w:right w:val="none" w:sz="0" w:space="0" w:color="auto"/>
                      </w:divBdr>
                      <w:divsChild>
                        <w:div w:id="1953508983">
                          <w:marLeft w:val="0"/>
                          <w:marRight w:val="0"/>
                          <w:marTop w:val="0"/>
                          <w:marBottom w:val="0"/>
                          <w:divBdr>
                            <w:top w:val="none" w:sz="0" w:space="0" w:color="auto"/>
                            <w:left w:val="none" w:sz="0" w:space="0" w:color="auto"/>
                            <w:bottom w:val="none" w:sz="0" w:space="0" w:color="auto"/>
                            <w:right w:val="none" w:sz="0" w:space="0" w:color="auto"/>
                          </w:divBdr>
                          <w:divsChild>
                            <w:div w:id="1640915341">
                              <w:marLeft w:val="30"/>
                              <w:marRight w:val="30"/>
                              <w:marTop w:val="0"/>
                              <w:marBottom w:val="30"/>
                              <w:divBdr>
                                <w:top w:val="none" w:sz="0" w:space="0" w:color="auto"/>
                                <w:left w:val="none" w:sz="0" w:space="0" w:color="auto"/>
                                <w:bottom w:val="none" w:sz="0" w:space="0" w:color="auto"/>
                                <w:right w:val="none" w:sz="0" w:space="0" w:color="auto"/>
                              </w:divBdr>
                              <w:divsChild>
                                <w:div w:id="623771750">
                                  <w:marLeft w:val="0"/>
                                  <w:marRight w:val="-15"/>
                                  <w:marTop w:val="0"/>
                                  <w:marBottom w:val="30"/>
                                  <w:divBdr>
                                    <w:top w:val="single" w:sz="6" w:space="0" w:color="F9FBFD"/>
                                    <w:left w:val="single" w:sz="6" w:space="9" w:color="F9FBFD"/>
                                    <w:bottom w:val="none" w:sz="0" w:space="0" w:color="auto"/>
                                    <w:right w:val="single" w:sz="6" w:space="5" w:color="F9FBFD"/>
                                  </w:divBdr>
                                  <w:divsChild>
                                    <w:div w:id="1886410846">
                                      <w:marLeft w:val="-15"/>
                                      <w:marRight w:val="-15"/>
                                      <w:marTop w:val="0"/>
                                      <w:marBottom w:val="0"/>
                                      <w:divBdr>
                                        <w:top w:val="none" w:sz="0" w:space="0" w:color="E4E4E4"/>
                                        <w:left w:val="none" w:sz="0" w:space="0" w:color="E4E4E4"/>
                                        <w:bottom w:val="none" w:sz="0" w:space="0" w:color="E4E4E4"/>
                                        <w:right w:val="none" w:sz="0" w:space="0" w:color="E4E4E4"/>
                                      </w:divBdr>
                                      <w:divsChild>
                                        <w:div w:id="937103517">
                                          <w:marLeft w:val="0"/>
                                          <w:marRight w:val="0"/>
                                          <w:marTop w:val="0"/>
                                          <w:marBottom w:val="0"/>
                                          <w:divBdr>
                                            <w:top w:val="none" w:sz="0" w:space="0" w:color="auto"/>
                                            <w:left w:val="none" w:sz="0" w:space="0" w:color="auto"/>
                                            <w:bottom w:val="none" w:sz="0" w:space="0" w:color="auto"/>
                                            <w:right w:val="none" w:sz="0" w:space="0" w:color="auto"/>
                                          </w:divBdr>
                                          <w:divsChild>
                                            <w:div w:id="50123825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19767637">
                                  <w:marLeft w:val="0"/>
                                  <w:marRight w:val="-15"/>
                                  <w:marTop w:val="0"/>
                                  <w:marBottom w:val="30"/>
                                  <w:divBdr>
                                    <w:top w:val="single" w:sz="6" w:space="0" w:color="F9FBFD"/>
                                    <w:left w:val="single" w:sz="6" w:space="9" w:color="F9FBFD"/>
                                    <w:bottom w:val="none" w:sz="0" w:space="0" w:color="auto"/>
                                    <w:right w:val="single" w:sz="6" w:space="5" w:color="F9FBFD"/>
                                  </w:divBdr>
                                  <w:divsChild>
                                    <w:div w:id="732696339">
                                      <w:marLeft w:val="-15"/>
                                      <w:marRight w:val="-15"/>
                                      <w:marTop w:val="0"/>
                                      <w:marBottom w:val="0"/>
                                      <w:divBdr>
                                        <w:top w:val="none" w:sz="0" w:space="0" w:color="E4E4E4"/>
                                        <w:left w:val="none" w:sz="0" w:space="0" w:color="E4E4E4"/>
                                        <w:bottom w:val="none" w:sz="0" w:space="0" w:color="E4E4E4"/>
                                        <w:right w:val="none" w:sz="0" w:space="0" w:color="E4E4E4"/>
                                      </w:divBdr>
                                      <w:divsChild>
                                        <w:div w:id="589433274">
                                          <w:marLeft w:val="0"/>
                                          <w:marRight w:val="0"/>
                                          <w:marTop w:val="0"/>
                                          <w:marBottom w:val="0"/>
                                          <w:divBdr>
                                            <w:top w:val="none" w:sz="0" w:space="0" w:color="auto"/>
                                            <w:left w:val="none" w:sz="0" w:space="0" w:color="auto"/>
                                            <w:bottom w:val="none" w:sz="0" w:space="0" w:color="auto"/>
                                            <w:right w:val="none" w:sz="0" w:space="0" w:color="auto"/>
                                          </w:divBdr>
                                          <w:divsChild>
                                            <w:div w:id="133098828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18694334">
                                  <w:marLeft w:val="0"/>
                                  <w:marRight w:val="-15"/>
                                  <w:marTop w:val="0"/>
                                  <w:marBottom w:val="30"/>
                                  <w:divBdr>
                                    <w:top w:val="single" w:sz="6" w:space="0" w:color="F9FBFD"/>
                                    <w:left w:val="single" w:sz="6" w:space="9" w:color="F9FBFD"/>
                                    <w:bottom w:val="none" w:sz="0" w:space="0" w:color="auto"/>
                                    <w:right w:val="single" w:sz="6" w:space="5" w:color="F9FBFD"/>
                                  </w:divBdr>
                                  <w:divsChild>
                                    <w:div w:id="1192457679">
                                      <w:marLeft w:val="-15"/>
                                      <w:marRight w:val="-15"/>
                                      <w:marTop w:val="0"/>
                                      <w:marBottom w:val="0"/>
                                      <w:divBdr>
                                        <w:top w:val="none" w:sz="0" w:space="0" w:color="E4E4E4"/>
                                        <w:left w:val="none" w:sz="0" w:space="0" w:color="E4E4E4"/>
                                        <w:bottom w:val="none" w:sz="0" w:space="0" w:color="E4E4E4"/>
                                        <w:right w:val="none" w:sz="0" w:space="0" w:color="E4E4E4"/>
                                      </w:divBdr>
                                      <w:divsChild>
                                        <w:div w:id="437800133">
                                          <w:marLeft w:val="0"/>
                                          <w:marRight w:val="0"/>
                                          <w:marTop w:val="0"/>
                                          <w:marBottom w:val="0"/>
                                          <w:divBdr>
                                            <w:top w:val="none" w:sz="0" w:space="0" w:color="auto"/>
                                            <w:left w:val="none" w:sz="0" w:space="0" w:color="auto"/>
                                            <w:bottom w:val="none" w:sz="0" w:space="0" w:color="auto"/>
                                            <w:right w:val="none" w:sz="0" w:space="0" w:color="auto"/>
                                          </w:divBdr>
                                          <w:divsChild>
                                            <w:div w:id="168566525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96956741">
                                  <w:marLeft w:val="0"/>
                                  <w:marRight w:val="-15"/>
                                  <w:marTop w:val="0"/>
                                  <w:marBottom w:val="30"/>
                                  <w:divBdr>
                                    <w:top w:val="single" w:sz="6" w:space="0" w:color="F9FBFD"/>
                                    <w:left w:val="single" w:sz="6" w:space="9" w:color="F9FBFD"/>
                                    <w:bottom w:val="none" w:sz="0" w:space="0" w:color="auto"/>
                                    <w:right w:val="single" w:sz="6" w:space="5" w:color="F9FBFD"/>
                                  </w:divBdr>
                                  <w:divsChild>
                                    <w:div w:id="2019188872">
                                      <w:marLeft w:val="-15"/>
                                      <w:marRight w:val="-15"/>
                                      <w:marTop w:val="0"/>
                                      <w:marBottom w:val="0"/>
                                      <w:divBdr>
                                        <w:top w:val="none" w:sz="0" w:space="0" w:color="E4E4E4"/>
                                        <w:left w:val="none" w:sz="0" w:space="0" w:color="E4E4E4"/>
                                        <w:bottom w:val="none" w:sz="0" w:space="0" w:color="E4E4E4"/>
                                        <w:right w:val="none" w:sz="0" w:space="0" w:color="E4E4E4"/>
                                      </w:divBdr>
                                      <w:divsChild>
                                        <w:div w:id="782379077">
                                          <w:marLeft w:val="0"/>
                                          <w:marRight w:val="0"/>
                                          <w:marTop w:val="0"/>
                                          <w:marBottom w:val="0"/>
                                          <w:divBdr>
                                            <w:top w:val="none" w:sz="0" w:space="0" w:color="auto"/>
                                            <w:left w:val="none" w:sz="0" w:space="0" w:color="auto"/>
                                            <w:bottom w:val="none" w:sz="0" w:space="0" w:color="auto"/>
                                            <w:right w:val="none" w:sz="0" w:space="0" w:color="auto"/>
                                          </w:divBdr>
                                          <w:divsChild>
                                            <w:div w:id="80898407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55620792">
                                  <w:marLeft w:val="0"/>
                                  <w:marRight w:val="-15"/>
                                  <w:marTop w:val="0"/>
                                  <w:marBottom w:val="30"/>
                                  <w:divBdr>
                                    <w:top w:val="single" w:sz="6" w:space="0" w:color="E1E9F7"/>
                                    <w:left w:val="single" w:sz="6" w:space="8" w:color="E1E9F7"/>
                                    <w:bottom w:val="none" w:sz="0" w:space="0" w:color="auto"/>
                                    <w:right w:val="single" w:sz="6" w:space="4" w:color="E1E9F7"/>
                                  </w:divBdr>
                                  <w:divsChild>
                                    <w:div w:id="620382956">
                                      <w:marLeft w:val="-15"/>
                                      <w:marRight w:val="-15"/>
                                      <w:marTop w:val="0"/>
                                      <w:marBottom w:val="0"/>
                                      <w:divBdr>
                                        <w:top w:val="none" w:sz="0" w:space="0" w:color="D8D8D8"/>
                                        <w:left w:val="none" w:sz="0" w:space="0" w:color="D8D8D8"/>
                                        <w:bottom w:val="none" w:sz="0" w:space="0" w:color="D8D8D8"/>
                                        <w:right w:val="none" w:sz="0" w:space="0" w:color="D8D8D8"/>
                                      </w:divBdr>
                                      <w:divsChild>
                                        <w:div w:id="1323240560">
                                          <w:marLeft w:val="0"/>
                                          <w:marRight w:val="0"/>
                                          <w:marTop w:val="0"/>
                                          <w:marBottom w:val="0"/>
                                          <w:divBdr>
                                            <w:top w:val="none" w:sz="0" w:space="0" w:color="auto"/>
                                            <w:left w:val="none" w:sz="0" w:space="0" w:color="auto"/>
                                            <w:bottom w:val="none" w:sz="0" w:space="0" w:color="auto"/>
                                            <w:right w:val="none" w:sz="0" w:space="0" w:color="auto"/>
                                          </w:divBdr>
                                          <w:divsChild>
                                            <w:div w:id="22356570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00728841">
                                  <w:marLeft w:val="0"/>
                                  <w:marRight w:val="-15"/>
                                  <w:marTop w:val="0"/>
                                  <w:marBottom w:val="30"/>
                                  <w:divBdr>
                                    <w:top w:val="single" w:sz="6" w:space="0" w:color="F9FBFD"/>
                                    <w:left w:val="single" w:sz="6" w:space="9" w:color="F9FBFD"/>
                                    <w:bottom w:val="none" w:sz="0" w:space="0" w:color="auto"/>
                                    <w:right w:val="single" w:sz="6" w:space="5" w:color="F9FBFD"/>
                                  </w:divBdr>
                                  <w:divsChild>
                                    <w:div w:id="167403211">
                                      <w:marLeft w:val="-15"/>
                                      <w:marRight w:val="-15"/>
                                      <w:marTop w:val="0"/>
                                      <w:marBottom w:val="0"/>
                                      <w:divBdr>
                                        <w:top w:val="none" w:sz="0" w:space="0" w:color="E4E4E4"/>
                                        <w:left w:val="none" w:sz="0" w:space="0" w:color="E4E4E4"/>
                                        <w:bottom w:val="none" w:sz="0" w:space="0" w:color="E4E4E4"/>
                                        <w:right w:val="none" w:sz="0" w:space="0" w:color="E4E4E4"/>
                                      </w:divBdr>
                                      <w:divsChild>
                                        <w:div w:id="1124302320">
                                          <w:marLeft w:val="0"/>
                                          <w:marRight w:val="0"/>
                                          <w:marTop w:val="0"/>
                                          <w:marBottom w:val="0"/>
                                          <w:divBdr>
                                            <w:top w:val="none" w:sz="0" w:space="0" w:color="auto"/>
                                            <w:left w:val="none" w:sz="0" w:space="0" w:color="auto"/>
                                            <w:bottom w:val="none" w:sz="0" w:space="0" w:color="auto"/>
                                            <w:right w:val="none" w:sz="0" w:space="0" w:color="auto"/>
                                          </w:divBdr>
                                          <w:divsChild>
                                            <w:div w:id="85388730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50226743">
                                  <w:marLeft w:val="0"/>
                                  <w:marRight w:val="-15"/>
                                  <w:marTop w:val="0"/>
                                  <w:marBottom w:val="30"/>
                                  <w:divBdr>
                                    <w:top w:val="single" w:sz="6" w:space="0" w:color="F9FBFD"/>
                                    <w:left w:val="single" w:sz="6" w:space="9" w:color="F9FBFD"/>
                                    <w:bottom w:val="none" w:sz="0" w:space="0" w:color="auto"/>
                                    <w:right w:val="single" w:sz="6" w:space="5" w:color="F9FBFD"/>
                                  </w:divBdr>
                                  <w:divsChild>
                                    <w:div w:id="1674643715">
                                      <w:marLeft w:val="-15"/>
                                      <w:marRight w:val="-15"/>
                                      <w:marTop w:val="0"/>
                                      <w:marBottom w:val="0"/>
                                      <w:divBdr>
                                        <w:top w:val="none" w:sz="0" w:space="0" w:color="E4E4E4"/>
                                        <w:left w:val="none" w:sz="0" w:space="0" w:color="E4E4E4"/>
                                        <w:bottom w:val="none" w:sz="0" w:space="0" w:color="E4E4E4"/>
                                        <w:right w:val="none" w:sz="0" w:space="0" w:color="E4E4E4"/>
                                      </w:divBdr>
                                      <w:divsChild>
                                        <w:div w:id="506094872">
                                          <w:marLeft w:val="0"/>
                                          <w:marRight w:val="0"/>
                                          <w:marTop w:val="0"/>
                                          <w:marBottom w:val="0"/>
                                          <w:divBdr>
                                            <w:top w:val="none" w:sz="0" w:space="0" w:color="auto"/>
                                            <w:left w:val="none" w:sz="0" w:space="0" w:color="auto"/>
                                            <w:bottom w:val="none" w:sz="0" w:space="0" w:color="auto"/>
                                            <w:right w:val="none" w:sz="0" w:space="0" w:color="auto"/>
                                          </w:divBdr>
                                          <w:divsChild>
                                            <w:div w:id="5885377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263682">
                                  <w:marLeft w:val="0"/>
                                  <w:marRight w:val="-15"/>
                                  <w:marTop w:val="0"/>
                                  <w:marBottom w:val="30"/>
                                  <w:divBdr>
                                    <w:top w:val="single" w:sz="6" w:space="0" w:color="F9FBFD"/>
                                    <w:left w:val="single" w:sz="6" w:space="9" w:color="F9FBFD"/>
                                    <w:bottom w:val="none" w:sz="0" w:space="0" w:color="auto"/>
                                    <w:right w:val="single" w:sz="6" w:space="5" w:color="F9FBFD"/>
                                  </w:divBdr>
                                  <w:divsChild>
                                    <w:div w:id="331684138">
                                      <w:marLeft w:val="-15"/>
                                      <w:marRight w:val="-15"/>
                                      <w:marTop w:val="0"/>
                                      <w:marBottom w:val="0"/>
                                      <w:divBdr>
                                        <w:top w:val="none" w:sz="0" w:space="0" w:color="E4E4E4"/>
                                        <w:left w:val="none" w:sz="0" w:space="0" w:color="E4E4E4"/>
                                        <w:bottom w:val="none" w:sz="0" w:space="0" w:color="E4E4E4"/>
                                        <w:right w:val="none" w:sz="0" w:space="0" w:color="E4E4E4"/>
                                      </w:divBdr>
                                      <w:divsChild>
                                        <w:div w:id="320743827">
                                          <w:marLeft w:val="0"/>
                                          <w:marRight w:val="0"/>
                                          <w:marTop w:val="0"/>
                                          <w:marBottom w:val="0"/>
                                          <w:divBdr>
                                            <w:top w:val="none" w:sz="0" w:space="0" w:color="auto"/>
                                            <w:left w:val="none" w:sz="0" w:space="0" w:color="auto"/>
                                            <w:bottom w:val="none" w:sz="0" w:space="0" w:color="auto"/>
                                            <w:right w:val="none" w:sz="0" w:space="0" w:color="auto"/>
                                          </w:divBdr>
                                          <w:divsChild>
                                            <w:div w:id="13773145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79061877">
                                  <w:marLeft w:val="0"/>
                                  <w:marRight w:val="-15"/>
                                  <w:marTop w:val="0"/>
                                  <w:marBottom w:val="30"/>
                                  <w:divBdr>
                                    <w:top w:val="single" w:sz="6" w:space="0" w:color="F9FBFD"/>
                                    <w:left w:val="single" w:sz="6" w:space="9" w:color="F9FBFD"/>
                                    <w:bottom w:val="none" w:sz="0" w:space="0" w:color="auto"/>
                                    <w:right w:val="single" w:sz="6" w:space="5" w:color="F9FBFD"/>
                                  </w:divBdr>
                                  <w:divsChild>
                                    <w:div w:id="1740708128">
                                      <w:marLeft w:val="-15"/>
                                      <w:marRight w:val="-15"/>
                                      <w:marTop w:val="0"/>
                                      <w:marBottom w:val="0"/>
                                      <w:divBdr>
                                        <w:top w:val="none" w:sz="0" w:space="0" w:color="E4E4E4"/>
                                        <w:left w:val="none" w:sz="0" w:space="0" w:color="E4E4E4"/>
                                        <w:bottom w:val="none" w:sz="0" w:space="0" w:color="E4E4E4"/>
                                        <w:right w:val="none" w:sz="0" w:space="0" w:color="E4E4E4"/>
                                      </w:divBdr>
                                      <w:divsChild>
                                        <w:div w:id="1859469883">
                                          <w:marLeft w:val="0"/>
                                          <w:marRight w:val="0"/>
                                          <w:marTop w:val="0"/>
                                          <w:marBottom w:val="0"/>
                                          <w:divBdr>
                                            <w:top w:val="none" w:sz="0" w:space="0" w:color="auto"/>
                                            <w:left w:val="none" w:sz="0" w:space="0" w:color="auto"/>
                                            <w:bottom w:val="none" w:sz="0" w:space="0" w:color="auto"/>
                                            <w:right w:val="none" w:sz="0" w:space="0" w:color="auto"/>
                                          </w:divBdr>
                                          <w:divsChild>
                                            <w:div w:id="60977574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83398688">
                                  <w:marLeft w:val="0"/>
                                  <w:marRight w:val="-15"/>
                                  <w:marTop w:val="0"/>
                                  <w:marBottom w:val="30"/>
                                  <w:divBdr>
                                    <w:top w:val="single" w:sz="6" w:space="0" w:color="F9FBFD"/>
                                    <w:left w:val="single" w:sz="6" w:space="9" w:color="F9FBFD"/>
                                    <w:bottom w:val="none" w:sz="0" w:space="0" w:color="auto"/>
                                    <w:right w:val="single" w:sz="6" w:space="5" w:color="F9FBFD"/>
                                  </w:divBdr>
                                  <w:divsChild>
                                    <w:div w:id="1096436486">
                                      <w:marLeft w:val="-15"/>
                                      <w:marRight w:val="-15"/>
                                      <w:marTop w:val="0"/>
                                      <w:marBottom w:val="0"/>
                                      <w:divBdr>
                                        <w:top w:val="none" w:sz="0" w:space="0" w:color="E4E4E4"/>
                                        <w:left w:val="none" w:sz="0" w:space="0" w:color="E4E4E4"/>
                                        <w:bottom w:val="none" w:sz="0" w:space="0" w:color="E4E4E4"/>
                                        <w:right w:val="none" w:sz="0" w:space="0" w:color="E4E4E4"/>
                                      </w:divBdr>
                                      <w:divsChild>
                                        <w:div w:id="2120172914">
                                          <w:marLeft w:val="0"/>
                                          <w:marRight w:val="0"/>
                                          <w:marTop w:val="0"/>
                                          <w:marBottom w:val="0"/>
                                          <w:divBdr>
                                            <w:top w:val="none" w:sz="0" w:space="0" w:color="auto"/>
                                            <w:left w:val="none" w:sz="0" w:space="0" w:color="auto"/>
                                            <w:bottom w:val="none" w:sz="0" w:space="0" w:color="auto"/>
                                            <w:right w:val="none" w:sz="0" w:space="0" w:color="auto"/>
                                          </w:divBdr>
                                          <w:divsChild>
                                            <w:div w:id="80670827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16953836">
                                  <w:marLeft w:val="0"/>
                                  <w:marRight w:val="-15"/>
                                  <w:marTop w:val="0"/>
                                  <w:marBottom w:val="30"/>
                                  <w:divBdr>
                                    <w:top w:val="single" w:sz="6" w:space="0" w:color="F9FBFD"/>
                                    <w:left w:val="single" w:sz="6" w:space="9" w:color="F9FBFD"/>
                                    <w:bottom w:val="none" w:sz="0" w:space="0" w:color="auto"/>
                                    <w:right w:val="single" w:sz="6" w:space="5" w:color="F9FBFD"/>
                                  </w:divBdr>
                                  <w:divsChild>
                                    <w:div w:id="475495835">
                                      <w:marLeft w:val="-15"/>
                                      <w:marRight w:val="-15"/>
                                      <w:marTop w:val="0"/>
                                      <w:marBottom w:val="0"/>
                                      <w:divBdr>
                                        <w:top w:val="none" w:sz="0" w:space="0" w:color="E4E4E4"/>
                                        <w:left w:val="none" w:sz="0" w:space="0" w:color="E4E4E4"/>
                                        <w:bottom w:val="none" w:sz="0" w:space="0" w:color="E4E4E4"/>
                                        <w:right w:val="none" w:sz="0" w:space="0" w:color="E4E4E4"/>
                                      </w:divBdr>
                                      <w:divsChild>
                                        <w:div w:id="150757914">
                                          <w:marLeft w:val="0"/>
                                          <w:marRight w:val="0"/>
                                          <w:marTop w:val="0"/>
                                          <w:marBottom w:val="0"/>
                                          <w:divBdr>
                                            <w:top w:val="none" w:sz="0" w:space="0" w:color="auto"/>
                                            <w:left w:val="none" w:sz="0" w:space="0" w:color="auto"/>
                                            <w:bottom w:val="none" w:sz="0" w:space="0" w:color="auto"/>
                                            <w:right w:val="none" w:sz="0" w:space="0" w:color="auto"/>
                                          </w:divBdr>
                                          <w:divsChild>
                                            <w:div w:id="156803497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6581739">
          <w:marLeft w:val="0"/>
          <w:marRight w:val="0"/>
          <w:marTop w:val="0"/>
          <w:marBottom w:val="0"/>
          <w:divBdr>
            <w:top w:val="none" w:sz="0" w:space="0" w:color="auto"/>
            <w:left w:val="none" w:sz="0" w:space="0" w:color="auto"/>
            <w:bottom w:val="none" w:sz="0" w:space="0" w:color="auto"/>
            <w:right w:val="none" w:sz="0" w:space="0" w:color="auto"/>
          </w:divBdr>
          <w:divsChild>
            <w:div w:id="884681862">
              <w:marLeft w:val="0"/>
              <w:marRight w:val="0"/>
              <w:marTop w:val="0"/>
              <w:marBottom w:val="0"/>
              <w:divBdr>
                <w:top w:val="single" w:sz="12" w:space="1" w:color="0B57D0"/>
                <w:left w:val="single" w:sz="12" w:space="2" w:color="0B57D0"/>
                <w:bottom w:val="single" w:sz="12" w:space="1" w:color="0B57D0"/>
                <w:right w:val="single" w:sz="12" w:space="2" w:color="0B57D0"/>
              </w:divBdr>
              <w:divsChild>
                <w:div w:id="211578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976714">
      <w:bodyDiv w:val="1"/>
      <w:marLeft w:val="0"/>
      <w:marRight w:val="0"/>
      <w:marTop w:val="0"/>
      <w:marBottom w:val="0"/>
      <w:divBdr>
        <w:top w:val="none" w:sz="0" w:space="0" w:color="auto"/>
        <w:left w:val="none" w:sz="0" w:space="0" w:color="auto"/>
        <w:bottom w:val="none" w:sz="0" w:space="0" w:color="auto"/>
        <w:right w:val="none" w:sz="0" w:space="0" w:color="auto"/>
      </w:divBdr>
    </w:div>
    <w:div w:id="376009464">
      <w:bodyDiv w:val="1"/>
      <w:marLeft w:val="0"/>
      <w:marRight w:val="0"/>
      <w:marTop w:val="0"/>
      <w:marBottom w:val="0"/>
      <w:divBdr>
        <w:top w:val="none" w:sz="0" w:space="0" w:color="auto"/>
        <w:left w:val="none" w:sz="0" w:space="0" w:color="auto"/>
        <w:bottom w:val="none" w:sz="0" w:space="0" w:color="auto"/>
        <w:right w:val="none" w:sz="0" w:space="0" w:color="auto"/>
      </w:divBdr>
    </w:div>
    <w:div w:id="390542038">
      <w:bodyDiv w:val="1"/>
      <w:marLeft w:val="0"/>
      <w:marRight w:val="0"/>
      <w:marTop w:val="0"/>
      <w:marBottom w:val="0"/>
      <w:divBdr>
        <w:top w:val="none" w:sz="0" w:space="0" w:color="auto"/>
        <w:left w:val="none" w:sz="0" w:space="0" w:color="auto"/>
        <w:bottom w:val="none" w:sz="0" w:space="0" w:color="auto"/>
        <w:right w:val="none" w:sz="0" w:space="0" w:color="auto"/>
      </w:divBdr>
    </w:div>
    <w:div w:id="415133625">
      <w:bodyDiv w:val="1"/>
      <w:marLeft w:val="0"/>
      <w:marRight w:val="0"/>
      <w:marTop w:val="0"/>
      <w:marBottom w:val="0"/>
      <w:divBdr>
        <w:top w:val="none" w:sz="0" w:space="0" w:color="auto"/>
        <w:left w:val="none" w:sz="0" w:space="0" w:color="auto"/>
        <w:bottom w:val="none" w:sz="0" w:space="0" w:color="auto"/>
        <w:right w:val="none" w:sz="0" w:space="0" w:color="auto"/>
      </w:divBdr>
    </w:div>
    <w:div w:id="458260028">
      <w:bodyDiv w:val="1"/>
      <w:marLeft w:val="0"/>
      <w:marRight w:val="0"/>
      <w:marTop w:val="0"/>
      <w:marBottom w:val="0"/>
      <w:divBdr>
        <w:top w:val="none" w:sz="0" w:space="0" w:color="auto"/>
        <w:left w:val="none" w:sz="0" w:space="0" w:color="auto"/>
        <w:bottom w:val="none" w:sz="0" w:space="0" w:color="auto"/>
        <w:right w:val="none" w:sz="0" w:space="0" w:color="auto"/>
      </w:divBdr>
    </w:div>
    <w:div w:id="461387729">
      <w:bodyDiv w:val="1"/>
      <w:marLeft w:val="0"/>
      <w:marRight w:val="0"/>
      <w:marTop w:val="0"/>
      <w:marBottom w:val="0"/>
      <w:divBdr>
        <w:top w:val="none" w:sz="0" w:space="0" w:color="auto"/>
        <w:left w:val="none" w:sz="0" w:space="0" w:color="auto"/>
        <w:bottom w:val="none" w:sz="0" w:space="0" w:color="auto"/>
        <w:right w:val="none" w:sz="0" w:space="0" w:color="auto"/>
      </w:divBdr>
    </w:div>
    <w:div w:id="492180012">
      <w:bodyDiv w:val="1"/>
      <w:marLeft w:val="0"/>
      <w:marRight w:val="0"/>
      <w:marTop w:val="0"/>
      <w:marBottom w:val="0"/>
      <w:divBdr>
        <w:top w:val="none" w:sz="0" w:space="0" w:color="auto"/>
        <w:left w:val="none" w:sz="0" w:space="0" w:color="auto"/>
        <w:bottom w:val="none" w:sz="0" w:space="0" w:color="auto"/>
        <w:right w:val="none" w:sz="0" w:space="0" w:color="auto"/>
      </w:divBdr>
    </w:div>
    <w:div w:id="531309455">
      <w:bodyDiv w:val="1"/>
      <w:marLeft w:val="0"/>
      <w:marRight w:val="0"/>
      <w:marTop w:val="0"/>
      <w:marBottom w:val="0"/>
      <w:divBdr>
        <w:top w:val="none" w:sz="0" w:space="0" w:color="auto"/>
        <w:left w:val="none" w:sz="0" w:space="0" w:color="auto"/>
        <w:bottom w:val="none" w:sz="0" w:space="0" w:color="auto"/>
        <w:right w:val="none" w:sz="0" w:space="0" w:color="auto"/>
      </w:divBdr>
    </w:div>
    <w:div w:id="567375192">
      <w:bodyDiv w:val="1"/>
      <w:marLeft w:val="0"/>
      <w:marRight w:val="0"/>
      <w:marTop w:val="0"/>
      <w:marBottom w:val="0"/>
      <w:divBdr>
        <w:top w:val="none" w:sz="0" w:space="0" w:color="auto"/>
        <w:left w:val="none" w:sz="0" w:space="0" w:color="auto"/>
        <w:bottom w:val="none" w:sz="0" w:space="0" w:color="auto"/>
        <w:right w:val="none" w:sz="0" w:space="0" w:color="auto"/>
      </w:divBdr>
    </w:div>
    <w:div w:id="581569354">
      <w:bodyDiv w:val="1"/>
      <w:marLeft w:val="0"/>
      <w:marRight w:val="0"/>
      <w:marTop w:val="0"/>
      <w:marBottom w:val="0"/>
      <w:divBdr>
        <w:top w:val="none" w:sz="0" w:space="0" w:color="auto"/>
        <w:left w:val="none" w:sz="0" w:space="0" w:color="auto"/>
        <w:bottom w:val="none" w:sz="0" w:space="0" w:color="auto"/>
        <w:right w:val="none" w:sz="0" w:space="0" w:color="auto"/>
      </w:divBdr>
    </w:div>
    <w:div w:id="615522184">
      <w:bodyDiv w:val="1"/>
      <w:marLeft w:val="0"/>
      <w:marRight w:val="0"/>
      <w:marTop w:val="0"/>
      <w:marBottom w:val="0"/>
      <w:divBdr>
        <w:top w:val="none" w:sz="0" w:space="0" w:color="auto"/>
        <w:left w:val="none" w:sz="0" w:space="0" w:color="auto"/>
        <w:bottom w:val="none" w:sz="0" w:space="0" w:color="auto"/>
        <w:right w:val="none" w:sz="0" w:space="0" w:color="auto"/>
      </w:divBdr>
    </w:div>
    <w:div w:id="655691179">
      <w:bodyDiv w:val="1"/>
      <w:marLeft w:val="0"/>
      <w:marRight w:val="0"/>
      <w:marTop w:val="0"/>
      <w:marBottom w:val="0"/>
      <w:divBdr>
        <w:top w:val="none" w:sz="0" w:space="0" w:color="auto"/>
        <w:left w:val="none" w:sz="0" w:space="0" w:color="auto"/>
        <w:bottom w:val="none" w:sz="0" w:space="0" w:color="auto"/>
        <w:right w:val="none" w:sz="0" w:space="0" w:color="auto"/>
      </w:divBdr>
    </w:div>
    <w:div w:id="686177936">
      <w:bodyDiv w:val="1"/>
      <w:marLeft w:val="0"/>
      <w:marRight w:val="0"/>
      <w:marTop w:val="0"/>
      <w:marBottom w:val="0"/>
      <w:divBdr>
        <w:top w:val="none" w:sz="0" w:space="0" w:color="auto"/>
        <w:left w:val="none" w:sz="0" w:space="0" w:color="auto"/>
        <w:bottom w:val="none" w:sz="0" w:space="0" w:color="auto"/>
        <w:right w:val="none" w:sz="0" w:space="0" w:color="auto"/>
      </w:divBdr>
    </w:div>
    <w:div w:id="692191305">
      <w:bodyDiv w:val="1"/>
      <w:marLeft w:val="0"/>
      <w:marRight w:val="0"/>
      <w:marTop w:val="0"/>
      <w:marBottom w:val="0"/>
      <w:divBdr>
        <w:top w:val="none" w:sz="0" w:space="0" w:color="auto"/>
        <w:left w:val="none" w:sz="0" w:space="0" w:color="auto"/>
        <w:bottom w:val="none" w:sz="0" w:space="0" w:color="auto"/>
        <w:right w:val="none" w:sz="0" w:space="0" w:color="auto"/>
      </w:divBdr>
    </w:div>
    <w:div w:id="728501340">
      <w:bodyDiv w:val="1"/>
      <w:marLeft w:val="0"/>
      <w:marRight w:val="0"/>
      <w:marTop w:val="0"/>
      <w:marBottom w:val="0"/>
      <w:divBdr>
        <w:top w:val="none" w:sz="0" w:space="0" w:color="auto"/>
        <w:left w:val="none" w:sz="0" w:space="0" w:color="auto"/>
        <w:bottom w:val="none" w:sz="0" w:space="0" w:color="auto"/>
        <w:right w:val="none" w:sz="0" w:space="0" w:color="auto"/>
      </w:divBdr>
    </w:div>
    <w:div w:id="843591759">
      <w:bodyDiv w:val="1"/>
      <w:marLeft w:val="0"/>
      <w:marRight w:val="0"/>
      <w:marTop w:val="0"/>
      <w:marBottom w:val="0"/>
      <w:divBdr>
        <w:top w:val="none" w:sz="0" w:space="0" w:color="auto"/>
        <w:left w:val="none" w:sz="0" w:space="0" w:color="auto"/>
        <w:bottom w:val="none" w:sz="0" w:space="0" w:color="auto"/>
        <w:right w:val="none" w:sz="0" w:space="0" w:color="auto"/>
      </w:divBdr>
    </w:div>
    <w:div w:id="875317689">
      <w:bodyDiv w:val="1"/>
      <w:marLeft w:val="0"/>
      <w:marRight w:val="0"/>
      <w:marTop w:val="0"/>
      <w:marBottom w:val="0"/>
      <w:divBdr>
        <w:top w:val="none" w:sz="0" w:space="0" w:color="auto"/>
        <w:left w:val="none" w:sz="0" w:space="0" w:color="auto"/>
        <w:bottom w:val="none" w:sz="0" w:space="0" w:color="auto"/>
        <w:right w:val="none" w:sz="0" w:space="0" w:color="auto"/>
      </w:divBdr>
    </w:div>
    <w:div w:id="899751802">
      <w:bodyDiv w:val="1"/>
      <w:marLeft w:val="0"/>
      <w:marRight w:val="0"/>
      <w:marTop w:val="0"/>
      <w:marBottom w:val="0"/>
      <w:divBdr>
        <w:top w:val="none" w:sz="0" w:space="0" w:color="auto"/>
        <w:left w:val="none" w:sz="0" w:space="0" w:color="auto"/>
        <w:bottom w:val="none" w:sz="0" w:space="0" w:color="auto"/>
        <w:right w:val="none" w:sz="0" w:space="0" w:color="auto"/>
      </w:divBdr>
    </w:div>
    <w:div w:id="933711486">
      <w:bodyDiv w:val="1"/>
      <w:marLeft w:val="0"/>
      <w:marRight w:val="0"/>
      <w:marTop w:val="0"/>
      <w:marBottom w:val="0"/>
      <w:divBdr>
        <w:top w:val="none" w:sz="0" w:space="0" w:color="auto"/>
        <w:left w:val="none" w:sz="0" w:space="0" w:color="auto"/>
        <w:bottom w:val="none" w:sz="0" w:space="0" w:color="auto"/>
        <w:right w:val="none" w:sz="0" w:space="0" w:color="auto"/>
      </w:divBdr>
    </w:div>
    <w:div w:id="949582540">
      <w:bodyDiv w:val="1"/>
      <w:marLeft w:val="0"/>
      <w:marRight w:val="0"/>
      <w:marTop w:val="0"/>
      <w:marBottom w:val="0"/>
      <w:divBdr>
        <w:top w:val="none" w:sz="0" w:space="0" w:color="auto"/>
        <w:left w:val="none" w:sz="0" w:space="0" w:color="auto"/>
        <w:bottom w:val="none" w:sz="0" w:space="0" w:color="auto"/>
        <w:right w:val="none" w:sz="0" w:space="0" w:color="auto"/>
      </w:divBdr>
    </w:div>
    <w:div w:id="955134361">
      <w:bodyDiv w:val="1"/>
      <w:marLeft w:val="0"/>
      <w:marRight w:val="0"/>
      <w:marTop w:val="0"/>
      <w:marBottom w:val="0"/>
      <w:divBdr>
        <w:top w:val="none" w:sz="0" w:space="0" w:color="auto"/>
        <w:left w:val="none" w:sz="0" w:space="0" w:color="auto"/>
        <w:bottom w:val="none" w:sz="0" w:space="0" w:color="auto"/>
        <w:right w:val="none" w:sz="0" w:space="0" w:color="auto"/>
      </w:divBdr>
    </w:div>
    <w:div w:id="983002143">
      <w:bodyDiv w:val="1"/>
      <w:marLeft w:val="0"/>
      <w:marRight w:val="0"/>
      <w:marTop w:val="0"/>
      <w:marBottom w:val="0"/>
      <w:divBdr>
        <w:top w:val="none" w:sz="0" w:space="0" w:color="auto"/>
        <w:left w:val="none" w:sz="0" w:space="0" w:color="auto"/>
        <w:bottom w:val="none" w:sz="0" w:space="0" w:color="auto"/>
        <w:right w:val="none" w:sz="0" w:space="0" w:color="auto"/>
      </w:divBdr>
    </w:div>
    <w:div w:id="988169320">
      <w:bodyDiv w:val="1"/>
      <w:marLeft w:val="0"/>
      <w:marRight w:val="0"/>
      <w:marTop w:val="0"/>
      <w:marBottom w:val="0"/>
      <w:divBdr>
        <w:top w:val="none" w:sz="0" w:space="0" w:color="auto"/>
        <w:left w:val="none" w:sz="0" w:space="0" w:color="auto"/>
        <w:bottom w:val="none" w:sz="0" w:space="0" w:color="auto"/>
        <w:right w:val="none" w:sz="0" w:space="0" w:color="auto"/>
      </w:divBdr>
    </w:div>
    <w:div w:id="990476827">
      <w:bodyDiv w:val="1"/>
      <w:marLeft w:val="0"/>
      <w:marRight w:val="0"/>
      <w:marTop w:val="0"/>
      <w:marBottom w:val="0"/>
      <w:divBdr>
        <w:top w:val="none" w:sz="0" w:space="0" w:color="auto"/>
        <w:left w:val="none" w:sz="0" w:space="0" w:color="auto"/>
        <w:bottom w:val="none" w:sz="0" w:space="0" w:color="auto"/>
        <w:right w:val="none" w:sz="0" w:space="0" w:color="auto"/>
      </w:divBdr>
    </w:div>
    <w:div w:id="1003970884">
      <w:bodyDiv w:val="1"/>
      <w:marLeft w:val="0"/>
      <w:marRight w:val="0"/>
      <w:marTop w:val="0"/>
      <w:marBottom w:val="0"/>
      <w:divBdr>
        <w:top w:val="none" w:sz="0" w:space="0" w:color="auto"/>
        <w:left w:val="none" w:sz="0" w:space="0" w:color="auto"/>
        <w:bottom w:val="none" w:sz="0" w:space="0" w:color="auto"/>
        <w:right w:val="none" w:sz="0" w:space="0" w:color="auto"/>
      </w:divBdr>
    </w:div>
    <w:div w:id="1021398857">
      <w:bodyDiv w:val="1"/>
      <w:marLeft w:val="0"/>
      <w:marRight w:val="0"/>
      <w:marTop w:val="0"/>
      <w:marBottom w:val="0"/>
      <w:divBdr>
        <w:top w:val="none" w:sz="0" w:space="0" w:color="auto"/>
        <w:left w:val="none" w:sz="0" w:space="0" w:color="auto"/>
        <w:bottom w:val="none" w:sz="0" w:space="0" w:color="auto"/>
        <w:right w:val="none" w:sz="0" w:space="0" w:color="auto"/>
      </w:divBdr>
    </w:div>
    <w:div w:id="1044671355">
      <w:bodyDiv w:val="1"/>
      <w:marLeft w:val="0"/>
      <w:marRight w:val="0"/>
      <w:marTop w:val="0"/>
      <w:marBottom w:val="0"/>
      <w:divBdr>
        <w:top w:val="none" w:sz="0" w:space="0" w:color="auto"/>
        <w:left w:val="none" w:sz="0" w:space="0" w:color="auto"/>
        <w:bottom w:val="none" w:sz="0" w:space="0" w:color="auto"/>
        <w:right w:val="none" w:sz="0" w:space="0" w:color="auto"/>
      </w:divBdr>
    </w:div>
    <w:div w:id="1059743441">
      <w:bodyDiv w:val="1"/>
      <w:marLeft w:val="0"/>
      <w:marRight w:val="0"/>
      <w:marTop w:val="0"/>
      <w:marBottom w:val="0"/>
      <w:divBdr>
        <w:top w:val="none" w:sz="0" w:space="0" w:color="auto"/>
        <w:left w:val="none" w:sz="0" w:space="0" w:color="auto"/>
        <w:bottom w:val="none" w:sz="0" w:space="0" w:color="auto"/>
        <w:right w:val="none" w:sz="0" w:space="0" w:color="auto"/>
      </w:divBdr>
    </w:div>
    <w:div w:id="1059791363">
      <w:bodyDiv w:val="1"/>
      <w:marLeft w:val="0"/>
      <w:marRight w:val="0"/>
      <w:marTop w:val="0"/>
      <w:marBottom w:val="0"/>
      <w:divBdr>
        <w:top w:val="none" w:sz="0" w:space="0" w:color="auto"/>
        <w:left w:val="none" w:sz="0" w:space="0" w:color="auto"/>
        <w:bottom w:val="none" w:sz="0" w:space="0" w:color="auto"/>
        <w:right w:val="none" w:sz="0" w:space="0" w:color="auto"/>
      </w:divBdr>
    </w:div>
    <w:div w:id="1092317735">
      <w:bodyDiv w:val="1"/>
      <w:marLeft w:val="0"/>
      <w:marRight w:val="0"/>
      <w:marTop w:val="0"/>
      <w:marBottom w:val="0"/>
      <w:divBdr>
        <w:top w:val="none" w:sz="0" w:space="0" w:color="auto"/>
        <w:left w:val="none" w:sz="0" w:space="0" w:color="auto"/>
        <w:bottom w:val="none" w:sz="0" w:space="0" w:color="auto"/>
        <w:right w:val="none" w:sz="0" w:space="0" w:color="auto"/>
      </w:divBdr>
    </w:div>
    <w:div w:id="1099986782">
      <w:bodyDiv w:val="1"/>
      <w:marLeft w:val="0"/>
      <w:marRight w:val="0"/>
      <w:marTop w:val="0"/>
      <w:marBottom w:val="0"/>
      <w:divBdr>
        <w:top w:val="none" w:sz="0" w:space="0" w:color="auto"/>
        <w:left w:val="none" w:sz="0" w:space="0" w:color="auto"/>
        <w:bottom w:val="none" w:sz="0" w:space="0" w:color="auto"/>
        <w:right w:val="none" w:sz="0" w:space="0" w:color="auto"/>
      </w:divBdr>
    </w:div>
    <w:div w:id="1128814211">
      <w:bodyDiv w:val="1"/>
      <w:marLeft w:val="0"/>
      <w:marRight w:val="0"/>
      <w:marTop w:val="0"/>
      <w:marBottom w:val="0"/>
      <w:divBdr>
        <w:top w:val="none" w:sz="0" w:space="0" w:color="auto"/>
        <w:left w:val="none" w:sz="0" w:space="0" w:color="auto"/>
        <w:bottom w:val="none" w:sz="0" w:space="0" w:color="auto"/>
        <w:right w:val="none" w:sz="0" w:space="0" w:color="auto"/>
      </w:divBdr>
    </w:div>
    <w:div w:id="1135561903">
      <w:bodyDiv w:val="1"/>
      <w:marLeft w:val="0"/>
      <w:marRight w:val="0"/>
      <w:marTop w:val="0"/>
      <w:marBottom w:val="0"/>
      <w:divBdr>
        <w:top w:val="none" w:sz="0" w:space="0" w:color="auto"/>
        <w:left w:val="none" w:sz="0" w:space="0" w:color="auto"/>
        <w:bottom w:val="none" w:sz="0" w:space="0" w:color="auto"/>
        <w:right w:val="none" w:sz="0" w:space="0" w:color="auto"/>
      </w:divBdr>
    </w:div>
    <w:div w:id="1135950432">
      <w:bodyDiv w:val="1"/>
      <w:marLeft w:val="0"/>
      <w:marRight w:val="0"/>
      <w:marTop w:val="0"/>
      <w:marBottom w:val="0"/>
      <w:divBdr>
        <w:top w:val="none" w:sz="0" w:space="0" w:color="auto"/>
        <w:left w:val="none" w:sz="0" w:space="0" w:color="auto"/>
        <w:bottom w:val="none" w:sz="0" w:space="0" w:color="auto"/>
        <w:right w:val="none" w:sz="0" w:space="0" w:color="auto"/>
      </w:divBdr>
    </w:div>
    <w:div w:id="1138916367">
      <w:bodyDiv w:val="1"/>
      <w:marLeft w:val="0"/>
      <w:marRight w:val="0"/>
      <w:marTop w:val="0"/>
      <w:marBottom w:val="0"/>
      <w:divBdr>
        <w:top w:val="none" w:sz="0" w:space="0" w:color="auto"/>
        <w:left w:val="none" w:sz="0" w:space="0" w:color="auto"/>
        <w:bottom w:val="none" w:sz="0" w:space="0" w:color="auto"/>
        <w:right w:val="none" w:sz="0" w:space="0" w:color="auto"/>
      </w:divBdr>
    </w:div>
    <w:div w:id="1165784938">
      <w:bodyDiv w:val="1"/>
      <w:marLeft w:val="0"/>
      <w:marRight w:val="0"/>
      <w:marTop w:val="0"/>
      <w:marBottom w:val="0"/>
      <w:divBdr>
        <w:top w:val="none" w:sz="0" w:space="0" w:color="auto"/>
        <w:left w:val="none" w:sz="0" w:space="0" w:color="auto"/>
        <w:bottom w:val="none" w:sz="0" w:space="0" w:color="auto"/>
        <w:right w:val="none" w:sz="0" w:space="0" w:color="auto"/>
      </w:divBdr>
    </w:div>
    <w:div w:id="1180702042">
      <w:bodyDiv w:val="1"/>
      <w:marLeft w:val="0"/>
      <w:marRight w:val="0"/>
      <w:marTop w:val="0"/>
      <w:marBottom w:val="0"/>
      <w:divBdr>
        <w:top w:val="none" w:sz="0" w:space="0" w:color="auto"/>
        <w:left w:val="none" w:sz="0" w:space="0" w:color="auto"/>
        <w:bottom w:val="none" w:sz="0" w:space="0" w:color="auto"/>
        <w:right w:val="none" w:sz="0" w:space="0" w:color="auto"/>
      </w:divBdr>
    </w:div>
    <w:div w:id="1185746649">
      <w:bodyDiv w:val="1"/>
      <w:marLeft w:val="0"/>
      <w:marRight w:val="0"/>
      <w:marTop w:val="0"/>
      <w:marBottom w:val="0"/>
      <w:divBdr>
        <w:top w:val="none" w:sz="0" w:space="0" w:color="auto"/>
        <w:left w:val="none" w:sz="0" w:space="0" w:color="auto"/>
        <w:bottom w:val="none" w:sz="0" w:space="0" w:color="auto"/>
        <w:right w:val="none" w:sz="0" w:space="0" w:color="auto"/>
      </w:divBdr>
      <w:divsChild>
        <w:div w:id="284510248">
          <w:marLeft w:val="0"/>
          <w:marRight w:val="0"/>
          <w:marTop w:val="0"/>
          <w:marBottom w:val="0"/>
          <w:divBdr>
            <w:top w:val="none" w:sz="0" w:space="0" w:color="auto"/>
            <w:left w:val="none" w:sz="0" w:space="0" w:color="auto"/>
            <w:bottom w:val="none" w:sz="0" w:space="0" w:color="auto"/>
            <w:right w:val="none" w:sz="0" w:space="0" w:color="auto"/>
          </w:divBdr>
          <w:divsChild>
            <w:div w:id="2132550525">
              <w:marLeft w:val="0"/>
              <w:marRight w:val="0"/>
              <w:marTop w:val="0"/>
              <w:marBottom w:val="0"/>
              <w:divBdr>
                <w:top w:val="single" w:sz="12" w:space="1" w:color="0B57D0"/>
                <w:left w:val="single" w:sz="12" w:space="2" w:color="0B57D0"/>
                <w:bottom w:val="single" w:sz="12" w:space="1" w:color="0B57D0"/>
                <w:right w:val="single" w:sz="12" w:space="2" w:color="0B57D0"/>
              </w:divBdr>
              <w:divsChild>
                <w:div w:id="157072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926472">
          <w:marLeft w:val="0"/>
          <w:marRight w:val="0"/>
          <w:marTop w:val="0"/>
          <w:marBottom w:val="0"/>
          <w:divBdr>
            <w:top w:val="none" w:sz="0" w:space="0" w:color="auto"/>
            <w:left w:val="none" w:sz="0" w:space="0" w:color="auto"/>
            <w:bottom w:val="none" w:sz="0" w:space="0" w:color="auto"/>
            <w:right w:val="none" w:sz="0" w:space="0" w:color="auto"/>
          </w:divBdr>
          <w:divsChild>
            <w:div w:id="1601571659">
              <w:marLeft w:val="0"/>
              <w:marRight w:val="0"/>
              <w:marTop w:val="0"/>
              <w:marBottom w:val="0"/>
              <w:divBdr>
                <w:top w:val="none" w:sz="0" w:space="0" w:color="auto"/>
                <w:left w:val="none" w:sz="0" w:space="0" w:color="auto"/>
                <w:bottom w:val="none" w:sz="0" w:space="0" w:color="auto"/>
                <w:right w:val="none" w:sz="0" w:space="0" w:color="auto"/>
              </w:divBdr>
              <w:divsChild>
                <w:div w:id="487749818">
                  <w:marLeft w:val="0"/>
                  <w:marRight w:val="0"/>
                  <w:marTop w:val="0"/>
                  <w:marBottom w:val="0"/>
                  <w:divBdr>
                    <w:top w:val="none" w:sz="0" w:space="0" w:color="auto"/>
                    <w:left w:val="none" w:sz="0" w:space="0" w:color="auto"/>
                    <w:bottom w:val="none" w:sz="0" w:space="0" w:color="auto"/>
                    <w:right w:val="none" w:sz="0" w:space="0" w:color="auto"/>
                  </w:divBdr>
                  <w:divsChild>
                    <w:div w:id="1383793171">
                      <w:marLeft w:val="0"/>
                      <w:marRight w:val="0"/>
                      <w:marTop w:val="0"/>
                      <w:marBottom w:val="0"/>
                      <w:divBdr>
                        <w:top w:val="none" w:sz="0" w:space="0" w:color="auto"/>
                        <w:left w:val="none" w:sz="0" w:space="0" w:color="auto"/>
                        <w:bottom w:val="none" w:sz="0" w:space="0" w:color="auto"/>
                        <w:right w:val="none" w:sz="0" w:space="0" w:color="auto"/>
                      </w:divBdr>
                      <w:divsChild>
                        <w:div w:id="1403328245">
                          <w:marLeft w:val="0"/>
                          <w:marRight w:val="0"/>
                          <w:marTop w:val="0"/>
                          <w:marBottom w:val="0"/>
                          <w:divBdr>
                            <w:top w:val="none" w:sz="0" w:space="0" w:color="auto"/>
                            <w:left w:val="none" w:sz="0" w:space="0" w:color="auto"/>
                            <w:bottom w:val="none" w:sz="0" w:space="0" w:color="auto"/>
                            <w:right w:val="none" w:sz="0" w:space="0" w:color="auto"/>
                          </w:divBdr>
                          <w:divsChild>
                            <w:div w:id="1735157572">
                              <w:marLeft w:val="0"/>
                              <w:marRight w:val="0"/>
                              <w:marTop w:val="0"/>
                              <w:marBottom w:val="0"/>
                              <w:divBdr>
                                <w:top w:val="none" w:sz="0" w:space="0" w:color="auto"/>
                                <w:left w:val="none" w:sz="0" w:space="0" w:color="auto"/>
                                <w:bottom w:val="none" w:sz="0" w:space="0" w:color="auto"/>
                                <w:right w:val="none" w:sz="0" w:space="0" w:color="auto"/>
                              </w:divBdr>
                              <w:divsChild>
                                <w:div w:id="1236014581">
                                  <w:marLeft w:val="0"/>
                                  <w:marRight w:val="0"/>
                                  <w:marTop w:val="0"/>
                                  <w:marBottom w:val="0"/>
                                  <w:divBdr>
                                    <w:top w:val="none" w:sz="0" w:space="0" w:color="auto"/>
                                    <w:left w:val="none" w:sz="0" w:space="0" w:color="auto"/>
                                    <w:bottom w:val="none" w:sz="0" w:space="0" w:color="auto"/>
                                    <w:right w:val="none" w:sz="0" w:space="0" w:color="auto"/>
                                  </w:divBdr>
                                  <w:divsChild>
                                    <w:div w:id="1551647584">
                                      <w:marLeft w:val="0"/>
                                      <w:marRight w:val="0"/>
                                      <w:marTop w:val="0"/>
                                      <w:marBottom w:val="0"/>
                                      <w:divBdr>
                                        <w:top w:val="none" w:sz="0" w:space="0" w:color="auto"/>
                                        <w:left w:val="none" w:sz="0" w:space="0" w:color="auto"/>
                                        <w:bottom w:val="none" w:sz="0" w:space="0" w:color="auto"/>
                                        <w:right w:val="none" w:sz="0" w:space="0" w:color="auto"/>
                                      </w:divBdr>
                                      <w:divsChild>
                                        <w:div w:id="124718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6688656">
                  <w:marLeft w:val="0"/>
                  <w:marRight w:val="0"/>
                  <w:marTop w:val="0"/>
                  <w:marBottom w:val="0"/>
                  <w:divBdr>
                    <w:top w:val="none" w:sz="0" w:space="0" w:color="auto"/>
                    <w:left w:val="none" w:sz="0" w:space="0" w:color="auto"/>
                    <w:bottom w:val="none" w:sz="0" w:space="0" w:color="auto"/>
                    <w:right w:val="none" w:sz="0" w:space="0" w:color="auto"/>
                  </w:divBdr>
                  <w:divsChild>
                    <w:div w:id="1386683240">
                      <w:marLeft w:val="0"/>
                      <w:marRight w:val="0"/>
                      <w:marTop w:val="0"/>
                      <w:marBottom w:val="0"/>
                      <w:divBdr>
                        <w:top w:val="none" w:sz="0" w:space="0" w:color="auto"/>
                        <w:left w:val="none" w:sz="0" w:space="0" w:color="auto"/>
                        <w:bottom w:val="none" w:sz="0" w:space="0" w:color="auto"/>
                        <w:right w:val="none" w:sz="0" w:space="0" w:color="auto"/>
                      </w:divBdr>
                      <w:divsChild>
                        <w:div w:id="1741830724">
                          <w:marLeft w:val="0"/>
                          <w:marRight w:val="0"/>
                          <w:marTop w:val="0"/>
                          <w:marBottom w:val="0"/>
                          <w:divBdr>
                            <w:top w:val="none" w:sz="0" w:space="0" w:color="auto"/>
                            <w:left w:val="none" w:sz="0" w:space="0" w:color="auto"/>
                            <w:bottom w:val="none" w:sz="0" w:space="0" w:color="auto"/>
                            <w:right w:val="none" w:sz="0" w:space="0" w:color="auto"/>
                          </w:divBdr>
                          <w:divsChild>
                            <w:div w:id="972177392">
                              <w:marLeft w:val="30"/>
                              <w:marRight w:val="30"/>
                              <w:marTop w:val="0"/>
                              <w:marBottom w:val="30"/>
                              <w:divBdr>
                                <w:top w:val="none" w:sz="0" w:space="0" w:color="auto"/>
                                <w:left w:val="none" w:sz="0" w:space="0" w:color="auto"/>
                                <w:bottom w:val="none" w:sz="0" w:space="0" w:color="auto"/>
                                <w:right w:val="none" w:sz="0" w:space="0" w:color="auto"/>
                              </w:divBdr>
                              <w:divsChild>
                                <w:div w:id="417217885">
                                  <w:marLeft w:val="0"/>
                                  <w:marRight w:val="-15"/>
                                  <w:marTop w:val="0"/>
                                  <w:marBottom w:val="30"/>
                                  <w:divBdr>
                                    <w:top w:val="single" w:sz="6" w:space="0" w:color="F9FBFD"/>
                                    <w:left w:val="single" w:sz="6" w:space="9" w:color="F9FBFD"/>
                                    <w:bottom w:val="none" w:sz="0" w:space="0" w:color="auto"/>
                                    <w:right w:val="single" w:sz="6" w:space="5" w:color="F9FBFD"/>
                                  </w:divBdr>
                                  <w:divsChild>
                                    <w:div w:id="408573892">
                                      <w:marLeft w:val="-15"/>
                                      <w:marRight w:val="-15"/>
                                      <w:marTop w:val="0"/>
                                      <w:marBottom w:val="0"/>
                                      <w:divBdr>
                                        <w:top w:val="none" w:sz="0" w:space="0" w:color="E4E4E4"/>
                                        <w:left w:val="none" w:sz="0" w:space="0" w:color="E4E4E4"/>
                                        <w:bottom w:val="none" w:sz="0" w:space="0" w:color="E4E4E4"/>
                                        <w:right w:val="none" w:sz="0" w:space="0" w:color="E4E4E4"/>
                                      </w:divBdr>
                                      <w:divsChild>
                                        <w:div w:id="2142994321">
                                          <w:marLeft w:val="0"/>
                                          <w:marRight w:val="0"/>
                                          <w:marTop w:val="0"/>
                                          <w:marBottom w:val="0"/>
                                          <w:divBdr>
                                            <w:top w:val="none" w:sz="0" w:space="0" w:color="auto"/>
                                            <w:left w:val="none" w:sz="0" w:space="0" w:color="auto"/>
                                            <w:bottom w:val="none" w:sz="0" w:space="0" w:color="auto"/>
                                            <w:right w:val="none" w:sz="0" w:space="0" w:color="auto"/>
                                          </w:divBdr>
                                          <w:divsChild>
                                            <w:div w:id="213660575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51946366">
                                  <w:marLeft w:val="0"/>
                                  <w:marRight w:val="-15"/>
                                  <w:marTop w:val="0"/>
                                  <w:marBottom w:val="30"/>
                                  <w:divBdr>
                                    <w:top w:val="single" w:sz="6" w:space="0" w:color="F9FBFD"/>
                                    <w:left w:val="single" w:sz="6" w:space="9" w:color="F9FBFD"/>
                                    <w:bottom w:val="none" w:sz="0" w:space="0" w:color="auto"/>
                                    <w:right w:val="single" w:sz="6" w:space="5" w:color="F9FBFD"/>
                                  </w:divBdr>
                                  <w:divsChild>
                                    <w:div w:id="1809930771">
                                      <w:marLeft w:val="-15"/>
                                      <w:marRight w:val="-15"/>
                                      <w:marTop w:val="0"/>
                                      <w:marBottom w:val="0"/>
                                      <w:divBdr>
                                        <w:top w:val="none" w:sz="0" w:space="0" w:color="E4E4E4"/>
                                        <w:left w:val="none" w:sz="0" w:space="0" w:color="E4E4E4"/>
                                        <w:bottom w:val="none" w:sz="0" w:space="0" w:color="E4E4E4"/>
                                        <w:right w:val="none" w:sz="0" w:space="0" w:color="E4E4E4"/>
                                      </w:divBdr>
                                      <w:divsChild>
                                        <w:div w:id="1790735324">
                                          <w:marLeft w:val="0"/>
                                          <w:marRight w:val="0"/>
                                          <w:marTop w:val="0"/>
                                          <w:marBottom w:val="0"/>
                                          <w:divBdr>
                                            <w:top w:val="none" w:sz="0" w:space="0" w:color="auto"/>
                                            <w:left w:val="none" w:sz="0" w:space="0" w:color="auto"/>
                                            <w:bottom w:val="none" w:sz="0" w:space="0" w:color="auto"/>
                                            <w:right w:val="none" w:sz="0" w:space="0" w:color="auto"/>
                                          </w:divBdr>
                                          <w:divsChild>
                                            <w:div w:id="16332499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55638368">
                                  <w:marLeft w:val="0"/>
                                  <w:marRight w:val="-15"/>
                                  <w:marTop w:val="0"/>
                                  <w:marBottom w:val="30"/>
                                  <w:divBdr>
                                    <w:top w:val="single" w:sz="6" w:space="0" w:color="F9FBFD"/>
                                    <w:left w:val="single" w:sz="6" w:space="9" w:color="F9FBFD"/>
                                    <w:bottom w:val="none" w:sz="0" w:space="0" w:color="auto"/>
                                    <w:right w:val="single" w:sz="6" w:space="5" w:color="F9FBFD"/>
                                  </w:divBdr>
                                  <w:divsChild>
                                    <w:div w:id="166023895">
                                      <w:marLeft w:val="-15"/>
                                      <w:marRight w:val="-15"/>
                                      <w:marTop w:val="0"/>
                                      <w:marBottom w:val="0"/>
                                      <w:divBdr>
                                        <w:top w:val="none" w:sz="0" w:space="0" w:color="E4E4E4"/>
                                        <w:left w:val="none" w:sz="0" w:space="0" w:color="E4E4E4"/>
                                        <w:bottom w:val="none" w:sz="0" w:space="0" w:color="E4E4E4"/>
                                        <w:right w:val="none" w:sz="0" w:space="0" w:color="E4E4E4"/>
                                      </w:divBdr>
                                      <w:divsChild>
                                        <w:div w:id="639110479">
                                          <w:marLeft w:val="0"/>
                                          <w:marRight w:val="0"/>
                                          <w:marTop w:val="0"/>
                                          <w:marBottom w:val="0"/>
                                          <w:divBdr>
                                            <w:top w:val="none" w:sz="0" w:space="0" w:color="auto"/>
                                            <w:left w:val="none" w:sz="0" w:space="0" w:color="auto"/>
                                            <w:bottom w:val="none" w:sz="0" w:space="0" w:color="auto"/>
                                            <w:right w:val="none" w:sz="0" w:space="0" w:color="auto"/>
                                          </w:divBdr>
                                          <w:divsChild>
                                            <w:div w:id="102841387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81695898">
                                  <w:marLeft w:val="0"/>
                                  <w:marRight w:val="-15"/>
                                  <w:marTop w:val="0"/>
                                  <w:marBottom w:val="30"/>
                                  <w:divBdr>
                                    <w:top w:val="single" w:sz="6" w:space="0" w:color="E1E9F7"/>
                                    <w:left w:val="single" w:sz="6" w:space="8" w:color="E1E9F7"/>
                                    <w:bottom w:val="none" w:sz="0" w:space="0" w:color="auto"/>
                                    <w:right w:val="single" w:sz="6" w:space="4" w:color="E1E9F7"/>
                                  </w:divBdr>
                                  <w:divsChild>
                                    <w:div w:id="739710858">
                                      <w:marLeft w:val="-15"/>
                                      <w:marRight w:val="-15"/>
                                      <w:marTop w:val="0"/>
                                      <w:marBottom w:val="0"/>
                                      <w:divBdr>
                                        <w:top w:val="none" w:sz="0" w:space="0" w:color="D8D8D8"/>
                                        <w:left w:val="none" w:sz="0" w:space="0" w:color="D8D8D8"/>
                                        <w:bottom w:val="none" w:sz="0" w:space="0" w:color="D8D8D8"/>
                                        <w:right w:val="none" w:sz="0" w:space="0" w:color="D8D8D8"/>
                                      </w:divBdr>
                                      <w:divsChild>
                                        <w:div w:id="94785382">
                                          <w:marLeft w:val="0"/>
                                          <w:marRight w:val="0"/>
                                          <w:marTop w:val="0"/>
                                          <w:marBottom w:val="0"/>
                                          <w:divBdr>
                                            <w:top w:val="none" w:sz="0" w:space="0" w:color="auto"/>
                                            <w:left w:val="none" w:sz="0" w:space="0" w:color="auto"/>
                                            <w:bottom w:val="none" w:sz="0" w:space="0" w:color="auto"/>
                                            <w:right w:val="none" w:sz="0" w:space="0" w:color="auto"/>
                                          </w:divBdr>
                                          <w:divsChild>
                                            <w:div w:id="86810975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64950031">
                                  <w:marLeft w:val="0"/>
                                  <w:marRight w:val="-15"/>
                                  <w:marTop w:val="0"/>
                                  <w:marBottom w:val="30"/>
                                  <w:divBdr>
                                    <w:top w:val="single" w:sz="6" w:space="0" w:color="F9FBFD"/>
                                    <w:left w:val="single" w:sz="6" w:space="9" w:color="F9FBFD"/>
                                    <w:bottom w:val="none" w:sz="0" w:space="0" w:color="auto"/>
                                    <w:right w:val="single" w:sz="6" w:space="5" w:color="F9FBFD"/>
                                  </w:divBdr>
                                  <w:divsChild>
                                    <w:div w:id="614213369">
                                      <w:marLeft w:val="-15"/>
                                      <w:marRight w:val="-15"/>
                                      <w:marTop w:val="0"/>
                                      <w:marBottom w:val="0"/>
                                      <w:divBdr>
                                        <w:top w:val="none" w:sz="0" w:space="0" w:color="E4E4E4"/>
                                        <w:left w:val="none" w:sz="0" w:space="0" w:color="E4E4E4"/>
                                        <w:bottom w:val="none" w:sz="0" w:space="0" w:color="E4E4E4"/>
                                        <w:right w:val="none" w:sz="0" w:space="0" w:color="E4E4E4"/>
                                      </w:divBdr>
                                      <w:divsChild>
                                        <w:div w:id="328215216">
                                          <w:marLeft w:val="0"/>
                                          <w:marRight w:val="0"/>
                                          <w:marTop w:val="0"/>
                                          <w:marBottom w:val="0"/>
                                          <w:divBdr>
                                            <w:top w:val="none" w:sz="0" w:space="0" w:color="auto"/>
                                            <w:left w:val="none" w:sz="0" w:space="0" w:color="auto"/>
                                            <w:bottom w:val="none" w:sz="0" w:space="0" w:color="auto"/>
                                            <w:right w:val="none" w:sz="0" w:space="0" w:color="auto"/>
                                          </w:divBdr>
                                          <w:divsChild>
                                            <w:div w:id="60439017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67488217">
                                  <w:marLeft w:val="0"/>
                                  <w:marRight w:val="-15"/>
                                  <w:marTop w:val="0"/>
                                  <w:marBottom w:val="30"/>
                                  <w:divBdr>
                                    <w:top w:val="single" w:sz="6" w:space="0" w:color="F9FBFD"/>
                                    <w:left w:val="single" w:sz="6" w:space="9" w:color="F9FBFD"/>
                                    <w:bottom w:val="none" w:sz="0" w:space="0" w:color="auto"/>
                                    <w:right w:val="single" w:sz="6" w:space="5" w:color="F9FBFD"/>
                                  </w:divBdr>
                                  <w:divsChild>
                                    <w:div w:id="1260913915">
                                      <w:marLeft w:val="-15"/>
                                      <w:marRight w:val="-15"/>
                                      <w:marTop w:val="0"/>
                                      <w:marBottom w:val="0"/>
                                      <w:divBdr>
                                        <w:top w:val="none" w:sz="0" w:space="0" w:color="E4E4E4"/>
                                        <w:left w:val="none" w:sz="0" w:space="0" w:color="E4E4E4"/>
                                        <w:bottom w:val="none" w:sz="0" w:space="0" w:color="E4E4E4"/>
                                        <w:right w:val="none" w:sz="0" w:space="0" w:color="E4E4E4"/>
                                      </w:divBdr>
                                      <w:divsChild>
                                        <w:div w:id="852689392">
                                          <w:marLeft w:val="0"/>
                                          <w:marRight w:val="0"/>
                                          <w:marTop w:val="0"/>
                                          <w:marBottom w:val="0"/>
                                          <w:divBdr>
                                            <w:top w:val="none" w:sz="0" w:space="0" w:color="auto"/>
                                            <w:left w:val="none" w:sz="0" w:space="0" w:color="auto"/>
                                            <w:bottom w:val="none" w:sz="0" w:space="0" w:color="auto"/>
                                            <w:right w:val="none" w:sz="0" w:space="0" w:color="auto"/>
                                          </w:divBdr>
                                          <w:divsChild>
                                            <w:div w:id="195868176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66797964">
                                  <w:marLeft w:val="0"/>
                                  <w:marRight w:val="-15"/>
                                  <w:marTop w:val="0"/>
                                  <w:marBottom w:val="30"/>
                                  <w:divBdr>
                                    <w:top w:val="single" w:sz="6" w:space="0" w:color="F9FBFD"/>
                                    <w:left w:val="single" w:sz="6" w:space="9" w:color="F9FBFD"/>
                                    <w:bottom w:val="none" w:sz="0" w:space="0" w:color="auto"/>
                                    <w:right w:val="single" w:sz="6" w:space="5" w:color="F9FBFD"/>
                                  </w:divBdr>
                                  <w:divsChild>
                                    <w:div w:id="1503398050">
                                      <w:marLeft w:val="-15"/>
                                      <w:marRight w:val="-15"/>
                                      <w:marTop w:val="0"/>
                                      <w:marBottom w:val="0"/>
                                      <w:divBdr>
                                        <w:top w:val="none" w:sz="0" w:space="0" w:color="E4E4E4"/>
                                        <w:left w:val="none" w:sz="0" w:space="0" w:color="E4E4E4"/>
                                        <w:bottom w:val="none" w:sz="0" w:space="0" w:color="E4E4E4"/>
                                        <w:right w:val="none" w:sz="0" w:space="0" w:color="E4E4E4"/>
                                      </w:divBdr>
                                      <w:divsChild>
                                        <w:div w:id="278072119">
                                          <w:marLeft w:val="0"/>
                                          <w:marRight w:val="0"/>
                                          <w:marTop w:val="0"/>
                                          <w:marBottom w:val="0"/>
                                          <w:divBdr>
                                            <w:top w:val="none" w:sz="0" w:space="0" w:color="auto"/>
                                            <w:left w:val="none" w:sz="0" w:space="0" w:color="auto"/>
                                            <w:bottom w:val="none" w:sz="0" w:space="0" w:color="auto"/>
                                            <w:right w:val="none" w:sz="0" w:space="0" w:color="auto"/>
                                          </w:divBdr>
                                          <w:divsChild>
                                            <w:div w:id="143998491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0427057">
                                  <w:marLeft w:val="0"/>
                                  <w:marRight w:val="-15"/>
                                  <w:marTop w:val="0"/>
                                  <w:marBottom w:val="30"/>
                                  <w:divBdr>
                                    <w:top w:val="single" w:sz="6" w:space="0" w:color="F9FBFD"/>
                                    <w:left w:val="single" w:sz="6" w:space="9" w:color="F9FBFD"/>
                                    <w:bottom w:val="none" w:sz="0" w:space="0" w:color="auto"/>
                                    <w:right w:val="single" w:sz="6" w:space="5" w:color="F9FBFD"/>
                                  </w:divBdr>
                                  <w:divsChild>
                                    <w:div w:id="1054818260">
                                      <w:marLeft w:val="-15"/>
                                      <w:marRight w:val="-15"/>
                                      <w:marTop w:val="0"/>
                                      <w:marBottom w:val="0"/>
                                      <w:divBdr>
                                        <w:top w:val="none" w:sz="0" w:space="0" w:color="E4E4E4"/>
                                        <w:left w:val="none" w:sz="0" w:space="0" w:color="E4E4E4"/>
                                        <w:bottom w:val="none" w:sz="0" w:space="0" w:color="E4E4E4"/>
                                        <w:right w:val="none" w:sz="0" w:space="0" w:color="E4E4E4"/>
                                      </w:divBdr>
                                      <w:divsChild>
                                        <w:div w:id="1861122688">
                                          <w:marLeft w:val="0"/>
                                          <w:marRight w:val="0"/>
                                          <w:marTop w:val="0"/>
                                          <w:marBottom w:val="0"/>
                                          <w:divBdr>
                                            <w:top w:val="none" w:sz="0" w:space="0" w:color="auto"/>
                                            <w:left w:val="none" w:sz="0" w:space="0" w:color="auto"/>
                                            <w:bottom w:val="none" w:sz="0" w:space="0" w:color="auto"/>
                                            <w:right w:val="none" w:sz="0" w:space="0" w:color="auto"/>
                                          </w:divBdr>
                                          <w:divsChild>
                                            <w:div w:id="69719965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74726365">
                                  <w:marLeft w:val="0"/>
                                  <w:marRight w:val="-15"/>
                                  <w:marTop w:val="0"/>
                                  <w:marBottom w:val="30"/>
                                  <w:divBdr>
                                    <w:top w:val="single" w:sz="6" w:space="0" w:color="F9FBFD"/>
                                    <w:left w:val="single" w:sz="6" w:space="9" w:color="F9FBFD"/>
                                    <w:bottom w:val="none" w:sz="0" w:space="0" w:color="auto"/>
                                    <w:right w:val="single" w:sz="6" w:space="5" w:color="F9FBFD"/>
                                  </w:divBdr>
                                  <w:divsChild>
                                    <w:div w:id="1456364760">
                                      <w:marLeft w:val="-15"/>
                                      <w:marRight w:val="-15"/>
                                      <w:marTop w:val="0"/>
                                      <w:marBottom w:val="0"/>
                                      <w:divBdr>
                                        <w:top w:val="none" w:sz="0" w:space="0" w:color="E4E4E4"/>
                                        <w:left w:val="none" w:sz="0" w:space="0" w:color="E4E4E4"/>
                                        <w:bottom w:val="none" w:sz="0" w:space="0" w:color="E4E4E4"/>
                                        <w:right w:val="none" w:sz="0" w:space="0" w:color="E4E4E4"/>
                                      </w:divBdr>
                                      <w:divsChild>
                                        <w:div w:id="532378057">
                                          <w:marLeft w:val="0"/>
                                          <w:marRight w:val="0"/>
                                          <w:marTop w:val="0"/>
                                          <w:marBottom w:val="0"/>
                                          <w:divBdr>
                                            <w:top w:val="none" w:sz="0" w:space="0" w:color="auto"/>
                                            <w:left w:val="none" w:sz="0" w:space="0" w:color="auto"/>
                                            <w:bottom w:val="none" w:sz="0" w:space="0" w:color="auto"/>
                                            <w:right w:val="none" w:sz="0" w:space="0" w:color="auto"/>
                                          </w:divBdr>
                                          <w:divsChild>
                                            <w:div w:id="46527262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81841244">
                                  <w:marLeft w:val="0"/>
                                  <w:marRight w:val="-15"/>
                                  <w:marTop w:val="0"/>
                                  <w:marBottom w:val="30"/>
                                  <w:divBdr>
                                    <w:top w:val="single" w:sz="6" w:space="0" w:color="F9FBFD"/>
                                    <w:left w:val="single" w:sz="6" w:space="9" w:color="F9FBFD"/>
                                    <w:bottom w:val="none" w:sz="0" w:space="0" w:color="auto"/>
                                    <w:right w:val="single" w:sz="6" w:space="5" w:color="F9FBFD"/>
                                  </w:divBdr>
                                  <w:divsChild>
                                    <w:div w:id="1788159018">
                                      <w:marLeft w:val="-15"/>
                                      <w:marRight w:val="-15"/>
                                      <w:marTop w:val="0"/>
                                      <w:marBottom w:val="0"/>
                                      <w:divBdr>
                                        <w:top w:val="none" w:sz="0" w:space="0" w:color="E4E4E4"/>
                                        <w:left w:val="none" w:sz="0" w:space="0" w:color="E4E4E4"/>
                                        <w:bottom w:val="none" w:sz="0" w:space="0" w:color="E4E4E4"/>
                                        <w:right w:val="none" w:sz="0" w:space="0" w:color="E4E4E4"/>
                                      </w:divBdr>
                                      <w:divsChild>
                                        <w:div w:id="112984460">
                                          <w:marLeft w:val="0"/>
                                          <w:marRight w:val="0"/>
                                          <w:marTop w:val="0"/>
                                          <w:marBottom w:val="0"/>
                                          <w:divBdr>
                                            <w:top w:val="none" w:sz="0" w:space="0" w:color="auto"/>
                                            <w:left w:val="none" w:sz="0" w:space="0" w:color="auto"/>
                                            <w:bottom w:val="none" w:sz="0" w:space="0" w:color="auto"/>
                                            <w:right w:val="none" w:sz="0" w:space="0" w:color="auto"/>
                                          </w:divBdr>
                                          <w:divsChild>
                                            <w:div w:id="196353443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85040001">
                                  <w:marLeft w:val="0"/>
                                  <w:marRight w:val="-15"/>
                                  <w:marTop w:val="0"/>
                                  <w:marBottom w:val="30"/>
                                  <w:divBdr>
                                    <w:top w:val="single" w:sz="6" w:space="0" w:color="F9FBFD"/>
                                    <w:left w:val="single" w:sz="6" w:space="9" w:color="F9FBFD"/>
                                    <w:bottom w:val="none" w:sz="0" w:space="0" w:color="auto"/>
                                    <w:right w:val="single" w:sz="6" w:space="5" w:color="F9FBFD"/>
                                  </w:divBdr>
                                  <w:divsChild>
                                    <w:div w:id="748966627">
                                      <w:marLeft w:val="-15"/>
                                      <w:marRight w:val="-15"/>
                                      <w:marTop w:val="0"/>
                                      <w:marBottom w:val="0"/>
                                      <w:divBdr>
                                        <w:top w:val="none" w:sz="0" w:space="0" w:color="E4E4E4"/>
                                        <w:left w:val="none" w:sz="0" w:space="0" w:color="E4E4E4"/>
                                        <w:bottom w:val="none" w:sz="0" w:space="0" w:color="E4E4E4"/>
                                        <w:right w:val="none" w:sz="0" w:space="0" w:color="E4E4E4"/>
                                      </w:divBdr>
                                      <w:divsChild>
                                        <w:div w:id="1733429697">
                                          <w:marLeft w:val="0"/>
                                          <w:marRight w:val="0"/>
                                          <w:marTop w:val="0"/>
                                          <w:marBottom w:val="0"/>
                                          <w:divBdr>
                                            <w:top w:val="none" w:sz="0" w:space="0" w:color="auto"/>
                                            <w:left w:val="none" w:sz="0" w:space="0" w:color="auto"/>
                                            <w:bottom w:val="none" w:sz="0" w:space="0" w:color="auto"/>
                                            <w:right w:val="none" w:sz="0" w:space="0" w:color="auto"/>
                                          </w:divBdr>
                                          <w:divsChild>
                                            <w:div w:id="56098916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30373790">
                                  <w:marLeft w:val="0"/>
                                  <w:marRight w:val="-15"/>
                                  <w:marTop w:val="0"/>
                                  <w:marBottom w:val="30"/>
                                  <w:divBdr>
                                    <w:top w:val="single" w:sz="6" w:space="0" w:color="F9FBFD"/>
                                    <w:left w:val="single" w:sz="6" w:space="9" w:color="F9FBFD"/>
                                    <w:bottom w:val="none" w:sz="0" w:space="0" w:color="auto"/>
                                    <w:right w:val="single" w:sz="6" w:space="5" w:color="F9FBFD"/>
                                  </w:divBdr>
                                  <w:divsChild>
                                    <w:div w:id="656300522">
                                      <w:marLeft w:val="-15"/>
                                      <w:marRight w:val="-15"/>
                                      <w:marTop w:val="0"/>
                                      <w:marBottom w:val="0"/>
                                      <w:divBdr>
                                        <w:top w:val="none" w:sz="0" w:space="0" w:color="E4E4E4"/>
                                        <w:left w:val="none" w:sz="0" w:space="0" w:color="E4E4E4"/>
                                        <w:bottom w:val="none" w:sz="0" w:space="0" w:color="E4E4E4"/>
                                        <w:right w:val="none" w:sz="0" w:space="0" w:color="E4E4E4"/>
                                      </w:divBdr>
                                      <w:divsChild>
                                        <w:div w:id="1490561942">
                                          <w:marLeft w:val="0"/>
                                          <w:marRight w:val="0"/>
                                          <w:marTop w:val="0"/>
                                          <w:marBottom w:val="0"/>
                                          <w:divBdr>
                                            <w:top w:val="none" w:sz="0" w:space="0" w:color="auto"/>
                                            <w:left w:val="none" w:sz="0" w:space="0" w:color="auto"/>
                                            <w:bottom w:val="none" w:sz="0" w:space="0" w:color="auto"/>
                                            <w:right w:val="none" w:sz="0" w:space="0" w:color="auto"/>
                                          </w:divBdr>
                                          <w:divsChild>
                                            <w:div w:id="89551013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3903296">
      <w:bodyDiv w:val="1"/>
      <w:marLeft w:val="0"/>
      <w:marRight w:val="0"/>
      <w:marTop w:val="0"/>
      <w:marBottom w:val="0"/>
      <w:divBdr>
        <w:top w:val="none" w:sz="0" w:space="0" w:color="auto"/>
        <w:left w:val="none" w:sz="0" w:space="0" w:color="auto"/>
        <w:bottom w:val="none" w:sz="0" w:space="0" w:color="auto"/>
        <w:right w:val="none" w:sz="0" w:space="0" w:color="auto"/>
      </w:divBdr>
    </w:div>
    <w:div w:id="1205218757">
      <w:bodyDiv w:val="1"/>
      <w:marLeft w:val="0"/>
      <w:marRight w:val="0"/>
      <w:marTop w:val="0"/>
      <w:marBottom w:val="0"/>
      <w:divBdr>
        <w:top w:val="none" w:sz="0" w:space="0" w:color="auto"/>
        <w:left w:val="none" w:sz="0" w:space="0" w:color="auto"/>
        <w:bottom w:val="none" w:sz="0" w:space="0" w:color="auto"/>
        <w:right w:val="none" w:sz="0" w:space="0" w:color="auto"/>
      </w:divBdr>
    </w:div>
    <w:div w:id="1244952770">
      <w:bodyDiv w:val="1"/>
      <w:marLeft w:val="0"/>
      <w:marRight w:val="0"/>
      <w:marTop w:val="0"/>
      <w:marBottom w:val="0"/>
      <w:divBdr>
        <w:top w:val="none" w:sz="0" w:space="0" w:color="auto"/>
        <w:left w:val="none" w:sz="0" w:space="0" w:color="auto"/>
        <w:bottom w:val="none" w:sz="0" w:space="0" w:color="auto"/>
        <w:right w:val="none" w:sz="0" w:space="0" w:color="auto"/>
      </w:divBdr>
    </w:div>
    <w:div w:id="1247224597">
      <w:bodyDiv w:val="1"/>
      <w:marLeft w:val="0"/>
      <w:marRight w:val="0"/>
      <w:marTop w:val="0"/>
      <w:marBottom w:val="0"/>
      <w:divBdr>
        <w:top w:val="none" w:sz="0" w:space="0" w:color="auto"/>
        <w:left w:val="none" w:sz="0" w:space="0" w:color="auto"/>
        <w:bottom w:val="none" w:sz="0" w:space="0" w:color="auto"/>
        <w:right w:val="none" w:sz="0" w:space="0" w:color="auto"/>
      </w:divBdr>
    </w:div>
    <w:div w:id="1258908224">
      <w:bodyDiv w:val="1"/>
      <w:marLeft w:val="0"/>
      <w:marRight w:val="0"/>
      <w:marTop w:val="0"/>
      <w:marBottom w:val="0"/>
      <w:divBdr>
        <w:top w:val="none" w:sz="0" w:space="0" w:color="auto"/>
        <w:left w:val="none" w:sz="0" w:space="0" w:color="auto"/>
        <w:bottom w:val="none" w:sz="0" w:space="0" w:color="auto"/>
        <w:right w:val="none" w:sz="0" w:space="0" w:color="auto"/>
      </w:divBdr>
    </w:div>
    <w:div w:id="1391460938">
      <w:bodyDiv w:val="1"/>
      <w:marLeft w:val="0"/>
      <w:marRight w:val="0"/>
      <w:marTop w:val="0"/>
      <w:marBottom w:val="0"/>
      <w:divBdr>
        <w:top w:val="none" w:sz="0" w:space="0" w:color="auto"/>
        <w:left w:val="none" w:sz="0" w:space="0" w:color="auto"/>
        <w:bottom w:val="none" w:sz="0" w:space="0" w:color="auto"/>
        <w:right w:val="none" w:sz="0" w:space="0" w:color="auto"/>
      </w:divBdr>
    </w:div>
    <w:div w:id="1402362297">
      <w:bodyDiv w:val="1"/>
      <w:marLeft w:val="0"/>
      <w:marRight w:val="0"/>
      <w:marTop w:val="0"/>
      <w:marBottom w:val="0"/>
      <w:divBdr>
        <w:top w:val="none" w:sz="0" w:space="0" w:color="auto"/>
        <w:left w:val="none" w:sz="0" w:space="0" w:color="auto"/>
        <w:bottom w:val="none" w:sz="0" w:space="0" w:color="auto"/>
        <w:right w:val="none" w:sz="0" w:space="0" w:color="auto"/>
      </w:divBdr>
    </w:div>
    <w:div w:id="1484852427">
      <w:bodyDiv w:val="1"/>
      <w:marLeft w:val="0"/>
      <w:marRight w:val="0"/>
      <w:marTop w:val="0"/>
      <w:marBottom w:val="0"/>
      <w:divBdr>
        <w:top w:val="none" w:sz="0" w:space="0" w:color="auto"/>
        <w:left w:val="none" w:sz="0" w:space="0" w:color="auto"/>
        <w:bottom w:val="none" w:sz="0" w:space="0" w:color="auto"/>
        <w:right w:val="none" w:sz="0" w:space="0" w:color="auto"/>
      </w:divBdr>
    </w:div>
    <w:div w:id="1499615598">
      <w:bodyDiv w:val="1"/>
      <w:marLeft w:val="0"/>
      <w:marRight w:val="0"/>
      <w:marTop w:val="0"/>
      <w:marBottom w:val="0"/>
      <w:divBdr>
        <w:top w:val="none" w:sz="0" w:space="0" w:color="auto"/>
        <w:left w:val="none" w:sz="0" w:space="0" w:color="auto"/>
        <w:bottom w:val="none" w:sz="0" w:space="0" w:color="auto"/>
        <w:right w:val="none" w:sz="0" w:space="0" w:color="auto"/>
      </w:divBdr>
    </w:div>
    <w:div w:id="1540167870">
      <w:bodyDiv w:val="1"/>
      <w:marLeft w:val="0"/>
      <w:marRight w:val="0"/>
      <w:marTop w:val="0"/>
      <w:marBottom w:val="0"/>
      <w:divBdr>
        <w:top w:val="none" w:sz="0" w:space="0" w:color="auto"/>
        <w:left w:val="none" w:sz="0" w:space="0" w:color="auto"/>
        <w:bottom w:val="none" w:sz="0" w:space="0" w:color="auto"/>
        <w:right w:val="none" w:sz="0" w:space="0" w:color="auto"/>
      </w:divBdr>
    </w:div>
    <w:div w:id="1588807791">
      <w:bodyDiv w:val="1"/>
      <w:marLeft w:val="0"/>
      <w:marRight w:val="0"/>
      <w:marTop w:val="0"/>
      <w:marBottom w:val="0"/>
      <w:divBdr>
        <w:top w:val="none" w:sz="0" w:space="0" w:color="auto"/>
        <w:left w:val="none" w:sz="0" w:space="0" w:color="auto"/>
        <w:bottom w:val="none" w:sz="0" w:space="0" w:color="auto"/>
        <w:right w:val="none" w:sz="0" w:space="0" w:color="auto"/>
      </w:divBdr>
    </w:div>
    <w:div w:id="1614093746">
      <w:bodyDiv w:val="1"/>
      <w:marLeft w:val="0"/>
      <w:marRight w:val="0"/>
      <w:marTop w:val="0"/>
      <w:marBottom w:val="0"/>
      <w:divBdr>
        <w:top w:val="none" w:sz="0" w:space="0" w:color="auto"/>
        <w:left w:val="none" w:sz="0" w:space="0" w:color="auto"/>
        <w:bottom w:val="none" w:sz="0" w:space="0" w:color="auto"/>
        <w:right w:val="none" w:sz="0" w:space="0" w:color="auto"/>
      </w:divBdr>
    </w:div>
    <w:div w:id="1623269184">
      <w:bodyDiv w:val="1"/>
      <w:marLeft w:val="0"/>
      <w:marRight w:val="0"/>
      <w:marTop w:val="0"/>
      <w:marBottom w:val="0"/>
      <w:divBdr>
        <w:top w:val="none" w:sz="0" w:space="0" w:color="auto"/>
        <w:left w:val="none" w:sz="0" w:space="0" w:color="auto"/>
        <w:bottom w:val="none" w:sz="0" w:space="0" w:color="auto"/>
        <w:right w:val="none" w:sz="0" w:space="0" w:color="auto"/>
      </w:divBdr>
    </w:div>
    <w:div w:id="1643921590">
      <w:bodyDiv w:val="1"/>
      <w:marLeft w:val="0"/>
      <w:marRight w:val="0"/>
      <w:marTop w:val="0"/>
      <w:marBottom w:val="0"/>
      <w:divBdr>
        <w:top w:val="none" w:sz="0" w:space="0" w:color="auto"/>
        <w:left w:val="none" w:sz="0" w:space="0" w:color="auto"/>
        <w:bottom w:val="none" w:sz="0" w:space="0" w:color="auto"/>
        <w:right w:val="none" w:sz="0" w:space="0" w:color="auto"/>
      </w:divBdr>
    </w:div>
    <w:div w:id="1666546319">
      <w:bodyDiv w:val="1"/>
      <w:marLeft w:val="0"/>
      <w:marRight w:val="0"/>
      <w:marTop w:val="0"/>
      <w:marBottom w:val="0"/>
      <w:divBdr>
        <w:top w:val="none" w:sz="0" w:space="0" w:color="auto"/>
        <w:left w:val="none" w:sz="0" w:space="0" w:color="auto"/>
        <w:bottom w:val="none" w:sz="0" w:space="0" w:color="auto"/>
        <w:right w:val="none" w:sz="0" w:space="0" w:color="auto"/>
      </w:divBdr>
    </w:div>
    <w:div w:id="1707876386">
      <w:bodyDiv w:val="1"/>
      <w:marLeft w:val="0"/>
      <w:marRight w:val="0"/>
      <w:marTop w:val="0"/>
      <w:marBottom w:val="0"/>
      <w:divBdr>
        <w:top w:val="none" w:sz="0" w:space="0" w:color="auto"/>
        <w:left w:val="none" w:sz="0" w:space="0" w:color="auto"/>
        <w:bottom w:val="none" w:sz="0" w:space="0" w:color="auto"/>
        <w:right w:val="none" w:sz="0" w:space="0" w:color="auto"/>
      </w:divBdr>
    </w:div>
    <w:div w:id="1727561551">
      <w:bodyDiv w:val="1"/>
      <w:marLeft w:val="0"/>
      <w:marRight w:val="0"/>
      <w:marTop w:val="0"/>
      <w:marBottom w:val="0"/>
      <w:divBdr>
        <w:top w:val="none" w:sz="0" w:space="0" w:color="auto"/>
        <w:left w:val="none" w:sz="0" w:space="0" w:color="auto"/>
        <w:bottom w:val="none" w:sz="0" w:space="0" w:color="auto"/>
        <w:right w:val="none" w:sz="0" w:space="0" w:color="auto"/>
      </w:divBdr>
    </w:div>
    <w:div w:id="1731227401">
      <w:bodyDiv w:val="1"/>
      <w:marLeft w:val="0"/>
      <w:marRight w:val="0"/>
      <w:marTop w:val="0"/>
      <w:marBottom w:val="0"/>
      <w:divBdr>
        <w:top w:val="none" w:sz="0" w:space="0" w:color="auto"/>
        <w:left w:val="none" w:sz="0" w:space="0" w:color="auto"/>
        <w:bottom w:val="none" w:sz="0" w:space="0" w:color="auto"/>
        <w:right w:val="none" w:sz="0" w:space="0" w:color="auto"/>
      </w:divBdr>
    </w:div>
    <w:div w:id="1743674686">
      <w:bodyDiv w:val="1"/>
      <w:marLeft w:val="0"/>
      <w:marRight w:val="0"/>
      <w:marTop w:val="0"/>
      <w:marBottom w:val="0"/>
      <w:divBdr>
        <w:top w:val="none" w:sz="0" w:space="0" w:color="auto"/>
        <w:left w:val="none" w:sz="0" w:space="0" w:color="auto"/>
        <w:bottom w:val="none" w:sz="0" w:space="0" w:color="auto"/>
        <w:right w:val="none" w:sz="0" w:space="0" w:color="auto"/>
      </w:divBdr>
    </w:div>
    <w:div w:id="1756709355">
      <w:bodyDiv w:val="1"/>
      <w:marLeft w:val="0"/>
      <w:marRight w:val="0"/>
      <w:marTop w:val="0"/>
      <w:marBottom w:val="0"/>
      <w:divBdr>
        <w:top w:val="none" w:sz="0" w:space="0" w:color="auto"/>
        <w:left w:val="none" w:sz="0" w:space="0" w:color="auto"/>
        <w:bottom w:val="none" w:sz="0" w:space="0" w:color="auto"/>
        <w:right w:val="none" w:sz="0" w:space="0" w:color="auto"/>
      </w:divBdr>
    </w:div>
    <w:div w:id="1783300991">
      <w:bodyDiv w:val="1"/>
      <w:marLeft w:val="0"/>
      <w:marRight w:val="0"/>
      <w:marTop w:val="0"/>
      <w:marBottom w:val="0"/>
      <w:divBdr>
        <w:top w:val="none" w:sz="0" w:space="0" w:color="auto"/>
        <w:left w:val="none" w:sz="0" w:space="0" w:color="auto"/>
        <w:bottom w:val="none" w:sz="0" w:space="0" w:color="auto"/>
        <w:right w:val="none" w:sz="0" w:space="0" w:color="auto"/>
      </w:divBdr>
    </w:div>
    <w:div w:id="1785152196">
      <w:bodyDiv w:val="1"/>
      <w:marLeft w:val="0"/>
      <w:marRight w:val="0"/>
      <w:marTop w:val="0"/>
      <w:marBottom w:val="0"/>
      <w:divBdr>
        <w:top w:val="none" w:sz="0" w:space="0" w:color="auto"/>
        <w:left w:val="none" w:sz="0" w:space="0" w:color="auto"/>
        <w:bottom w:val="none" w:sz="0" w:space="0" w:color="auto"/>
        <w:right w:val="none" w:sz="0" w:space="0" w:color="auto"/>
      </w:divBdr>
    </w:div>
    <w:div w:id="1785953344">
      <w:bodyDiv w:val="1"/>
      <w:marLeft w:val="0"/>
      <w:marRight w:val="0"/>
      <w:marTop w:val="0"/>
      <w:marBottom w:val="0"/>
      <w:divBdr>
        <w:top w:val="none" w:sz="0" w:space="0" w:color="auto"/>
        <w:left w:val="none" w:sz="0" w:space="0" w:color="auto"/>
        <w:bottom w:val="none" w:sz="0" w:space="0" w:color="auto"/>
        <w:right w:val="none" w:sz="0" w:space="0" w:color="auto"/>
      </w:divBdr>
    </w:div>
    <w:div w:id="1803189415">
      <w:bodyDiv w:val="1"/>
      <w:marLeft w:val="0"/>
      <w:marRight w:val="0"/>
      <w:marTop w:val="0"/>
      <w:marBottom w:val="0"/>
      <w:divBdr>
        <w:top w:val="none" w:sz="0" w:space="0" w:color="auto"/>
        <w:left w:val="none" w:sz="0" w:space="0" w:color="auto"/>
        <w:bottom w:val="none" w:sz="0" w:space="0" w:color="auto"/>
        <w:right w:val="none" w:sz="0" w:space="0" w:color="auto"/>
      </w:divBdr>
    </w:div>
    <w:div w:id="1826043456">
      <w:bodyDiv w:val="1"/>
      <w:marLeft w:val="0"/>
      <w:marRight w:val="0"/>
      <w:marTop w:val="0"/>
      <w:marBottom w:val="0"/>
      <w:divBdr>
        <w:top w:val="none" w:sz="0" w:space="0" w:color="auto"/>
        <w:left w:val="none" w:sz="0" w:space="0" w:color="auto"/>
        <w:bottom w:val="none" w:sz="0" w:space="0" w:color="auto"/>
        <w:right w:val="none" w:sz="0" w:space="0" w:color="auto"/>
      </w:divBdr>
    </w:div>
    <w:div w:id="1897089330">
      <w:bodyDiv w:val="1"/>
      <w:marLeft w:val="0"/>
      <w:marRight w:val="0"/>
      <w:marTop w:val="0"/>
      <w:marBottom w:val="0"/>
      <w:divBdr>
        <w:top w:val="none" w:sz="0" w:space="0" w:color="auto"/>
        <w:left w:val="none" w:sz="0" w:space="0" w:color="auto"/>
        <w:bottom w:val="none" w:sz="0" w:space="0" w:color="auto"/>
        <w:right w:val="none" w:sz="0" w:space="0" w:color="auto"/>
      </w:divBdr>
    </w:div>
    <w:div w:id="1897931809">
      <w:bodyDiv w:val="1"/>
      <w:marLeft w:val="0"/>
      <w:marRight w:val="0"/>
      <w:marTop w:val="0"/>
      <w:marBottom w:val="0"/>
      <w:divBdr>
        <w:top w:val="none" w:sz="0" w:space="0" w:color="auto"/>
        <w:left w:val="none" w:sz="0" w:space="0" w:color="auto"/>
        <w:bottom w:val="none" w:sz="0" w:space="0" w:color="auto"/>
        <w:right w:val="none" w:sz="0" w:space="0" w:color="auto"/>
      </w:divBdr>
      <w:divsChild>
        <w:div w:id="644356243">
          <w:marLeft w:val="0"/>
          <w:marRight w:val="0"/>
          <w:marTop w:val="0"/>
          <w:marBottom w:val="0"/>
          <w:divBdr>
            <w:top w:val="none" w:sz="0" w:space="0" w:color="auto"/>
            <w:left w:val="none" w:sz="0" w:space="0" w:color="auto"/>
            <w:bottom w:val="none" w:sz="0" w:space="0" w:color="auto"/>
            <w:right w:val="none" w:sz="0" w:space="0" w:color="auto"/>
          </w:divBdr>
          <w:divsChild>
            <w:div w:id="886717562">
              <w:marLeft w:val="0"/>
              <w:marRight w:val="0"/>
              <w:marTop w:val="0"/>
              <w:marBottom w:val="0"/>
              <w:divBdr>
                <w:top w:val="none" w:sz="0" w:space="0" w:color="auto"/>
                <w:left w:val="none" w:sz="0" w:space="0" w:color="auto"/>
                <w:bottom w:val="none" w:sz="0" w:space="0" w:color="auto"/>
                <w:right w:val="none" w:sz="0" w:space="0" w:color="auto"/>
              </w:divBdr>
              <w:divsChild>
                <w:div w:id="327829247">
                  <w:marLeft w:val="0"/>
                  <w:marRight w:val="0"/>
                  <w:marTop w:val="0"/>
                  <w:marBottom w:val="0"/>
                  <w:divBdr>
                    <w:top w:val="none" w:sz="0" w:space="0" w:color="auto"/>
                    <w:left w:val="none" w:sz="0" w:space="0" w:color="auto"/>
                    <w:bottom w:val="none" w:sz="0" w:space="0" w:color="auto"/>
                    <w:right w:val="none" w:sz="0" w:space="0" w:color="auto"/>
                  </w:divBdr>
                  <w:divsChild>
                    <w:div w:id="290717977">
                      <w:marLeft w:val="0"/>
                      <w:marRight w:val="0"/>
                      <w:marTop w:val="0"/>
                      <w:marBottom w:val="0"/>
                      <w:divBdr>
                        <w:top w:val="none" w:sz="0" w:space="0" w:color="auto"/>
                        <w:left w:val="none" w:sz="0" w:space="0" w:color="auto"/>
                        <w:bottom w:val="none" w:sz="0" w:space="0" w:color="auto"/>
                        <w:right w:val="none" w:sz="0" w:space="0" w:color="auto"/>
                      </w:divBdr>
                      <w:divsChild>
                        <w:div w:id="257956609">
                          <w:marLeft w:val="0"/>
                          <w:marRight w:val="0"/>
                          <w:marTop w:val="0"/>
                          <w:marBottom w:val="0"/>
                          <w:divBdr>
                            <w:top w:val="none" w:sz="0" w:space="0" w:color="auto"/>
                            <w:left w:val="none" w:sz="0" w:space="0" w:color="auto"/>
                            <w:bottom w:val="none" w:sz="0" w:space="0" w:color="auto"/>
                            <w:right w:val="none" w:sz="0" w:space="0" w:color="auto"/>
                          </w:divBdr>
                          <w:divsChild>
                            <w:div w:id="796949963">
                              <w:marLeft w:val="30"/>
                              <w:marRight w:val="30"/>
                              <w:marTop w:val="0"/>
                              <w:marBottom w:val="30"/>
                              <w:divBdr>
                                <w:top w:val="none" w:sz="0" w:space="0" w:color="auto"/>
                                <w:left w:val="none" w:sz="0" w:space="0" w:color="auto"/>
                                <w:bottom w:val="none" w:sz="0" w:space="0" w:color="auto"/>
                                <w:right w:val="none" w:sz="0" w:space="0" w:color="auto"/>
                              </w:divBdr>
                              <w:divsChild>
                                <w:div w:id="161624158">
                                  <w:marLeft w:val="0"/>
                                  <w:marRight w:val="-15"/>
                                  <w:marTop w:val="0"/>
                                  <w:marBottom w:val="30"/>
                                  <w:divBdr>
                                    <w:top w:val="single" w:sz="6" w:space="0" w:color="F9FBFD"/>
                                    <w:left w:val="single" w:sz="6" w:space="9" w:color="F9FBFD"/>
                                    <w:bottom w:val="none" w:sz="0" w:space="0" w:color="auto"/>
                                    <w:right w:val="single" w:sz="6" w:space="5" w:color="F9FBFD"/>
                                  </w:divBdr>
                                  <w:divsChild>
                                    <w:div w:id="580219679">
                                      <w:marLeft w:val="-15"/>
                                      <w:marRight w:val="-15"/>
                                      <w:marTop w:val="0"/>
                                      <w:marBottom w:val="0"/>
                                      <w:divBdr>
                                        <w:top w:val="none" w:sz="0" w:space="0" w:color="E4E4E4"/>
                                        <w:left w:val="none" w:sz="0" w:space="0" w:color="E4E4E4"/>
                                        <w:bottom w:val="none" w:sz="0" w:space="0" w:color="E4E4E4"/>
                                        <w:right w:val="none" w:sz="0" w:space="0" w:color="E4E4E4"/>
                                      </w:divBdr>
                                      <w:divsChild>
                                        <w:div w:id="47531417">
                                          <w:marLeft w:val="0"/>
                                          <w:marRight w:val="0"/>
                                          <w:marTop w:val="0"/>
                                          <w:marBottom w:val="0"/>
                                          <w:divBdr>
                                            <w:top w:val="none" w:sz="0" w:space="0" w:color="auto"/>
                                            <w:left w:val="none" w:sz="0" w:space="0" w:color="auto"/>
                                            <w:bottom w:val="none" w:sz="0" w:space="0" w:color="auto"/>
                                            <w:right w:val="none" w:sz="0" w:space="0" w:color="auto"/>
                                          </w:divBdr>
                                          <w:divsChild>
                                            <w:div w:id="191759063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6038931">
                                  <w:marLeft w:val="0"/>
                                  <w:marRight w:val="-15"/>
                                  <w:marTop w:val="0"/>
                                  <w:marBottom w:val="30"/>
                                  <w:divBdr>
                                    <w:top w:val="single" w:sz="6" w:space="0" w:color="E1E9F7"/>
                                    <w:left w:val="single" w:sz="6" w:space="8" w:color="E1E9F7"/>
                                    <w:bottom w:val="none" w:sz="0" w:space="0" w:color="auto"/>
                                    <w:right w:val="single" w:sz="6" w:space="4" w:color="E1E9F7"/>
                                  </w:divBdr>
                                  <w:divsChild>
                                    <w:div w:id="285964557">
                                      <w:marLeft w:val="-15"/>
                                      <w:marRight w:val="-15"/>
                                      <w:marTop w:val="0"/>
                                      <w:marBottom w:val="0"/>
                                      <w:divBdr>
                                        <w:top w:val="none" w:sz="0" w:space="0" w:color="D8D8D8"/>
                                        <w:left w:val="none" w:sz="0" w:space="0" w:color="D8D8D8"/>
                                        <w:bottom w:val="none" w:sz="0" w:space="0" w:color="D8D8D8"/>
                                        <w:right w:val="none" w:sz="0" w:space="0" w:color="D8D8D8"/>
                                      </w:divBdr>
                                      <w:divsChild>
                                        <w:div w:id="1527476239">
                                          <w:marLeft w:val="0"/>
                                          <w:marRight w:val="0"/>
                                          <w:marTop w:val="0"/>
                                          <w:marBottom w:val="0"/>
                                          <w:divBdr>
                                            <w:top w:val="none" w:sz="0" w:space="0" w:color="auto"/>
                                            <w:left w:val="none" w:sz="0" w:space="0" w:color="auto"/>
                                            <w:bottom w:val="none" w:sz="0" w:space="0" w:color="auto"/>
                                            <w:right w:val="none" w:sz="0" w:space="0" w:color="auto"/>
                                          </w:divBdr>
                                          <w:divsChild>
                                            <w:div w:id="142557165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24146821">
                                  <w:marLeft w:val="0"/>
                                  <w:marRight w:val="-15"/>
                                  <w:marTop w:val="0"/>
                                  <w:marBottom w:val="30"/>
                                  <w:divBdr>
                                    <w:top w:val="single" w:sz="6" w:space="0" w:color="F9FBFD"/>
                                    <w:left w:val="single" w:sz="6" w:space="9" w:color="F9FBFD"/>
                                    <w:bottom w:val="none" w:sz="0" w:space="0" w:color="auto"/>
                                    <w:right w:val="single" w:sz="6" w:space="5" w:color="F9FBFD"/>
                                  </w:divBdr>
                                  <w:divsChild>
                                    <w:div w:id="1674262565">
                                      <w:marLeft w:val="-15"/>
                                      <w:marRight w:val="-15"/>
                                      <w:marTop w:val="0"/>
                                      <w:marBottom w:val="0"/>
                                      <w:divBdr>
                                        <w:top w:val="none" w:sz="0" w:space="0" w:color="E4E4E4"/>
                                        <w:left w:val="none" w:sz="0" w:space="0" w:color="E4E4E4"/>
                                        <w:bottom w:val="none" w:sz="0" w:space="0" w:color="E4E4E4"/>
                                        <w:right w:val="none" w:sz="0" w:space="0" w:color="E4E4E4"/>
                                      </w:divBdr>
                                      <w:divsChild>
                                        <w:div w:id="806509540">
                                          <w:marLeft w:val="0"/>
                                          <w:marRight w:val="0"/>
                                          <w:marTop w:val="0"/>
                                          <w:marBottom w:val="0"/>
                                          <w:divBdr>
                                            <w:top w:val="none" w:sz="0" w:space="0" w:color="auto"/>
                                            <w:left w:val="none" w:sz="0" w:space="0" w:color="auto"/>
                                            <w:bottom w:val="none" w:sz="0" w:space="0" w:color="auto"/>
                                            <w:right w:val="none" w:sz="0" w:space="0" w:color="auto"/>
                                          </w:divBdr>
                                          <w:divsChild>
                                            <w:div w:id="82682285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38389706">
                                  <w:marLeft w:val="0"/>
                                  <w:marRight w:val="-15"/>
                                  <w:marTop w:val="0"/>
                                  <w:marBottom w:val="30"/>
                                  <w:divBdr>
                                    <w:top w:val="single" w:sz="6" w:space="0" w:color="F9FBFD"/>
                                    <w:left w:val="single" w:sz="6" w:space="9" w:color="F9FBFD"/>
                                    <w:bottom w:val="none" w:sz="0" w:space="0" w:color="auto"/>
                                    <w:right w:val="single" w:sz="6" w:space="5" w:color="F9FBFD"/>
                                  </w:divBdr>
                                  <w:divsChild>
                                    <w:div w:id="1996714152">
                                      <w:marLeft w:val="-15"/>
                                      <w:marRight w:val="-15"/>
                                      <w:marTop w:val="0"/>
                                      <w:marBottom w:val="0"/>
                                      <w:divBdr>
                                        <w:top w:val="none" w:sz="0" w:space="0" w:color="E4E4E4"/>
                                        <w:left w:val="none" w:sz="0" w:space="0" w:color="E4E4E4"/>
                                        <w:bottom w:val="none" w:sz="0" w:space="0" w:color="E4E4E4"/>
                                        <w:right w:val="none" w:sz="0" w:space="0" w:color="E4E4E4"/>
                                      </w:divBdr>
                                      <w:divsChild>
                                        <w:div w:id="1366716090">
                                          <w:marLeft w:val="0"/>
                                          <w:marRight w:val="0"/>
                                          <w:marTop w:val="0"/>
                                          <w:marBottom w:val="0"/>
                                          <w:divBdr>
                                            <w:top w:val="none" w:sz="0" w:space="0" w:color="auto"/>
                                            <w:left w:val="none" w:sz="0" w:space="0" w:color="auto"/>
                                            <w:bottom w:val="none" w:sz="0" w:space="0" w:color="auto"/>
                                            <w:right w:val="none" w:sz="0" w:space="0" w:color="auto"/>
                                          </w:divBdr>
                                          <w:divsChild>
                                            <w:div w:id="76345217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0829565">
                                  <w:marLeft w:val="0"/>
                                  <w:marRight w:val="-15"/>
                                  <w:marTop w:val="0"/>
                                  <w:marBottom w:val="30"/>
                                  <w:divBdr>
                                    <w:top w:val="single" w:sz="6" w:space="0" w:color="F9FBFD"/>
                                    <w:left w:val="single" w:sz="6" w:space="9" w:color="F9FBFD"/>
                                    <w:bottom w:val="none" w:sz="0" w:space="0" w:color="auto"/>
                                    <w:right w:val="single" w:sz="6" w:space="5" w:color="F9FBFD"/>
                                  </w:divBdr>
                                  <w:divsChild>
                                    <w:div w:id="1988584729">
                                      <w:marLeft w:val="-15"/>
                                      <w:marRight w:val="-15"/>
                                      <w:marTop w:val="0"/>
                                      <w:marBottom w:val="0"/>
                                      <w:divBdr>
                                        <w:top w:val="none" w:sz="0" w:space="0" w:color="E4E4E4"/>
                                        <w:left w:val="none" w:sz="0" w:space="0" w:color="E4E4E4"/>
                                        <w:bottom w:val="none" w:sz="0" w:space="0" w:color="E4E4E4"/>
                                        <w:right w:val="none" w:sz="0" w:space="0" w:color="E4E4E4"/>
                                      </w:divBdr>
                                      <w:divsChild>
                                        <w:div w:id="1528103872">
                                          <w:marLeft w:val="0"/>
                                          <w:marRight w:val="0"/>
                                          <w:marTop w:val="0"/>
                                          <w:marBottom w:val="0"/>
                                          <w:divBdr>
                                            <w:top w:val="none" w:sz="0" w:space="0" w:color="auto"/>
                                            <w:left w:val="none" w:sz="0" w:space="0" w:color="auto"/>
                                            <w:bottom w:val="none" w:sz="0" w:space="0" w:color="auto"/>
                                            <w:right w:val="none" w:sz="0" w:space="0" w:color="auto"/>
                                          </w:divBdr>
                                          <w:divsChild>
                                            <w:div w:id="150038915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0732228">
                                  <w:marLeft w:val="0"/>
                                  <w:marRight w:val="-15"/>
                                  <w:marTop w:val="0"/>
                                  <w:marBottom w:val="30"/>
                                  <w:divBdr>
                                    <w:top w:val="single" w:sz="6" w:space="0" w:color="F9FBFD"/>
                                    <w:left w:val="single" w:sz="6" w:space="9" w:color="F9FBFD"/>
                                    <w:bottom w:val="none" w:sz="0" w:space="0" w:color="auto"/>
                                    <w:right w:val="single" w:sz="6" w:space="5" w:color="F9FBFD"/>
                                  </w:divBdr>
                                  <w:divsChild>
                                    <w:div w:id="1952593397">
                                      <w:marLeft w:val="-15"/>
                                      <w:marRight w:val="-15"/>
                                      <w:marTop w:val="0"/>
                                      <w:marBottom w:val="0"/>
                                      <w:divBdr>
                                        <w:top w:val="none" w:sz="0" w:space="0" w:color="E4E4E4"/>
                                        <w:left w:val="none" w:sz="0" w:space="0" w:color="E4E4E4"/>
                                        <w:bottom w:val="none" w:sz="0" w:space="0" w:color="E4E4E4"/>
                                        <w:right w:val="none" w:sz="0" w:space="0" w:color="E4E4E4"/>
                                      </w:divBdr>
                                      <w:divsChild>
                                        <w:div w:id="282733991">
                                          <w:marLeft w:val="0"/>
                                          <w:marRight w:val="0"/>
                                          <w:marTop w:val="0"/>
                                          <w:marBottom w:val="0"/>
                                          <w:divBdr>
                                            <w:top w:val="none" w:sz="0" w:space="0" w:color="auto"/>
                                            <w:left w:val="none" w:sz="0" w:space="0" w:color="auto"/>
                                            <w:bottom w:val="none" w:sz="0" w:space="0" w:color="auto"/>
                                            <w:right w:val="none" w:sz="0" w:space="0" w:color="auto"/>
                                          </w:divBdr>
                                          <w:divsChild>
                                            <w:div w:id="115182245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12211994">
                                  <w:marLeft w:val="0"/>
                                  <w:marRight w:val="-15"/>
                                  <w:marTop w:val="0"/>
                                  <w:marBottom w:val="30"/>
                                  <w:divBdr>
                                    <w:top w:val="single" w:sz="6" w:space="0" w:color="F9FBFD"/>
                                    <w:left w:val="single" w:sz="6" w:space="9" w:color="F9FBFD"/>
                                    <w:bottom w:val="none" w:sz="0" w:space="0" w:color="auto"/>
                                    <w:right w:val="single" w:sz="6" w:space="5" w:color="F9FBFD"/>
                                  </w:divBdr>
                                  <w:divsChild>
                                    <w:div w:id="366831448">
                                      <w:marLeft w:val="-15"/>
                                      <w:marRight w:val="-15"/>
                                      <w:marTop w:val="0"/>
                                      <w:marBottom w:val="0"/>
                                      <w:divBdr>
                                        <w:top w:val="none" w:sz="0" w:space="0" w:color="E4E4E4"/>
                                        <w:left w:val="none" w:sz="0" w:space="0" w:color="E4E4E4"/>
                                        <w:bottom w:val="none" w:sz="0" w:space="0" w:color="E4E4E4"/>
                                        <w:right w:val="none" w:sz="0" w:space="0" w:color="E4E4E4"/>
                                      </w:divBdr>
                                      <w:divsChild>
                                        <w:div w:id="812135912">
                                          <w:marLeft w:val="0"/>
                                          <w:marRight w:val="0"/>
                                          <w:marTop w:val="0"/>
                                          <w:marBottom w:val="0"/>
                                          <w:divBdr>
                                            <w:top w:val="none" w:sz="0" w:space="0" w:color="auto"/>
                                            <w:left w:val="none" w:sz="0" w:space="0" w:color="auto"/>
                                            <w:bottom w:val="none" w:sz="0" w:space="0" w:color="auto"/>
                                            <w:right w:val="none" w:sz="0" w:space="0" w:color="auto"/>
                                          </w:divBdr>
                                          <w:divsChild>
                                            <w:div w:id="199363270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57215829">
                                  <w:marLeft w:val="0"/>
                                  <w:marRight w:val="-15"/>
                                  <w:marTop w:val="0"/>
                                  <w:marBottom w:val="30"/>
                                  <w:divBdr>
                                    <w:top w:val="single" w:sz="6" w:space="0" w:color="F9FBFD"/>
                                    <w:left w:val="single" w:sz="6" w:space="9" w:color="F9FBFD"/>
                                    <w:bottom w:val="none" w:sz="0" w:space="0" w:color="auto"/>
                                    <w:right w:val="single" w:sz="6" w:space="5" w:color="F9FBFD"/>
                                  </w:divBdr>
                                  <w:divsChild>
                                    <w:div w:id="164708309">
                                      <w:marLeft w:val="-15"/>
                                      <w:marRight w:val="-15"/>
                                      <w:marTop w:val="0"/>
                                      <w:marBottom w:val="0"/>
                                      <w:divBdr>
                                        <w:top w:val="none" w:sz="0" w:space="0" w:color="E4E4E4"/>
                                        <w:left w:val="none" w:sz="0" w:space="0" w:color="E4E4E4"/>
                                        <w:bottom w:val="none" w:sz="0" w:space="0" w:color="E4E4E4"/>
                                        <w:right w:val="none" w:sz="0" w:space="0" w:color="E4E4E4"/>
                                      </w:divBdr>
                                      <w:divsChild>
                                        <w:div w:id="1692534578">
                                          <w:marLeft w:val="0"/>
                                          <w:marRight w:val="0"/>
                                          <w:marTop w:val="0"/>
                                          <w:marBottom w:val="0"/>
                                          <w:divBdr>
                                            <w:top w:val="none" w:sz="0" w:space="0" w:color="auto"/>
                                            <w:left w:val="none" w:sz="0" w:space="0" w:color="auto"/>
                                            <w:bottom w:val="none" w:sz="0" w:space="0" w:color="auto"/>
                                            <w:right w:val="none" w:sz="0" w:space="0" w:color="auto"/>
                                          </w:divBdr>
                                          <w:divsChild>
                                            <w:div w:id="184208928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06088916">
                                  <w:marLeft w:val="0"/>
                                  <w:marRight w:val="-15"/>
                                  <w:marTop w:val="0"/>
                                  <w:marBottom w:val="30"/>
                                  <w:divBdr>
                                    <w:top w:val="single" w:sz="6" w:space="0" w:color="F9FBFD"/>
                                    <w:left w:val="single" w:sz="6" w:space="9" w:color="F9FBFD"/>
                                    <w:bottom w:val="none" w:sz="0" w:space="0" w:color="auto"/>
                                    <w:right w:val="single" w:sz="6" w:space="5" w:color="F9FBFD"/>
                                  </w:divBdr>
                                  <w:divsChild>
                                    <w:div w:id="90706747">
                                      <w:marLeft w:val="-15"/>
                                      <w:marRight w:val="-15"/>
                                      <w:marTop w:val="0"/>
                                      <w:marBottom w:val="0"/>
                                      <w:divBdr>
                                        <w:top w:val="none" w:sz="0" w:space="0" w:color="E4E4E4"/>
                                        <w:left w:val="none" w:sz="0" w:space="0" w:color="E4E4E4"/>
                                        <w:bottom w:val="none" w:sz="0" w:space="0" w:color="E4E4E4"/>
                                        <w:right w:val="none" w:sz="0" w:space="0" w:color="E4E4E4"/>
                                      </w:divBdr>
                                      <w:divsChild>
                                        <w:div w:id="592007831">
                                          <w:marLeft w:val="0"/>
                                          <w:marRight w:val="0"/>
                                          <w:marTop w:val="0"/>
                                          <w:marBottom w:val="0"/>
                                          <w:divBdr>
                                            <w:top w:val="none" w:sz="0" w:space="0" w:color="auto"/>
                                            <w:left w:val="none" w:sz="0" w:space="0" w:color="auto"/>
                                            <w:bottom w:val="none" w:sz="0" w:space="0" w:color="auto"/>
                                            <w:right w:val="none" w:sz="0" w:space="0" w:color="auto"/>
                                          </w:divBdr>
                                          <w:divsChild>
                                            <w:div w:id="137685772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84183356">
                                  <w:marLeft w:val="0"/>
                                  <w:marRight w:val="-15"/>
                                  <w:marTop w:val="0"/>
                                  <w:marBottom w:val="30"/>
                                  <w:divBdr>
                                    <w:top w:val="single" w:sz="6" w:space="0" w:color="F9FBFD"/>
                                    <w:left w:val="single" w:sz="6" w:space="9" w:color="F9FBFD"/>
                                    <w:bottom w:val="none" w:sz="0" w:space="0" w:color="auto"/>
                                    <w:right w:val="single" w:sz="6" w:space="5" w:color="F9FBFD"/>
                                  </w:divBdr>
                                  <w:divsChild>
                                    <w:div w:id="471219143">
                                      <w:marLeft w:val="-15"/>
                                      <w:marRight w:val="-15"/>
                                      <w:marTop w:val="0"/>
                                      <w:marBottom w:val="0"/>
                                      <w:divBdr>
                                        <w:top w:val="none" w:sz="0" w:space="0" w:color="E4E4E4"/>
                                        <w:left w:val="none" w:sz="0" w:space="0" w:color="E4E4E4"/>
                                        <w:bottom w:val="none" w:sz="0" w:space="0" w:color="E4E4E4"/>
                                        <w:right w:val="none" w:sz="0" w:space="0" w:color="E4E4E4"/>
                                      </w:divBdr>
                                      <w:divsChild>
                                        <w:div w:id="1670863592">
                                          <w:marLeft w:val="0"/>
                                          <w:marRight w:val="0"/>
                                          <w:marTop w:val="0"/>
                                          <w:marBottom w:val="0"/>
                                          <w:divBdr>
                                            <w:top w:val="none" w:sz="0" w:space="0" w:color="auto"/>
                                            <w:left w:val="none" w:sz="0" w:space="0" w:color="auto"/>
                                            <w:bottom w:val="none" w:sz="0" w:space="0" w:color="auto"/>
                                            <w:right w:val="none" w:sz="0" w:space="0" w:color="auto"/>
                                          </w:divBdr>
                                          <w:divsChild>
                                            <w:div w:id="112624022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01221174">
                                  <w:marLeft w:val="0"/>
                                  <w:marRight w:val="-15"/>
                                  <w:marTop w:val="0"/>
                                  <w:marBottom w:val="30"/>
                                  <w:divBdr>
                                    <w:top w:val="single" w:sz="6" w:space="0" w:color="F9FBFD"/>
                                    <w:left w:val="single" w:sz="6" w:space="9" w:color="F9FBFD"/>
                                    <w:bottom w:val="none" w:sz="0" w:space="0" w:color="auto"/>
                                    <w:right w:val="single" w:sz="6" w:space="5" w:color="F9FBFD"/>
                                  </w:divBdr>
                                  <w:divsChild>
                                    <w:div w:id="265159343">
                                      <w:marLeft w:val="-15"/>
                                      <w:marRight w:val="-15"/>
                                      <w:marTop w:val="0"/>
                                      <w:marBottom w:val="0"/>
                                      <w:divBdr>
                                        <w:top w:val="none" w:sz="0" w:space="0" w:color="E4E4E4"/>
                                        <w:left w:val="none" w:sz="0" w:space="0" w:color="E4E4E4"/>
                                        <w:bottom w:val="none" w:sz="0" w:space="0" w:color="E4E4E4"/>
                                        <w:right w:val="none" w:sz="0" w:space="0" w:color="E4E4E4"/>
                                      </w:divBdr>
                                      <w:divsChild>
                                        <w:div w:id="2125272733">
                                          <w:marLeft w:val="0"/>
                                          <w:marRight w:val="0"/>
                                          <w:marTop w:val="0"/>
                                          <w:marBottom w:val="0"/>
                                          <w:divBdr>
                                            <w:top w:val="none" w:sz="0" w:space="0" w:color="auto"/>
                                            <w:left w:val="none" w:sz="0" w:space="0" w:color="auto"/>
                                            <w:bottom w:val="none" w:sz="0" w:space="0" w:color="auto"/>
                                            <w:right w:val="none" w:sz="0" w:space="0" w:color="auto"/>
                                          </w:divBdr>
                                          <w:divsChild>
                                            <w:div w:id="3855740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47089743">
                                  <w:marLeft w:val="0"/>
                                  <w:marRight w:val="-15"/>
                                  <w:marTop w:val="0"/>
                                  <w:marBottom w:val="30"/>
                                  <w:divBdr>
                                    <w:top w:val="single" w:sz="6" w:space="0" w:color="F9FBFD"/>
                                    <w:left w:val="single" w:sz="6" w:space="9" w:color="F9FBFD"/>
                                    <w:bottom w:val="none" w:sz="0" w:space="0" w:color="auto"/>
                                    <w:right w:val="single" w:sz="6" w:space="5" w:color="F9FBFD"/>
                                  </w:divBdr>
                                  <w:divsChild>
                                    <w:div w:id="1534230366">
                                      <w:marLeft w:val="-15"/>
                                      <w:marRight w:val="-15"/>
                                      <w:marTop w:val="0"/>
                                      <w:marBottom w:val="0"/>
                                      <w:divBdr>
                                        <w:top w:val="none" w:sz="0" w:space="0" w:color="E4E4E4"/>
                                        <w:left w:val="none" w:sz="0" w:space="0" w:color="E4E4E4"/>
                                        <w:bottom w:val="none" w:sz="0" w:space="0" w:color="E4E4E4"/>
                                        <w:right w:val="none" w:sz="0" w:space="0" w:color="E4E4E4"/>
                                      </w:divBdr>
                                      <w:divsChild>
                                        <w:div w:id="432556626">
                                          <w:marLeft w:val="0"/>
                                          <w:marRight w:val="0"/>
                                          <w:marTop w:val="0"/>
                                          <w:marBottom w:val="0"/>
                                          <w:divBdr>
                                            <w:top w:val="none" w:sz="0" w:space="0" w:color="auto"/>
                                            <w:left w:val="none" w:sz="0" w:space="0" w:color="auto"/>
                                            <w:bottom w:val="none" w:sz="0" w:space="0" w:color="auto"/>
                                            <w:right w:val="none" w:sz="0" w:space="0" w:color="auto"/>
                                          </w:divBdr>
                                          <w:divsChild>
                                            <w:div w:id="103986008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9077392">
                  <w:marLeft w:val="0"/>
                  <w:marRight w:val="0"/>
                  <w:marTop w:val="0"/>
                  <w:marBottom w:val="0"/>
                  <w:divBdr>
                    <w:top w:val="none" w:sz="0" w:space="0" w:color="auto"/>
                    <w:left w:val="none" w:sz="0" w:space="0" w:color="auto"/>
                    <w:bottom w:val="none" w:sz="0" w:space="0" w:color="auto"/>
                    <w:right w:val="none" w:sz="0" w:space="0" w:color="auto"/>
                  </w:divBdr>
                  <w:divsChild>
                    <w:div w:id="1359890645">
                      <w:marLeft w:val="0"/>
                      <w:marRight w:val="0"/>
                      <w:marTop w:val="0"/>
                      <w:marBottom w:val="0"/>
                      <w:divBdr>
                        <w:top w:val="none" w:sz="0" w:space="0" w:color="auto"/>
                        <w:left w:val="none" w:sz="0" w:space="0" w:color="auto"/>
                        <w:bottom w:val="none" w:sz="0" w:space="0" w:color="auto"/>
                        <w:right w:val="none" w:sz="0" w:space="0" w:color="auto"/>
                      </w:divBdr>
                      <w:divsChild>
                        <w:div w:id="1649699332">
                          <w:marLeft w:val="0"/>
                          <w:marRight w:val="0"/>
                          <w:marTop w:val="0"/>
                          <w:marBottom w:val="0"/>
                          <w:divBdr>
                            <w:top w:val="none" w:sz="0" w:space="0" w:color="auto"/>
                            <w:left w:val="none" w:sz="0" w:space="0" w:color="auto"/>
                            <w:bottom w:val="none" w:sz="0" w:space="0" w:color="auto"/>
                            <w:right w:val="none" w:sz="0" w:space="0" w:color="auto"/>
                          </w:divBdr>
                          <w:divsChild>
                            <w:div w:id="150609207">
                              <w:marLeft w:val="0"/>
                              <w:marRight w:val="0"/>
                              <w:marTop w:val="0"/>
                              <w:marBottom w:val="0"/>
                              <w:divBdr>
                                <w:top w:val="none" w:sz="0" w:space="0" w:color="auto"/>
                                <w:left w:val="none" w:sz="0" w:space="0" w:color="auto"/>
                                <w:bottom w:val="none" w:sz="0" w:space="0" w:color="auto"/>
                                <w:right w:val="none" w:sz="0" w:space="0" w:color="auto"/>
                              </w:divBdr>
                              <w:divsChild>
                                <w:div w:id="1743286890">
                                  <w:marLeft w:val="0"/>
                                  <w:marRight w:val="0"/>
                                  <w:marTop w:val="0"/>
                                  <w:marBottom w:val="0"/>
                                  <w:divBdr>
                                    <w:top w:val="none" w:sz="0" w:space="0" w:color="auto"/>
                                    <w:left w:val="none" w:sz="0" w:space="0" w:color="auto"/>
                                    <w:bottom w:val="none" w:sz="0" w:space="0" w:color="auto"/>
                                    <w:right w:val="none" w:sz="0" w:space="0" w:color="auto"/>
                                  </w:divBdr>
                                  <w:divsChild>
                                    <w:div w:id="800729307">
                                      <w:marLeft w:val="0"/>
                                      <w:marRight w:val="0"/>
                                      <w:marTop w:val="0"/>
                                      <w:marBottom w:val="0"/>
                                      <w:divBdr>
                                        <w:top w:val="none" w:sz="0" w:space="0" w:color="auto"/>
                                        <w:left w:val="none" w:sz="0" w:space="0" w:color="auto"/>
                                        <w:bottom w:val="none" w:sz="0" w:space="0" w:color="auto"/>
                                        <w:right w:val="none" w:sz="0" w:space="0" w:color="auto"/>
                                      </w:divBdr>
                                      <w:divsChild>
                                        <w:div w:id="69469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5030190">
          <w:marLeft w:val="0"/>
          <w:marRight w:val="0"/>
          <w:marTop w:val="0"/>
          <w:marBottom w:val="0"/>
          <w:divBdr>
            <w:top w:val="none" w:sz="0" w:space="0" w:color="auto"/>
            <w:left w:val="none" w:sz="0" w:space="0" w:color="auto"/>
            <w:bottom w:val="none" w:sz="0" w:space="0" w:color="auto"/>
            <w:right w:val="none" w:sz="0" w:space="0" w:color="auto"/>
          </w:divBdr>
          <w:divsChild>
            <w:div w:id="520553988">
              <w:marLeft w:val="0"/>
              <w:marRight w:val="0"/>
              <w:marTop w:val="0"/>
              <w:marBottom w:val="0"/>
              <w:divBdr>
                <w:top w:val="single" w:sz="12" w:space="1" w:color="0B57D0"/>
                <w:left w:val="single" w:sz="12" w:space="2" w:color="0B57D0"/>
                <w:bottom w:val="single" w:sz="12" w:space="1" w:color="0B57D0"/>
                <w:right w:val="single" w:sz="12" w:space="2" w:color="0B57D0"/>
              </w:divBdr>
              <w:divsChild>
                <w:div w:id="126911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950570">
      <w:bodyDiv w:val="1"/>
      <w:marLeft w:val="0"/>
      <w:marRight w:val="0"/>
      <w:marTop w:val="0"/>
      <w:marBottom w:val="0"/>
      <w:divBdr>
        <w:top w:val="none" w:sz="0" w:space="0" w:color="auto"/>
        <w:left w:val="none" w:sz="0" w:space="0" w:color="auto"/>
        <w:bottom w:val="none" w:sz="0" w:space="0" w:color="auto"/>
        <w:right w:val="none" w:sz="0" w:space="0" w:color="auto"/>
      </w:divBdr>
    </w:div>
    <w:div w:id="1954358999">
      <w:bodyDiv w:val="1"/>
      <w:marLeft w:val="0"/>
      <w:marRight w:val="0"/>
      <w:marTop w:val="0"/>
      <w:marBottom w:val="0"/>
      <w:divBdr>
        <w:top w:val="none" w:sz="0" w:space="0" w:color="auto"/>
        <w:left w:val="none" w:sz="0" w:space="0" w:color="auto"/>
        <w:bottom w:val="none" w:sz="0" w:space="0" w:color="auto"/>
        <w:right w:val="none" w:sz="0" w:space="0" w:color="auto"/>
      </w:divBdr>
    </w:div>
    <w:div w:id="2034964187">
      <w:bodyDiv w:val="1"/>
      <w:marLeft w:val="0"/>
      <w:marRight w:val="0"/>
      <w:marTop w:val="0"/>
      <w:marBottom w:val="0"/>
      <w:divBdr>
        <w:top w:val="none" w:sz="0" w:space="0" w:color="auto"/>
        <w:left w:val="none" w:sz="0" w:space="0" w:color="auto"/>
        <w:bottom w:val="none" w:sz="0" w:space="0" w:color="auto"/>
        <w:right w:val="none" w:sz="0" w:space="0" w:color="auto"/>
      </w:divBdr>
    </w:div>
    <w:div w:id="2050716971">
      <w:bodyDiv w:val="1"/>
      <w:marLeft w:val="0"/>
      <w:marRight w:val="0"/>
      <w:marTop w:val="0"/>
      <w:marBottom w:val="0"/>
      <w:divBdr>
        <w:top w:val="none" w:sz="0" w:space="0" w:color="auto"/>
        <w:left w:val="none" w:sz="0" w:space="0" w:color="auto"/>
        <w:bottom w:val="none" w:sz="0" w:space="0" w:color="auto"/>
        <w:right w:val="none" w:sz="0" w:space="0" w:color="auto"/>
      </w:divBdr>
    </w:div>
    <w:div w:id="2061399269">
      <w:bodyDiv w:val="1"/>
      <w:marLeft w:val="0"/>
      <w:marRight w:val="0"/>
      <w:marTop w:val="0"/>
      <w:marBottom w:val="0"/>
      <w:divBdr>
        <w:top w:val="none" w:sz="0" w:space="0" w:color="auto"/>
        <w:left w:val="none" w:sz="0" w:space="0" w:color="auto"/>
        <w:bottom w:val="none" w:sz="0" w:space="0" w:color="auto"/>
        <w:right w:val="none" w:sz="0" w:space="0" w:color="auto"/>
      </w:divBdr>
    </w:div>
    <w:div w:id="2116975138">
      <w:bodyDiv w:val="1"/>
      <w:marLeft w:val="0"/>
      <w:marRight w:val="0"/>
      <w:marTop w:val="0"/>
      <w:marBottom w:val="0"/>
      <w:divBdr>
        <w:top w:val="none" w:sz="0" w:space="0" w:color="auto"/>
        <w:left w:val="none" w:sz="0" w:space="0" w:color="auto"/>
        <w:bottom w:val="none" w:sz="0" w:space="0" w:color="auto"/>
        <w:right w:val="none" w:sz="0" w:space="0" w:color="auto"/>
      </w:divBdr>
    </w:div>
    <w:div w:id="2123960400">
      <w:bodyDiv w:val="1"/>
      <w:marLeft w:val="0"/>
      <w:marRight w:val="0"/>
      <w:marTop w:val="0"/>
      <w:marBottom w:val="0"/>
      <w:divBdr>
        <w:top w:val="none" w:sz="0" w:space="0" w:color="auto"/>
        <w:left w:val="none" w:sz="0" w:space="0" w:color="auto"/>
        <w:bottom w:val="none" w:sz="0" w:space="0" w:color="auto"/>
        <w:right w:val="none" w:sz="0" w:space="0" w:color="auto"/>
      </w:divBdr>
    </w:div>
    <w:div w:id="2139489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KYnxaDE0MVhgr5waZ935ejRO2g==">AMUW2mVpKl0xXVGGpUPwaR2qHkQRw31xqp1wTr0RB5RKDRgTIWL3HWowUO89vFHmX6EloR4kybSb5fb61WXI/ialWTUXnsMtRQT/Je8EzUHBLGcyHoD4MSbaE/7pnU/Kul0O7cU+VrIhEQ3iLBLCCktES9SQDHEO536K1vHoVGOyAT4J/we3rNVmBY/XSlpgVok7ublghwaOw/Y3Mh+bWeZ+cambALUS2Q==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33DAA75-9290-4F1C-B307-D354BB0CB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2616</TotalTime>
  <Pages>8</Pages>
  <Words>2771</Words>
  <Characters>15797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nguyenhoanglong</dc:creator>
  <cp:keywords/>
  <dc:description/>
  <cp:lastModifiedBy>user1</cp:lastModifiedBy>
  <cp:revision>411</cp:revision>
  <cp:lastPrinted>2024-04-01T09:30:00Z</cp:lastPrinted>
  <dcterms:created xsi:type="dcterms:W3CDTF">2024-07-04T09:01:00Z</dcterms:created>
  <dcterms:modified xsi:type="dcterms:W3CDTF">2024-09-05T03:19:00Z</dcterms:modified>
</cp:coreProperties>
</file>